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B637A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雨污分流及管网管理制度</w:t>
      </w:r>
    </w:p>
    <w:p w14:paraId="170EFA60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 目的</w:t>
      </w:r>
    </w:p>
    <w:p w14:paraId="6DF778C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排水系统管理，严格实行“雨污分流、清污分流”，防止工业废水、生活污水及泄漏物料混入雨水管网排入外环境，杜绝水污染事故，根据《中华人民共和国水污染防治法》及排污许可要求，制定本制度。</w:t>
      </w:r>
    </w:p>
    <w:p w14:paraId="04337B2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 适用范围</w:t>
      </w:r>
    </w:p>
    <w:p w14:paraId="1E9FCC5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本制度适用于公司厂区内所有雨水管网、污水管网（含生产废水、生活污水）、应急池及相关附属设施的运行维护与管理。</w:t>
      </w:r>
    </w:p>
    <w:p w14:paraId="549E43DF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 定义</w:t>
      </w:r>
    </w:p>
    <w:p w14:paraId="14852EE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雨污分流</w:t>
      </w:r>
      <w:r>
        <w:rPr>
          <w:rFonts w:hint="eastAsia" w:ascii="仿宋" w:hAnsi="仿宋" w:eastAsia="仿宋" w:cs="仿宋"/>
          <w:sz w:val="28"/>
          <w:szCs w:val="28"/>
        </w:rPr>
        <w:t>：指雨水和污水分别通过独立的管道系统进行收集、排放。雨水排入市政雨水管网或自然水体；污水排入公司污水处理站或市政污水管网。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雨水排口切断阀</w:t>
      </w:r>
      <w:r>
        <w:rPr>
          <w:rFonts w:hint="eastAsia" w:ascii="仿宋" w:hAnsi="仿宋" w:eastAsia="仿宋" w:cs="仿宋"/>
          <w:sz w:val="28"/>
          <w:szCs w:val="28"/>
        </w:rPr>
        <w:t>：安装在雨水总排口，用于在发生泄漏事故或消防废水产生时，切断雨水外排通道，将废水引入应急池的设施。</w:t>
      </w:r>
    </w:p>
    <w:p w14:paraId="2E48147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 职责</w:t>
      </w:r>
    </w:p>
    <w:p w14:paraId="25DB7EF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a）负责制定雨污分流管理要求及管网标识规范，并对厂务部图纸更新与现场标识落实情况进行监督检查。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b）负责监督雨污分流的执行情况，定期对雨水排口进行取样检查。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c）负责雨水排口切断阀及应急池的日常监管（运行状态监督与合规检查）。</w:t>
      </w:r>
    </w:p>
    <w:p w14:paraId="2C5F7D0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a）在发包土建施工、绿化养护等工程时，必须在合同中明确保护地下管网的责任条款。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b）对于因施工导致管网破损或雨污混接的承包商，依约进行经济索赔。</w:t>
      </w:r>
    </w:p>
    <w:p w14:paraId="514D81D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a）负责绘制并更新全厂《给排水管网总图》，明确雨水、污水管线走向及标识，并实施版本控制与受控发放。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b）负责全厂排水管网的维护、清淤及修缮，确保管网畅通、无破损。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c）负责雨水排口切断阀、提升泵等应急设施的维护保养。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d）负责新建、改建项目的管网施工管理，严禁雨污混接。</w:t>
      </w:r>
    </w:p>
    <w:p w14:paraId="3BDC6A7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各部门/车间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a）负责本区域内排水设施的使用管理。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b）严禁向雨水井、雨水沟倾倒任何化学品、油污、废水或垃圾。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c）发现管网堵塞、破损或混流情况，立即报修。</w:t>
      </w:r>
    </w:p>
    <w:p w14:paraId="6E09E8F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 管理内容</w:t>
      </w:r>
    </w:p>
    <w:p w14:paraId="4D18666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5.1 管网标识与图纸管理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管网图纸</w:t>
      </w:r>
      <w:r>
        <w:rPr>
          <w:rFonts w:hint="eastAsia" w:ascii="仿宋" w:hAnsi="仿宋" w:eastAsia="仿宋" w:cs="仿宋"/>
          <w:sz w:val="28"/>
          <w:szCs w:val="28"/>
        </w:rPr>
        <w:t>：厂务部应持有最新的全厂《给排水管网总图》，并对雨水管网、污水管网进行颜色区分（通常雨水为绿色/白色，污水为褐色/黑色），实施版本控制与受控发放；EHS与消防部应留存受控副本用于监督检查。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现场标识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c）井盖本身已具备雨水、污水标识，应确保标识清晰可见，不得被污物、物料遮挡或磨损不清。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d）雨水井盖四周应画黄色警示线，严禁堆放物料遮挡。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e）关键排放口应设立规范化的环保标志牌。</w:t>
      </w:r>
    </w:p>
    <w:p w14:paraId="3F2172A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雨污分流管理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严禁混接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b）严禁将食堂含油废水、卫生间污水、设备冲洗水接入雨水管网。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c）严禁在雨水沟内洗手、清洗拖把或倾倒废液。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d）露天化学品存储区、危废库的地面冲洗水必须接入污水管网或收集池，不得排入雨水系统。</w:t>
      </w:r>
    </w:p>
    <w:p w14:paraId="2703A44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事故应急防控（“三级防控”体系）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一级防控（源头）</w:t>
      </w:r>
      <w:r>
        <w:rPr>
          <w:rFonts w:hint="eastAsia" w:ascii="仿宋" w:hAnsi="仿宋" w:eastAsia="仿宋" w:cs="仿宋"/>
          <w:sz w:val="28"/>
          <w:szCs w:val="28"/>
        </w:rPr>
        <w:t>：车间、罐区等重点区域必须设置围堰、导流槽，将泄漏物料局限在围堰内。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二级防控（厂区）</w:t>
      </w:r>
      <w:r>
        <w:rPr>
          <w:rFonts w:hint="eastAsia" w:ascii="仿宋" w:hAnsi="仿宋" w:eastAsia="仿宋" w:cs="仿宋"/>
          <w:sz w:val="28"/>
          <w:szCs w:val="28"/>
        </w:rPr>
        <w:t>：厂区雨水管网必须设置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雨水排口切断阀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c）正常状态下：切断阀开启，雨水正常排放。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d）事故状态下（如火灾、大量泄漏）：立即关闭切断阀，将消防废水或泄漏物料通过旁路管道引入</w:t>
      </w:r>
      <w:r>
        <w:rPr>
          <w:rStyle w:val="7"/>
          <w:rFonts w:hint="eastAsia" w:ascii="仿宋" w:hAnsi="仿宋" w:eastAsia="仿宋" w:cs="仿宋"/>
          <w:sz w:val="28"/>
          <w:szCs w:val="28"/>
        </w:rPr>
        <w:t>事故应急池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三级防控（终端）</w:t>
      </w:r>
      <w:r>
        <w:rPr>
          <w:rFonts w:hint="eastAsia" w:ascii="仿宋" w:hAnsi="仿宋" w:eastAsia="仿宋" w:cs="仿宋"/>
          <w:sz w:val="28"/>
          <w:szCs w:val="28"/>
        </w:rPr>
        <w:t>：事故应急池必须保持足够的空余容积（平时保持空置），严禁挪作他用（如蓄水养鱼、堆放杂物）。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应急操作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g）一旦发生化学品泄漏或火灾事故，现场指挥人员必须第一时间通知厂务部关闭雨水排口切断阀。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h）事故结束后，应急池内的废水需经检测，合格后方可排放；不合格的需送污水站处理或委托有资质单位处置。</w:t>
      </w:r>
    </w:p>
    <w:p w14:paraId="0C5B2A5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巡查与维护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日常巡查</w:t>
      </w:r>
      <w:r>
        <w:rPr>
          <w:rFonts w:hint="eastAsia" w:ascii="仿宋" w:hAnsi="仿宋" w:eastAsia="仿宋" w:cs="仿宋"/>
          <w:sz w:val="28"/>
          <w:szCs w:val="28"/>
        </w:rPr>
        <w:t>：EHS与消防部每周对全厂雨水总排口进行巡查，观察是否有油污、异味或异常颜色。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管网清淤</w:t>
      </w:r>
      <w:r>
        <w:rPr>
          <w:rFonts w:hint="eastAsia" w:ascii="仿宋" w:hAnsi="仿宋" w:eastAsia="仿宋" w:cs="仿宋"/>
          <w:sz w:val="28"/>
          <w:szCs w:val="28"/>
        </w:rPr>
        <w:t>：厂务部每年雨季前（4月-5月）必须对全厂雨水井、雨水沟进行一次全面清淤，防止堵塞。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阀门测试</w:t>
      </w:r>
      <w:r>
        <w:rPr>
          <w:rFonts w:hint="eastAsia" w:ascii="仿宋" w:hAnsi="仿宋" w:eastAsia="仿宋" w:cs="仿宋"/>
          <w:sz w:val="28"/>
          <w:szCs w:val="28"/>
        </w:rPr>
        <w:t>：厂务部每季度对雨水排口切断阀进行一次启闭测试，确保动作灵敏可靠。</w:t>
      </w:r>
    </w:p>
    <w:p w14:paraId="13AFBE4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6. 禁止行为与责任追究</w:t>
      </w:r>
    </w:p>
    <w:p w14:paraId="46D2D21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严禁向雨水系统倾倒废弃物</w:t>
      </w:r>
      <w:r>
        <w:rPr>
          <w:rFonts w:hint="eastAsia" w:ascii="仿宋" w:hAnsi="仿宋" w:eastAsia="仿宋" w:cs="仿宋"/>
          <w:sz w:val="28"/>
          <w:szCs w:val="28"/>
        </w:rPr>
        <w:t>。严禁向雨水井/沟倾倒化学品、废油、废液、垃圾或在此清洗拖把。违者对直接责任人进行通报批评，情节严重的给予解除劳动合同处理。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严禁私接乱接</w:t>
      </w:r>
      <w:r>
        <w:rPr>
          <w:rFonts w:hint="eastAsia" w:ascii="仿宋" w:hAnsi="仿宋" w:eastAsia="仿宋" w:cs="仿宋"/>
          <w:sz w:val="28"/>
          <w:szCs w:val="28"/>
        </w:rPr>
        <w:t>。严禁私自将污水管道接入雨水管网。违者对责任部门进行严肃处理，并由其承担全部改造及恢复费用。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严禁应急失职</w:t>
      </w:r>
      <w:r>
        <w:rPr>
          <w:rFonts w:hint="eastAsia" w:ascii="仿宋" w:hAnsi="仿宋" w:eastAsia="仿宋" w:cs="仿宋"/>
          <w:sz w:val="28"/>
          <w:szCs w:val="28"/>
        </w:rPr>
        <w:t>。严禁在事故状态下未及时关闭雨水排口切断阀。违者对责任人进行行政处分；造成环境事故的，依法移交司法机关追究刑事责任。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严禁遮挡标识</w:t>
      </w:r>
      <w:r>
        <w:rPr>
          <w:rFonts w:hint="eastAsia" w:ascii="仿宋" w:hAnsi="仿宋" w:eastAsia="仿宋" w:cs="仿宋"/>
          <w:sz w:val="28"/>
          <w:szCs w:val="28"/>
        </w:rPr>
        <w:t>。严禁雨水井盖标识被物料遮挡或标识磨损不清。违者对责任部门进行绩效扣分，并责令立即清理。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严禁挪用应急容积</w:t>
      </w:r>
      <w:r>
        <w:rPr>
          <w:rFonts w:hint="eastAsia" w:ascii="仿宋" w:hAnsi="仿宋" w:eastAsia="仿宋" w:cs="仿宋"/>
          <w:sz w:val="28"/>
          <w:szCs w:val="28"/>
        </w:rPr>
        <w:t>。严禁事故应急池存水未及时排空。违者对厂务部责任人进行通报批评，确保应急池随时处于可用状态。</w:t>
      </w:r>
    </w:p>
    <w:p w14:paraId="2EA451FB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7. 附则</w:t>
      </w:r>
    </w:p>
    <w:p w14:paraId="7679FD24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7.1</w:t>
      </w:r>
      <w:r>
        <w:rPr>
          <w:rFonts w:hint="eastAsia" w:ascii="仿宋" w:hAnsi="仿宋" w:eastAsia="仿宋" w:cs="仿宋"/>
          <w:sz w:val="28"/>
          <w:szCs w:val="28"/>
        </w:rPr>
        <w:t>本制度由EHS与消防部负责解释和修订。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7.2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本制度自发布之日起实施。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62A01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1819</Words>
  <Characters>1861</Characters>
  <TotalTime>0</TotalTime>
  <ScaleCrop>false</ScaleCrop>
  <LinksUpToDate>false</LinksUpToDate>
  <CharactersWithSpaces>1881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2026-01-21T14:59:34Z</dcterms:created>
  <dc:creator>Guangyang</dc:creator>
  <cp:lastModifiedBy>噗⁼³₌₃</cp:lastModifiedBy>
  <dcterms:modified xsi:type="dcterms:W3CDTF">2026-01-21T14:59:53Z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5E2D10DC45F140558AC5684073AE440B_12</vt:lpwstr>
  </property>
</Properties>
</file>