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1BEA2">
      <w:pPr>
        <w:pStyle w:val="2"/>
        <w:keepNext w:val="0"/>
        <w:keepLines w:val="0"/>
        <w:widowControl/>
        <w:suppressLineNumbers w:val="0"/>
        <w:spacing w:line="23" w:lineRule="atLeas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实验室安全管理制度</w:t>
      </w:r>
    </w:p>
    <w:p w14:paraId="2D9C327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一、 目的</w:t>
      </w:r>
    </w:p>
    <w:p w14:paraId="1A27FCD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为规范公司研发实验室、测试中心及电芯拆解间的安全管理，预防火灾、爆炸、中毒及化学灼伤事故，保障科研人员及公司财产安全，依据《危险化学品安全管理条例》及公司EHS管理体系要求，制定本制度。</w:t>
      </w:r>
    </w:p>
    <w:p w14:paraId="5DF4929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二、 适用范围</w:t>
      </w:r>
    </w:p>
    <w:p w14:paraId="783BC6D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本制度适用于公司内所有从事研发、检测、分析的实验室区域（含电解液配方室、电芯拆解室、材料分析室）。</w:t>
      </w:r>
    </w:p>
    <w:p w14:paraId="407E824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三、 定义</w:t>
      </w:r>
    </w:p>
    <w:p w14:paraId="0A7AE64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实验废弃物：实验过程中产生的废液（有机/无机）、废渣、废旧样品及沾染化学品的耗材。 </w:t>
      </w:r>
    </w:p>
    <w:p w14:paraId="1BE2C51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 精密仪器：指价值昂贵、操作复杂或涉及高温高压的实验设备（如充放电测试柜、气相色谱仪、高低温箱）。</w:t>
      </w:r>
    </w:p>
    <w:p w14:paraId="7680DDE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四、 职责划分</w:t>
      </w:r>
    </w:p>
    <w:p w14:paraId="2C183DA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 研发部（实验室主管）</w:t>
      </w:r>
    </w:p>
    <w:p w14:paraId="295387F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a) 负责制定实验室安全操作规程（SOP）及实验方案的风险评估； </w:t>
      </w:r>
    </w:p>
    <w:p w14:paraId="2FA7B06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b) 负责实验室化学品及仪器的日常管理与点检；</w:t>
      </w:r>
    </w:p>
    <w:p w14:paraId="2E3479B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c) 负责对实验人员进行安全技能培训及准入考核。</w:t>
      </w:r>
    </w:p>
    <w:p w14:paraId="1A30696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4.2 EHS与消防部 </w:t>
      </w:r>
    </w:p>
    <w:p w14:paraId="541F276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负责实验室危险源辨识与风险分级管控； </w:t>
      </w:r>
    </w:p>
    <w:p w14:paraId="49E1C62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b) 监督实验室废弃物的分类收集与合规处置；</w:t>
      </w:r>
    </w:p>
    <w:p w14:paraId="107532E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c) 负责定期对实验室紧急喷淋、洗眼器及消防设施进行测试。</w:t>
      </w:r>
    </w:p>
    <w:p w14:paraId="4D81E5B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4.3 供应链管理部 </w:t>
      </w:r>
    </w:p>
    <w:p w14:paraId="39937C9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a) 负责实验室试剂、气瓶及耗材的采购，必须向供应商索取“一书一签”。</w:t>
      </w:r>
    </w:p>
    <w:p w14:paraId="220675B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五、 内容</w:t>
      </w:r>
    </w:p>
    <w:p w14:paraId="7942936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 准入与人员管理</w:t>
      </w:r>
    </w:p>
    <w:p w14:paraId="6A85E50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授权准入：实验室实行门禁管理，严禁非授权人员进入。外来访客必须登记并由专人陪同。 </w:t>
      </w:r>
    </w:p>
    <w:p w14:paraId="1690776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b) 单人作业限制：进行危险性实验（如高压、易燃易爆、强腐蚀）或夜间实验时，必须落实双人值守，严禁单人作业。</w:t>
      </w:r>
    </w:p>
    <w:p w14:paraId="11F2FF2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c) PPE穿戴：进入实验室必须穿实验服，进行化学实验必须佩戴防护眼镜；接触腐蚀性液体必须佩戴防化手套。</w:t>
      </w:r>
    </w:p>
    <w:p w14:paraId="3BE18F2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 化学品与气瓶管理</w:t>
      </w:r>
    </w:p>
    <w:p w14:paraId="7C7C8B2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a) 试剂存储：</w:t>
      </w:r>
    </w:p>
    <w:p w14:paraId="3294797E">
      <w:pPr>
        <w:pStyle w:val="4"/>
        <w:keepNext w:val="0"/>
        <w:keepLines w:val="0"/>
        <w:widowControl/>
        <w:suppressLineNumbers w:val="0"/>
        <w:spacing w:line="23" w:lineRule="atLeast"/>
        <w:ind w:left="500" w:leftChars="0"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实验室试剂存放量原则上不得超过 3天 用量，且必须分类存放。</w:t>
      </w:r>
    </w:p>
    <w:p w14:paraId="25C9320D">
      <w:pPr>
        <w:pStyle w:val="4"/>
        <w:keepNext w:val="0"/>
        <w:keepLines w:val="0"/>
        <w:widowControl/>
        <w:suppressLineNumbers w:val="0"/>
        <w:spacing w:line="23" w:lineRule="atLeast"/>
        <w:ind w:left="500" w:leftChars="0"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严禁氧化剂与还原剂、酸与碱混存。</w:t>
      </w:r>
    </w:p>
    <w:p w14:paraId="4ABB4998">
      <w:pPr>
        <w:pStyle w:val="4"/>
        <w:keepNext w:val="0"/>
        <w:keepLines w:val="0"/>
        <w:widowControl/>
        <w:suppressLineNumbers w:val="0"/>
        <w:spacing w:line="23" w:lineRule="atLeast"/>
        <w:ind w:left="500" w:leftChars="0"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 易制毒、易制爆化学品必须执行“五双”管理（双人验收、双人保管、双人发货、双把锁、双本账）。 </w:t>
      </w:r>
    </w:p>
    <w:p w14:paraId="4B727EF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b) 电解液/NMP管理：使用电解液或NMP进行配方实验时，必须在通风橱内进行，并开启排风系统。</w:t>
      </w:r>
    </w:p>
    <w:p w14:paraId="6832F6D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c) 气瓶安全：气瓶必须直立固定，远离热源（间距&gt;10米）。氢气等易燃气体管路必须安装阻火器，并设置气体泄漏报警装置。</w:t>
      </w:r>
    </w:p>
    <w:p w14:paraId="675323A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 仪器设备与工艺安全</w:t>
      </w:r>
    </w:p>
    <w:p w14:paraId="56B2739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a) 电芯拆解专项：</w:t>
      </w:r>
    </w:p>
    <w:p w14:paraId="78870B68">
      <w:pPr>
        <w:pStyle w:val="4"/>
        <w:keepNext w:val="0"/>
        <w:keepLines w:val="0"/>
        <w:widowControl/>
        <w:suppressLineNumbers w:val="0"/>
        <w:spacing w:line="23" w:lineRule="atLeast"/>
        <w:ind w:left="500" w:leftChars="0"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电芯拆解必须在防爆通风柜内进行；</w:t>
      </w:r>
    </w:p>
    <w:p w14:paraId="5C7BCA73">
      <w:pPr>
        <w:pStyle w:val="4"/>
        <w:keepNext w:val="0"/>
        <w:keepLines w:val="0"/>
        <w:widowControl/>
        <w:suppressLineNumbers w:val="0"/>
        <w:spacing w:line="23" w:lineRule="atLeast"/>
        <w:ind w:left="500" w:leftChars="0"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必须使用 铜制防爆工具；</w:t>
      </w:r>
    </w:p>
    <w:p w14:paraId="721A1FAB">
      <w:pPr>
        <w:pStyle w:val="4"/>
        <w:keepNext w:val="0"/>
        <w:keepLines w:val="0"/>
        <w:widowControl/>
        <w:suppressLineNumbers w:val="0"/>
        <w:spacing w:line="23" w:lineRule="atLeast"/>
        <w:ind w:left="500" w:leftChars="0"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现场必须配备D类灭火器或干沙；</w:t>
      </w:r>
    </w:p>
    <w:p w14:paraId="1946C827">
      <w:pPr>
        <w:pStyle w:val="4"/>
        <w:keepNext w:val="0"/>
        <w:keepLines w:val="0"/>
        <w:widowControl/>
        <w:suppressLineNumbers w:val="0"/>
        <w:spacing w:line="23" w:lineRule="atLeast"/>
        <w:ind w:left="500" w:leftChars="0" w:firstLine="50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拆解后的极片必须立即浸入水中或密封保存，防止自燃。</w:t>
      </w:r>
    </w:p>
    <w:p w14:paraId="19162D6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b) 高低温测试：使用环境箱进行电池测试时，必须设定超温保护，并定期巡查。严禁在无人监控的情况下进行未知风险的极限测试。</w:t>
      </w:r>
    </w:p>
    <w:p w14:paraId="0C6E63A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c) 过夜实验：原则上不建议进行过夜实验。确需进行的，必须填写《过夜实验申请单》，经部门负责人及EHS批准，并向保安队报备。</w:t>
      </w:r>
    </w:p>
    <w:p w14:paraId="26BB969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 废弃物管理</w:t>
      </w:r>
    </w:p>
    <w:p w14:paraId="3DE2A2D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a) 分类收集：实验废液必须按有机、无机、酸性、碱性分类收集于专用废液桶中，张贴危废标签。 </w:t>
      </w:r>
    </w:p>
    <w:p w14:paraId="180BE5C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b) 严禁混排：严禁将化学试剂、废液直接倒入下水道。违者按“红线违章”处理。</w:t>
      </w:r>
    </w:p>
    <w:p w14:paraId="5DBCA59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六、 禁止行为与责任追究</w:t>
      </w:r>
    </w:p>
    <w:p w14:paraId="3A06927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严禁饮食。严禁在实验室内饮食、吸烟或储存食物。违者对当事人给予警告处分。 </w:t>
      </w:r>
    </w:p>
    <w:p w14:paraId="03558CB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6.2 严禁违规过夜。严禁未经审批私自进行无人值守的过夜实验。违者对责任人给予通报批评，造成事故的给予解除劳动合同处理。 </w:t>
      </w:r>
    </w:p>
    <w:p w14:paraId="6E60533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6.3 严禁私带外出。严禁私自将实验室化学品、实验数据或样品带出公司。此行为属于严重违纪，违者一律解除劳动合同并追究法律责任。</w:t>
      </w:r>
    </w:p>
    <w:p w14:paraId="68756B8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6.4 严禁防护缺失。严禁在未佩戴防护眼镜的情况下进行化学操作。违者对当事人进行绩效扣分。</w:t>
      </w:r>
    </w:p>
    <w:p w14:paraId="659410F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七、 附件</w:t>
      </w:r>
    </w:p>
    <w:p w14:paraId="51D72B9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7.1 《实验室危险源辨识清单》 </w:t>
      </w:r>
    </w:p>
    <w:p w14:paraId="23A0A9B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7.2 《实验室过夜实验申请单》</w:t>
      </w:r>
    </w:p>
    <w:p w14:paraId="3A3274C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 xml:space="preserve"> 7.3 《实验室日常安全检查表》</w:t>
      </w:r>
    </w:p>
    <w:p w14:paraId="326FDB6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八、 附则</w:t>
      </w:r>
    </w:p>
    <w:p w14:paraId="7BD930C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8.1 本文件自发布之日起生效。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B174585"/>
    <w:rsid w:val="343B29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925</Words>
  <Characters>974</Characters>
  <TotalTime>3</TotalTime>
  <ScaleCrop>false</ScaleCrop>
  <LinksUpToDate>false</LinksUpToDate>
  <CharactersWithSpaces>1010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2026-01-21T15:44:25Z</dcterms:created>
  <dc:creator>Guangyang</dc:creator>
  <cp:lastModifiedBy>噗⁼³₌₃</cp:lastModifiedBy>
  <dcterms:modified xsi:type="dcterms:W3CDTF">2026-01-21T15:47:44Z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0665C888F4914A5985C6734EAA7A96D4_12</vt:lpwstr>
  </property>
</Properties>
</file>