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600FE2A">
      <w:pPr>
        <w:pStyle w:val="2"/>
        <w:bidi w:val="0"/>
      </w:pPr>
      <w:r>
        <w:rPr>
          <w:rFonts w:hint="eastAsia"/>
          <w:lang w:val="en-US" w:eastAsia="zh-CN"/>
        </w:rPr>
        <w:t>安全疏散设施管理制度</w:t>
      </w:r>
    </w:p>
    <w:p w14:paraId="4F19F7A3">
      <w:pPr>
        <w:pStyle w:val="3"/>
        <w:bidi w:val="0"/>
      </w:pPr>
      <w:r>
        <w:t>一、目的</w:t>
      </w:r>
    </w:p>
    <w:p w14:paraId="6543BE77">
      <w:pPr>
        <w:bidi w:val="0"/>
      </w:pPr>
      <w:r>
        <w:rPr>
          <w:rFonts w:hint="eastAsia"/>
        </w:rPr>
        <w:t>为加强公司安全疏散设施的维护管理，确保在火灾等紧急情况下人员能够迅速、安全地疏散，保障员工生命安全，根据《中华人民共和国消防法》、《江苏省消防条例》及《建筑防火通用规范》等法律法规，结合锂电池生产制造现场实际情况，制定本制度。</w:t>
      </w:r>
    </w:p>
    <w:p w14:paraId="2EDF6E40">
      <w:pPr>
        <w:pStyle w:val="3"/>
        <w:keepNext w:val="0"/>
        <w:keepLines w:val="0"/>
        <w:widowControl/>
        <w:suppressLineNumbers w:val="0"/>
      </w:pPr>
      <w:r>
        <w:t>二、适用范围</w:t>
      </w:r>
    </w:p>
    <w:p w14:paraId="54A597A7">
      <w:pPr>
        <w:bidi w:val="0"/>
      </w:pPr>
      <w:r>
        <w:t>本制度</w:t>
      </w:r>
      <w:r>
        <w:rPr>
          <w:rFonts w:hint="eastAsia"/>
          <w:lang w:val="en-US" w:eastAsia="zh-CN"/>
        </w:rPr>
        <w:t>适用于</w:t>
      </w:r>
      <w:r>
        <w:rPr>
          <w:rFonts w:hint="eastAsia"/>
        </w:rPr>
        <w:t>公司所有部门及管辖区域，重点涵盖生产车间（注液、化成、分容等洁净区）、仓库、办公</w:t>
      </w:r>
      <w:r>
        <w:rPr>
          <w:rFonts w:hint="eastAsia"/>
          <w:lang w:val="en-US" w:eastAsia="zh-CN"/>
        </w:rPr>
        <w:t>区</w:t>
      </w:r>
      <w:r>
        <w:rPr>
          <w:rFonts w:hint="eastAsia"/>
        </w:rPr>
        <w:t>等场所。</w:t>
      </w:r>
    </w:p>
    <w:p w14:paraId="4785129C">
      <w:pPr>
        <w:pStyle w:val="3"/>
        <w:keepNext w:val="0"/>
        <w:keepLines w:val="0"/>
        <w:widowControl/>
        <w:suppressLineNumbers w:val="0"/>
      </w:pPr>
      <w:r>
        <w:t>三、会议组织与频次</w:t>
      </w:r>
    </w:p>
    <w:p w14:paraId="6219A80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t>3.1</w:t>
      </w:r>
      <w:r>
        <w:rPr>
          <w:rFonts w:hint="eastAsia"/>
        </w:rPr>
        <w:t>安全疏散设施：指用于人员在紧急情况下安全撤离危险区域的建筑设施和设备，主要包括安全出口、疏散门、疏散走道、疏散楼梯间、疏散指示标志、应急照明灯、辅助疏散逃生设施及应急广播等。</w:t>
      </w:r>
    </w:p>
    <w:p w14:paraId="5F138A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3.2 安全出口：供人员安全疏散用的楼梯间、室外楼梯的出入口或直通室内外安全区域的出口。</w:t>
      </w:r>
    </w:p>
    <w:p w14:paraId="3FF952B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/>
        </w:rPr>
      </w:pPr>
      <w:r>
        <w:rPr>
          <w:rFonts w:hint="eastAsia"/>
        </w:rPr>
        <w:t>3.3 疏散指示标志：设置在疏散走道、安全出口等处，用于指示疏散方向、位置的</w:t>
      </w:r>
      <w:r>
        <w:rPr>
          <w:rFonts w:hint="eastAsia"/>
          <w:lang w:val="en-US" w:eastAsia="zh-CN"/>
        </w:rPr>
        <w:t>灯光标识</w:t>
      </w:r>
      <w:r>
        <w:rPr>
          <w:rFonts w:hint="eastAsia"/>
        </w:rPr>
        <w:t>。</w:t>
      </w:r>
    </w:p>
    <w:p w14:paraId="233B0E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</w:pPr>
      <w:r>
        <w:rPr>
          <w:rFonts w:hint="eastAsia"/>
        </w:rPr>
        <w:t>3.4 常闭式防火门：在正常情况下处于关闭状态，但人员通过时能方便推开，并能自动关闭的防火门。</w:t>
      </w:r>
    </w:p>
    <w:p w14:paraId="2B9DF9D4">
      <w:pPr>
        <w:pStyle w:val="3"/>
        <w:keepNext w:val="0"/>
        <w:keepLines w:val="0"/>
        <w:widowControl/>
        <w:suppressLineNumbers w:val="0"/>
        <w:rPr>
          <w:rFonts w:hint="default" w:eastAsia="仿宋"/>
          <w:lang w:val="en-US" w:eastAsia="zh-CN"/>
        </w:rPr>
      </w:pPr>
      <w:r>
        <w:t>四、</w:t>
      </w:r>
      <w:r>
        <w:rPr>
          <w:rFonts w:hint="eastAsia"/>
          <w:lang w:val="en-US" w:eastAsia="zh-CN"/>
        </w:rPr>
        <w:t>职责划分</w:t>
      </w:r>
    </w:p>
    <w:p w14:paraId="5CCAB66B">
      <w:p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4.1 ESH与消防部</w:t>
      </w:r>
    </w:p>
    <w:p w14:paraId="1A6478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560" w:leftChars="200" w:firstLine="560" w:firstLineChars="200"/>
        <w:textAlignment w:val="auto"/>
        <w:rPr>
          <w:rFonts w:hint="eastAsia"/>
        </w:rPr>
      </w:pPr>
      <w:r>
        <w:rPr>
          <w:rFonts w:hint="eastAsia"/>
        </w:rPr>
        <w:t>4.1.1 ESH与消防部为安全疏散设施的归口管理部门，负责制定疏散设施的配置标准，监督各部门落实维护管理责任；</w:t>
      </w:r>
    </w:p>
    <w:p w14:paraId="1E06D1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560" w:leftChars="200" w:firstLine="560" w:firstLineChars="200"/>
        <w:textAlignment w:val="auto"/>
        <w:rPr>
          <w:rFonts w:hint="eastAsia"/>
        </w:rPr>
      </w:pPr>
      <w:r>
        <w:rPr>
          <w:rFonts w:hint="eastAsia"/>
        </w:rPr>
        <w:t>4.1.2 负责建立安全疏散设施管理档案，绘制全厂安全疏散平面图，并定期更新；</w:t>
      </w:r>
    </w:p>
    <w:p w14:paraId="349874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560" w:leftChars="200" w:firstLine="560" w:firstLineChars="200"/>
        <w:textAlignment w:val="auto"/>
        <w:rPr>
          <w:rFonts w:hint="eastAsia"/>
        </w:rPr>
      </w:pPr>
      <w:r>
        <w:rPr>
          <w:rFonts w:hint="eastAsia"/>
        </w:rPr>
        <w:t>4.1.3 每年组织第三方专业机构对疏散指示标志、应急照明等进行一次全面检测，确保其照度、应急供电时间符合国家标准；</w:t>
      </w:r>
    </w:p>
    <w:p w14:paraId="79CB6B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560" w:leftChars="200" w:firstLine="560" w:firstLineChars="200"/>
        <w:textAlignment w:val="auto"/>
        <w:rPr>
          <w:rFonts w:hint="eastAsia"/>
        </w:rPr>
      </w:pPr>
      <w:r>
        <w:rPr>
          <w:rFonts w:hint="eastAsia"/>
        </w:rPr>
        <w:t>4.1.4 负责指导各部门开展疏散演练，评估疏散设施在实战中的有效性。</w:t>
      </w:r>
    </w:p>
    <w:p w14:paraId="0C1FB1ED">
      <w:p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4.2 厂务运维部</w:t>
      </w:r>
    </w:p>
    <w:p w14:paraId="1A05C4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560" w:leftChars="200" w:firstLine="560" w:firstLineChars="200"/>
        <w:textAlignment w:val="auto"/>
        <w:rPr>
          <w:rFonts w:hint="eastAsia"/>
        </w:rPr>
      </w:pPr>
      <w:r>
        <w:rPr>
          <w:rFonts w:hint="eastAsia"/>
        </w:rPr>
        <w:t>4.2.1 负责洁净车间</w:t>
      </w:r>
      <w:r>
        <w:rPr>
          <w:rFonts w:hint="eastAsia"/>
          <w:lang w:val="en-US" w:eastAsia="zh-CN"/>
        </w:rPr>
        <w:t>快卷门</w:t>
      </w:r>
      <w:r>
        <w:rPr>
          <w:rFonts w:hint="eastAsia"/>
        </w:rPr>
        <w:t>与火灾报警系统的联动维护，确保火灾报警时</w:t>
      </w:r>
      <w:r>
        <w:rPr>
          <w:rFonts w:hint="eastAsia"/>
          <w:lang w:val="en-US" w:eastAsia="zh-CN"/>
        </w:rPr>
        <w:t>卷帘门自动升起</w:t>
      </w:r>
      <w:r>
        <w:rPr>
          <w:rFonts w:hint="eastAsia"/>
        </w:rPr>
        <w:t>；</w:t>
      </w:r>
    </w:p>
    <w:p w14:paraId="2080BD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560" w:leftChars="200" w:firstLine="560" w:firstLineChars="200"/>
        <w:textAlignment w:val="auto"/>
        <w:rPr>
          <w:rFonts w:hint="eastAsia"/>
        </w:rPr>
      </w:pPr>
      <w:r>
        <w:rPr>
          <w:rFonts w:hint="eastAsia"/>
        </w:rPr>
        <w:t>4.2.2 负责应急照明系统供电线路的维护，保障双路供电</w:t>
      </w:r>
      <w:r>
        <w:rPr>
          <w:rFonts w:hint="eastAsia"/>
          <w:lang w:val="en-US" w:eastAsia="zh-CN"/>
        </w:rPr>
        <w:t>及UPS</w:t>
      </w:r>
      <w:r>
        <w:rPr>
          <w:rFonts w:hint="eastAsia"/>
        </w:rPr>
        <w:t>供电正常。</w:t>
      </w:r>
    </w:p>
    <w:p w14:paraId="7CC35756">
      <w:p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4.3 生产运营部、供应链管理部及其他部门</w:t>
      </w:r>
    </w:p>
    <w:p w14:paraId="1D3F69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560" w:leftChars="200" w:firstLine="560" w:firstLineChars="200"/>
        <w:textAlignment w:val="auto"/>
        <w:rPr>
          <w:rFonts w:hint="eastAsia"/>
        </w:rPr>
      </w:pPr>
      <w:r>
        <w:rPr>
          <w:rFonts w:hint="eastAsia"/>
        </w:rPr>
        <w:t>4.3.1 负责本部门管辖区域内疏散通道、安全出口的日常管理，确保畅通无阻；</w:t>
      </w:r>
    </w:p>
    <w:p w14:paraId="490EC0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560" w:leftChars="200" w:firstLine="560" w:firstLineChars="200"/>
        <w:textAlignment w:val="auto"/>
        <w:rPr>
          <w:rFonts w:hint="eastAsia"/>
        </w:rPr>
      </w:pPr>
      <w:r>
        <w:rPr>
          <w:rFonts w:hint="eastAsia"/>
        </w:rPr>
        <w:t>4.3.2 负责</w:t>
      </w:r>
      <w:r>
        <w:rPr>
          <w:rFonts w:hint="eastAsia"/>
          <w:lang w:val="en-US" w:eastAsia="zh-CN"/>
        </w:rPr>
        <w:t>管理</w:t>
      </w:r>
      <w:r>
        <w:rPr>
          <w:rFonts w:hint="eastAsia"/>
        </w:rPr>
        <w:t>区域内的应急照明、疏散指示标志进行月度点，发现损坏及时报修；</w:t>
      </w:r>
    </w:p>
    <w:p w14:paraId="70CFC71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left="560" w:leftChars="200" w:firstLine="560" w:firstLineChars="200"/>
        <w:textAlignment w:val="auto"/>
        <w:rPr>
          <w:rFonts w:hint="eastAsia"/>
        </w:rPr>
      </w:pPr>
      <w:r>
        <w:rPr>
          <w:rFonts w:hint="eastAsia"/>
        </w:rPr>
        <w:t>4.3.3 严禁在疏散走道、楼梯间、前室堆放锂电池成品、原材料或设置障碍物。</w:t>
      </w:r>
    </w:p>
    <w:p w14:paraId="6D014203">
      <w:pPr>
        <w:pStyle w:val="3"/>
        <w:keepNext w:val="0"/>
        <w:keepLines w:val="0"/>
        <w:widowControl/>
        <w:suppressLineNumbers w:val="0"/>
      </w:pPr>
      <w:r>
        <w:t>五、内容</w:t>
      </w:r>
    </w:p>
    <w:p w14:paraId="68A46B06">
      <w:pPr>
        <w:bidi w:val="0"/>
        <w:ind w:left="0" w:leftChars="0" w:firstLine="0" w:firstLineChars="0"/>
        <w:rPr>
          <w:rFonts w:hint="eastAsia"/>
        </w:rPr>
      </w:pPr>
      <w:r>
        <w:t xml:space="preserve">5.1 </w:t>
      </w:r>
      <w:r>
        <w:rPr>
          <w:rFonts w:hint="eastAsia"/>
        </w:rPr>
        <w:t xml:space="preserve"> 安全疏散设施的设置要求</w:t>
      </w:r>
    </w:p>
    <w:p w14:paraId="1D0188BD">
      <w:pPr>
        <w:bidi w:val="0"/>
        <w:rPr>
          <w:rFonts w:hint="eastAsia"/>
        </w:rPr>
      </w:pPr>
      <w:r>
        <w:rPr>
          <w:rFonts w:hint="eastAsia"/>
        </w:rPr>
        <w:t>5.1.1 厂房、仓库、办公</w:t>
      </w:r>
      <w:r>
        <w:rPr>
          <w:rFonts w:hint="eastAsia"/>
          <w:lang w:val="en-US" w:eastAsia="zh-CN"/>
        </w:rPr>
        <w:t>区</w:t>
      </w:r>
      <w:r>
        <w:rPr>
          <w:rFonts w:hint="eastAsia"/>
        </w:rPr>
        <w:t>的安全出口数量、宽度及疏散距离必须符合《建筑设计防火规范》要求，严禁擅自封堵、改建或取消安全出口。</w:t>
      </w:r>
    </w:p>
    <w:p w14:paraId="4F5FF06D">
      <w:pPr>
        <w:bidi w:val="0"/>
        <w:rPr>
          <w:rFonts w:hint="eastAsia"/>
        </w:rPr>
      </w:pPr>
      <w:r>
        <w:rPr>
          <w:rFonts w:hint="eastAsia"/>
        </w:rPr>
        <w:t>5.1.2 疏散走道宽度应满足人员疏散</w:t>
      </w:r>
      <w:r>
        <w:rPr>
          <w:rFonts w:hint="eastAsia"/>
          <w:lang w:val="en-US" w:eastAsia="zh-CN"/>
        </w:rPr>
        <w:t>的需求，不得设置障碍物占据疏散宽度</w:t>
      </w:r>
      <w:r>
        <w:rPr>
          <w:rFonts w:hint="eastAsia"/>
        </w:rPr>
        <w:t>。</w:t>
      </w:r>
    </w:p>
    <w:p w14:paraId="30EFF9F5">
      <w:pPr>
        <w:bidi w:val="0"/>
        <w:rPr>
          <w:rFonts w:hint="eastAsia"/>
        </w:rPr>
      </w:pPr>
      <w:r>
        <w:rPr>
          <w:rFonts w:hint="eastAsia"/>
        </w:rPr>
        <w:t>5.1.3 锂电池注液、化成分容等</w:t>
      </w:r>
      <w:r>
        <w:rPr>
          <w:rFonts w:hint="eastAsia"/>
          <w:lang w:val="en-US" w:eastAsia="zh-CN"/>
        </w:rPr>
        <w:t>区域</w:t>
      </w:r>
      <w:r>
        <w:rPr>
          <w:rFonts w:hint="eastAsia"/>
        </w:rPr>
        <w:t>，其疏散门必须向疏散方向开启，且严禁设置门槛。</w:t>
      </w:r>
    </w:p>
    <w:p w14:paraId="42403620">
      <w:pPr>
        <w:bidi w:val="0"/>
        <w:rPr>
          <w:rFonts w:hint="eastAsia"/>
        </w:rPr>
      </w:pPr>
      <w:r>
        <w:rPr>
          <w:rFonts w:hint="eastAsia"/>
        </w:rPr>
        <w:t>5.1.4 疏散应急照明灯和疏散指示标志的照度应符合规范要求，连续供电时间不得少于90分钟。</w:t>
      </w:r>
    </w:p>
    <w:p w14:paraId="1FAFB364">
      <w:p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5.2 日常维护与管理</w:t>
      </w:r>
    </w:p>
    <w:p w14:paraId="30162764">
      <w:pPr>
        <w:bidi w:val="0"/>
        <w:rPr>
          <w:rFonts w:hint="eastAsia"/>
        </w:rPr>
      </w:pPr>
      <w:r>
        <w:rPr>
          <w:rFonts w:hint="eastAsia"/>
        </w:rPr>
        <w:t>5.2.1 保持畅通：</w:t>
      </w:r>
    </w:p>
    <w:p w14:paraId="6D50857D">
      <w:pPr>
        <w:bidi w:val="0"/>
        <w:rPr>
          <w:rFonts w:hint="eastAsia"/>
        </w:rPr>
      </w:pPr>
      <w:r>
        <w:rPr>
          <w:rFonts w:hint="eastAsia"/>
        </w:rPr>
        <w:t>a) 严禁占用、堵塞、封闭疏散通道、安全出口或者有其他妨碍安全疏散的行为；</w:t>
      </w:r>
    </w:p>
    <w:p w14:paraId="7203A427">
      <w:pPr>
        <w:bidi w:val="0"/>
        <w:rPr>
          <w:rFonts w:hint="eastAsia"/>
        </w:rPr>
      </w:pPr>
      <w:r>
        <w:rPr>
          <w:rFonts w:hint="eastAsia"/>
        </w:rPr>
        <w:t>b) 严禁在安全出口、疏散走道上安装栅栏、镜子，或在生产期间将安全出口上锁；</w:t>
      </w:r>
    </w:p>
    <w:p w14:paraId="2CE8FD29">
      <w:pPr>
        <w:bidi w:val="0"/>
        <w:rPr>
          <w:rFonts w:hint="eastAsia"/>
        </w:rPr>
      </w:pPr>
      <w:r>
        <w:rPr>
          <w:rFonts w:hint="eastAsia"/>
        </w:rPr>
        <w:t>c) 生产车间物流通道的物料临时停放，</w:t>
      </w:r>
      <w:r>
        <w:rPr>
          <w:rFonts w:hint="eastAsia"/>
          <w:lang w:val="en-US" w:eastAsia="zh-CN"/>
        </w:rPr>
        <w:t>必须向ESH与消防部门报备后才可临时放置，临时放置时间不得超过当前班次结束时间</w:t>
      </w:r>
      <w:r>
        <w:rPr>
          <w:rFonts w:hint="eastAsia"/>
        </w:rPr>
        <w:t>，不得遮挡消防设施和疏散指示标志。</w:t>
      </w:r>
    </w:p>
    <w:p w14:paraId="7546CF76">
      <w:pPr>
        <w:bidi w:val="0"/>
        <w:rPr>
          <w:rFonts w:hint="eastAsia"/>
        </w:rPr>
      </w:pPr>
      <w:r>
        <w:rPr>
          <w:rFonts w:hint="eastAsia"/>
        </w:rPr>
        <w:t>5.2.2 设施完好：</w:t>
      </w:r>
    </w:p>
    <w:p w14:paraId="7EDD68CD">
      <w:pPr>
        <w:bidi w:val="0"/>
        <w:rPr>
          <w:rFonts w:hint="eastAsia"/>
        </w:rPr>
      </w:pPr>
      <w:r>
        <w:rPr>
          <w:rFonts w:hint="eastAsia"/>
        </w:rPr>
        <w:t>a) 应急照明灯和疏散指示标志应保持外观清洁、完好，无遮挡、无破损；</w:t>
      </w:r>
    </w:p>
    <w:p w14:paraId="3F844E5F">
      <w:pPr>
        <w:bidi w:val="0"/>
        <w:rPr>
          <w:rFonts w:hint="eastAsia"/>
        </w:rPr>
      </w:pPr>
      <w:r>
        <w:rPr>
          <w:rFonts w:hint="eastAsia"/>
        </w:rPr>
        <w:t xml:space="preserve">b) </w:t>
      </w:r>
      <w:r>
        <w:rPr>
          <w:rFonts w:hint="eastAsia"/>
          <w:lang w:val="en-US" w:eastAsia="zh-CN"/>
        </w:rPr>
        <w:t>集中供电的</w:t>
      </w:r>
      <w:r>
        <w:rPr>
          <w:rFonts w:hint="eastAsia"/>
        </w:rPr>
        <w:t>应急照明设备，</w:t>
      </w:r>
      <w:r>
        <w:rPr>
          <w:rFonts w:hint="eastAsia"/>
          <w:lang w:val="en-US" w:eastAsia="zh-CN"/>
        </w:rPr>
        <w:t>ESH与消防部</w:t>
      </w:r>
      <w:r>
        <w:rPr>
          <w:rFonts w:hint="eastAsia"/>
        </w:rPr>
        <w:t>应每月进行一次断电测试，检查其是否能自动切换至应急状态；</w:t>
      </w:r>
    </w:p>
    <w:p w14:paraId="2B4AFD22">
      <w:pPr>
        <w:bidi w:val="0"/>
        <w:rPr>
          <w:rFonts w:hint="eastAsia"/>
        </w:rPr>
      </w:pPr>
      <w:r>
        <w:rPr>
          <w:rFonts w:hint="eastAsia"/>
        </w:rPr>
        <w:t>c) 常闭式防火门应保持关闭状态，闭门器、顺序器应完好有效，严禁使用插销、楔子等物体将常闭防火门强制常开。</w:t>
      </w:r>
    </w:p>
    <w:p w14:paraId="46198A17">
      <w:pPr>
        <w:bidi w:val="0"/>
        <w:rPr>
          <w:rFonts w:hint="eastAsia"/>
        </w:rPr>
      </w:pPr>
      <w:r>
        <w:rPr>
          <w:rFonts w:hint="eastAsia"/>
        </w:rPr>
        <w:t>5.2.3 特殊区域管理：</w:t>
      </w:r>
    </w:p>
    <w:p w14:paraId="5D0A27B7">
      <w:pPr>
        <w:bidi w:val="0"/>
        <w:rPr>
          <w:rFonts w:hint="eastAsia"/>
        </w:rPr>
      </w:pPr>
      <w:r>
        <w:rPr>
          <w:rFonts w:hint="eastAsia"/>
        </w:rPr>
        <w:t>a) 洁净车间： 生产期间，洁净区的疏散门在火灾报警系统动作后，必须具备自动解锁功能；若设置门禁系统，必须与火灾自动报警系统可靠联动，在接收到火警信号后立即切断门禁电源，确保疏散门自动释放；门禁控制回路应采用失电释放型</w:t>
      </w:r>
    </w:p>
    <w:p w14:paraId="0C226D69">
      <w:pPr>
        <w:bidi w:val="0"/>
        <w:rPr>
          <w:rFonts w:hint="eastAsia"/>
        </w:rPr>
      </w:pPr>
      <w:r>
        <w:rPr>
          <w:rFonts w:hint="eastAsia"/>
        </w:rPr>
        <w:t>b) 仓库区域： 供应链</w:t>
      </w:r>
      <w:r>
        <w:rPr>
          <w:rFonts w:hint="eastAsia"/>
          <w:lang w:val="en-US" w:eastAsia="zh-CN"/>
        </w:rPr>
        <w:t>管理</w:t>
      </w:r>
      <w:r>
        <w:rPr>
          <w:rFonts w:hint="eastAsia"/>
        </w:rPr>
        <w:t>部应严格控制货物堆垛距离，主通道宽度不得小于2米，且必须直通安全出口。</w:t>
      </w:r>
    </w:p>
    <w:p w14:paraId="506B137B">
      <w:p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5.3 检查与整改</w:t>
      </w:r>
    </w:p>
    <w:p w14:paraId="37559F24">
      <w:pPr>
        <w:bidi w:val="0"/>
        <w:rPr>
          <w:rFonts w:hint="eastAsia"/>
        </w:rPr>
      </w:pPr>
      <w:r>
        <w:rPr>
          <w:rFonts w:hint="eastAsia"/>
        </w:rPr>
        <w:t>5.3.1 每日巡查： 各部门安全员或班组长在每日防火巡查中，必须将“安全出口是否上锁”、“疏散通道是否堵塞”作为</w:t>
      </w:r>
      <w:bookmarkStart w:id="0" w:name="_GoBack"/>
      <w:bookmarkEnd w:id="0"/>
      <w:r>
        <w:rPr>
          <w:rFonts w:hint="eastAsia"/>
        </w:rPr>
        <w:t>必查项。</w:t>
      </w:r>
    </w:p>
    <w:p w14:paraId="6D33BBF6">
      <w:pPr>
        <w:bidi w:val="0"/>
        <w:rPr>
          <w:rFonts w:hint="eastAsia"/>
        </w:rPr>
      </w:pPr>
      <w:r>
        <w:rPr>
          <w:rFonts w:hint="eastAsia"/>
        </w:rPr>
        <w:t>5.3.2 月度点检： 各部门每月对辖区内的疏散指示标志、应急照明进行全覆盖</w:t>
      </w:r>
      <w:r>
        <w:rPr>
          <w:rFonts w:hint="eastAsia"/>
          <w:lang w:val="en-US" w:eastAsia="zh-CN"/>
        </w:rPr>
        <w:t>管理</w:t>
      </w:r>
      <w:r>
        <w:rPr>
          <w:rFonts w:hint="eastAsia"/>
        </w:rPr>
        <w:t>，建立台账。</w:t>
      </w:r>
    </w:p>
    <w:p w14:paraId="00AE2A5A">
      <w:pPr>
        <w:bidi w:val="0"/>
        <w:rPr>
          <w:rFonts w:hint="eastAsia"/>
        </w:rPr>
      </w:pPr>
      <w:r>
        <w:rPr>
          <w:rFonts w:hint="eastAsia"/>
        </w:rPr>
        <w:t>5.3.3 隐患治理：</w:t>
      </w:r>
    </w:p>
    <w:p w14:paraId="30B336BA">
      <w:pPr>
        <w:bidi w:val="0"/>
        <w:rPr>
          <w:rFonts w:hint="eastAsia"/>
        </w:rPr>
      </w:pPr>
      <w:r>
        <w:rPr>
          <w:rFonts w:hint="eastAsia"/>
        </w:rPr>
        <w:t>a) 对检查中发现的通道堵塞行为，应立即清理；</w:t>
      </w:r>
    </w:p>
    <w:p w14:paraId="0584F4C4">
      <w:pPr>
        <w:bidi w:val="0"/>
        <w:rPr>
          <w:rFonts w:hint="eastAsia"/>
        </w:rPr>
      </w:pPr>
      <w:r>
        <w:rPr>
          <w:rFonts w:hint="eastAsia"/>
        </w:rPr>
        <w:t>b) 对疏散指示灯熄灭、防火门闭门器损坏等故障，应在24小时内报修；</w:t>
      </w:r>
    </w:p>
    <w:p w14:paraId="28C95673">
      <w:pPr>
        <w:bidi w:val="0"/>
        <w:rPr>
          <w:rFonts w:hint="eastAsia"/>
        </w:rPr>
      </w:pPr>
      <w:r>
        <w:rPr>
          <w:rFonts w:hint="eastAsia"/>
        </w:rPr>
        <w:t>c) 对不能当场解决的重大隐患（如防火门变形无法开启），应立即采取临时防范措施并上报ESH与消防部。</w:t>
      </w:r>
    </w:p>
    <w:p w14:paraId="6EA38ADD">
      <w:pPr>
        <w:bidi w:val="0"/>
        <w:ind w:left="0" w:leftChars="0" w:firstLine="0" w:firstLineChars="0"/>
        <w:rPr>
          <w:rFonts w:hint="eastAsia"/>
        </w:rPr>
      </w:pPr>
      <w:r>
        <w:rPr>
          <w:rFonts w:hint="eastAsia"/>
        </w:rPr>
        <w:t>5.4 奖惩措施</w:t>
      </w:r>
    </w:p>
    <w:p w14:paraId="37AA154F">
      <w:pPr>
        <w:bidi w:val="0"/>
        <w:rPr>
          <w:rFonts w:hint="eastAsia"/>
        </w:rPr>
      </w:pPr>
      <w:r>
        <w:rPr>
          <w:rFonts w:hint="eastAsia"/>
        </w:rPr>
        <w:t>5.4.1 凡发现因管理不善导致安全出口上锁、堵塞疏散通道的，按照公司《消防安全责任制》对责任部门负责人及当事人进行</w:t>
      </w:r>
      <w:r>
        <w:rPr>
          <w:rFonts w:hint="eastAsia"/>
          <w:lang w:val="en-US" w:eastAsia="zh-CN"/>
        </w:rPr>
        <w:t>考核</w:t>
      </w:r>
      <w:r>
        <w:rPr>
          <w:rFonts w:hint="eastAsia"/>
        </w:rPr>
        <w:t>。</w:t>
      </w:r>
    </w:p>
    <w:p w14:paraId="14A6932E">
      <w:pPr>
        <w:bidi w:val="0"/>
      </w:pPr>
      <w:r>
        <w:rPr>
          <w:rFonts w:hint="eastAsia"/>
        </w:rPr>
        <w:t>5.4.2 发生火灾时，因疏散设施管理不当造成人员伤亡的，将依法移交司法机关追究刑事责任。</w:t>
      </w:r>
    </w:p>
    <w:p w14:paraId="29A250F8">
      <w:pPr>
        <w:pStyle w:val="3"/>
        <w:keepNext w:val="0"/>
        <w:keepLines w:val="0"/>
        <w:widowControl/>
        <w:suppressLineNumbers w:val="0"/>
        <w:rPr>
          <w:rFonts w:hint="eastAsia" w:eastAsia="仿宋"/>
          <w:lang w:eastAsia="zh-CN"/>
        </w:rPr>
      </w:pPr>
      <w:r>
        <w:t>六、</w:t>
      </w:r>
      <w:r>
        <w:rPr>
          <w:rFonts w:hint="eastAsia"/>
          <w:lang w:val="en-US" w:eastAsia="zh-CN"/>
        </w:rPr>
        <w:t>附件</w:t>
      </w:r>
    </w:p>
    <w:p w14:paraId="1981CFFE">
      <w:pPr>
        <w:pStyle w:val="3"/>
        <w:keepNext w:val="0"/>
        <w:keepLines w:val="0"/>
        <w:widowControl/>
        <w:suppressLineNumbers w:val="0"/>
        <w:rPr>
          <w:rFonts w:hint="eastAsia" w:ascii="Calibri" w:hAnsi="Calibri" w:eastAsia="华文仿宋" w:cs="Times New Roman"/>
          <w:b w:val="0"/>
          <w:bCs w:val="0"/>
          <w:kern w:val="2"/>
          <w:sz w:val="28"/>
          <w:szCs w:val="24"/>
          <w:lang w:val="en-US" w:eastAsia="zh-CN" w:bidi="ar-SA"/>
        </w:rPr>
      </w:pPr>
      <w:r>
        <w:rPr>
          <w:rFonts w:hint="eastAsia" w:ascii="Calibri" w:hAnsi="Calibri" w:eastAsia="华文仿宋" w:cs="Times New Roman"/>
          <w:b w:val="0"/>
          <w:bCs w:val="0"/>
          <w:kern w:val="2"/>
          <w:sz w:val="28"/>
          <w:szCs w:val="24"/>
          <w:lang w:val="en-US" w:eastAsia="zh-CN" w:bidi="ar-SA"/>
        </w:rPr>
        <w:t>附件一：安全疏散设施月度检查表</w:t>
      </w:r>
    </w:p>
    <w:p w14:paraId="2A46609D">
      <w:pPr>
        <w:pStyle w:val="3"/>
        <w:keepNext w:val="0"/>
        <w:keepLines w:val="0"/>
        <w:widowControl/>
        <w:suppressLineNumbers w:val="0"/>
      </w:pPr>
      <w:r>
        <w:t>七、附则</w:t>
      </w:r>
    </w:p>
    <w:p w14:paraId="61653241">
      <w:pPr>
        <w:bidi w:val="0"/>
      </w:pPr>
      <w:r>
        <w:t>8.1 本制度由ESH及消防部门负责解释与修订。</w:t>
      </w:r>
    </w:p>
    <w:p w14:paraId="1A1FE2B9">
      <w:pPr>
        <w:bidi w:val="0"/>
      </w:pPr>
      <w:r>
        <w:t>8.2 本制度自发布之日起施行。</w:t>
      </w:r>
    </w:p>
    <w:p w14:paraId="76E914AD">
      <w:pPr>
        <w:keepNext w:val="0"/>
        <w:keepLines w:val="0"/>
        <w:widowControl/>
        <w:suppressLineNumbers w:val="0"/>
        <w:jc w:val="left"/>
      </w:pPr>
    </w:p>
    <w:p w14:paraId="4FCD4315">
      <w:pPr>
        <w:rPr>
          <w:rFonts w:hint="eastAsia" w:ascii="仿宋" w:hAnsi="仿宋" w:eastAsia="仿宋" w:cs="Times New Roman"/>
          <w:b/>
          <w:bCs/>
          <w:kern w:val="2"/>
          <w:sz w:val="44"/>
          <w:szCs w:val="44"/>
          <w:lang w:val="en-US" w:eastAsia="zh-CN" w:bidi="ar-SA"/>
        </w:rPr>
      </w:pPr>
    </w:p>
    <w:p w14:paraId="2DED8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textAlignment w:val="auto"/>
        <w:rPr>
          <w:rFonts w:hint="eastAsia" w:ascii="仿宋" w:hAnsi="仿宋" w:eastAsia="仿宋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ind w:firstLine="560"/>
      </w:pPr>
      <w:r>
        <w:separator/>
      </w:r>
    </w:p>
  </w:endnote>
  <w:endnote w:type="continuationSeparator" w:id="1">
    <w:p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ind w:firstLine="560"/>
      </w:pPr>
      <w:r>
        <w:separator/>
      </w:r>
    </w:p>
  </w:footnote>
  <w:footnote w:type="continuationSeparator" w:id="1">
    <w:p>
      <w:pPr>
        <w:ind w:firstLine="56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27D3"/>
    <w:rsid w:val="00175DBD"/>
    <w:rsid w:val="00270F54"/>
    <w:rsid w:val="002C3C10"/>
    <w:rsid w:val="00453A02"/>
    <w:rsid w:val="00481162"/>
    <w:rsid w:val="005D5C2B"/>
    <w:rsid w:val="005F70AF"/>
    <w:rsid w:val="00671FDC"/>
    <w:rsid w:val="00681359"/>
    <w:rsid w:val="006A1D89"/>
    <w:rsid w:val="00775681"/>
    <w:rsid w:val="0078471F"/>
    <w:rsid w:val="007B6AE3"/>
    <w:rsid w:val="0081536B"/>
    <w:rsid w:val="008927D3"/>
    <w:rsid w:val="008B6930"/>
    <w:rsid w:val="00941497"/>
    <w:rsid w:val="009B5CEA"/>
    <w:rsid w:val="009C5674"/>
    <w:rsid w:val="00A4387D"/>
    <w:rsid w:val="00A737FD"/>
    <w:rsid w:val="00BD62B6"/>
    <w:rsid w:val="00C07FA5"/>
    <w:rsid w:val="00CA3574"/>
    <w:rsid w:val="00DB4BE0"/>
    <w:rsid w:val="00E54711"/>
    <w:rsid w:val="00EC57F3"/>
    <w:rsid w:val="00EE63C5"/>
    <w:rsid w:val="00F75EDE"/>
    <w:rsid w:val="00FE3ED9"/>
    <w:rsid w:val="2B5F6645"/>
    <w:rsid w:val="3FA87CDA"/>
    <w:rsid w:val="6A470ABA"/>
    <w:rsid w:val="6C0B7320"/>
    <w:rsid w:val="7B7553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ind w:firstLine="883" w:firstLineChars="200"/>
      <w:jc w:val="both"/>
    </w:pPr>
    <w:rPr>
      <w:rFonts w:ascii="Calibri" w:hAnsi="Calibri" w:eastAsia="华文仿宋" w:cs="Times New Roman"/>
      <w:kern w:val="2"/>
      <w:sz w:val="28"/>
      <w:szCs w:val="24"/>
      <w:lang w:val="en-US" w:eastAsia="zh-CN" w:bidi="ar-SA"/>
    </w:rPr>
  </w:style>
  <w:style w:type="paragraph" w:styleId="2">
    <w:name w:val="heading 1"/>
    <w:basedOn w:val="1"/>
    <w:next w:val="1"/>
    <w:link w:val="19"/>
    <w:qFormat/>
    <w:uiPriority w:val="9"/>
    <w:pPr>
      <w:jc w:val="center"/>
      <w:outlineLvl w:val="0"/>
    </w:pPr>
    <w:rPr>
      <w:rFonts w:ascii="仿宋" w:hAnsi="仿宋" w:eastAsia="仿宋"/>
      <w:b/>
      <w:bCs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ind w:firstLine="0" w:firstLineChars="0"/>
      <w:jc w:val="left"/>
      <w:outlineLvl w:val="1"/>
    </w:pPr>
    <w:rPr>
      <w:rFonts w:ascii="仿宋" w:hAnsi="仿宋" w:eastAsia="仿宋"/>
      <w:b/>
      <w:bCs/>
      <w:sz w:val="30"/>
      <w:szCs w:val="30"/>
    </w:rPr>
  </w:style>
  <w:style w:type="paragraph" w:styleId="4">
    <w:name w:val="heading 3"/>
    <w:basedOn w:val="3"/>
    <w:next w:val="1"/>
    <w:link w:val="21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paragraph" w:styleId="5">
    <w:name w:val="heading 4"/>
    <w:basedOn w:val="1"/>
    <w:next w:val="1"/>
    <w:link w:val="22"/>
    <w:semiHidden/>
    <w:unhideWhenUsed/>
    <w:qFormat/>
    <w:uiPriority w:val="9"/>
    <w:pPr>
      <w:keepNext/>
      <w:keepLines/>
      <w:spacing w:before="80" w:after="40"/>
      <w:outlineLvl w:val="3"/>
    </w:pPr>
    <w:rPr>
      <w:rFonts w:asciiTheme="minorHAnsi" w:hAnsiTheme="minorHAnsi" w:eastAsiaTheme="minorEastAsia" w:cstheme="majorBidi"/>
      <w:color w:val="104862" w:themeColor="accent1" w:themeShade="BF"/>
      <w:sz w:val="28"/>
      <w:szCs w:val="28"/>
    </w:rPr>
  </w:style>
  <w:style w:type="paragraph" w:styleId="6">
    <w:name w:val="heading 5"/>
    <w:basedOn w:val="1"/>
    <w:next w:val="1"/>
    <w:link w:val="23"/>
    <w:semiHidden/>
    <w:unhideWhenUsed/>
    <w:qFormat/>
    <w:uiPriority w:val="9"/>
    <w:pPr>
      <w:keepNext/>
      <w:keepLines/>
      <w:spacing w:before="80" w:after="40"/>
      <w:outlineLvl w:val="4"/>
    </w:pPr>
    <w:rPr>
      <w:rFonts w:asciiTheme="minorHAnsi" w:hAnsiTheme="minorHAnsi" w:eastAsiaTheme="minorEastAsia" w:cstheme="majorBidi"/>
      <w:color w:val="104862" w:themeColor="accent1" w:themeShade="BF"/>
      <w:sz w:val="24"/>
    </w:rPr>
  </w:style>
  <w:style w:type="paragraph" w:styleId="7">
    <w:name w:val="heading 6"/>
    <w:basedOn w:val="1"/>
    <w:next w:val="1"/>
    <w:link w:val="24"/>
    <w:semiHidden/>
    <w:unhideWhenUsed/>
    <w:qFormat/>
    <w:uiPriority w:val="9"/>
    <w:pPr>
      <w:keepNext/>
      <w:keepLines/>
      <w:spacing w:before="40"/>
      <w:outlineLvl w:val="5"/>
    </w:pPr>
    <w:rPr>
      <w:rFonts w:asciiTheme="minorHAnsi" w:hAnsiTheme="minorHAnsi" w:eastAsiaTheme="minorEastAsia" w:cstheme="majorBidi"/>
      <w:b/>
      <w:bCs/>
      <w:color w:val="104862" w:themeColor="accent1" w:themeShade="BF"/>
      <w:szCs w:val="22"/>
    </w:rPr>
  </w:style>
  <w:style w:type="paragraph" w:styleId="8">
    <w:name w:val="heading 7"/>
    <w:basedOn w:val="1"/>
    <w:next w:val="1"/>
    <w:link w:val="25"/>
    <w:semiHidden/>
    <w:unhideWhenUsed/>
    <w:qFormat/>
    <w:uiPriority w:val="9"/>
    <w:pPr>
      <w:keepNext/>
      <w:keepLines/>
      <w:spacing w:before="40"/>
      <w:outlineLvl w:val="6"/>
    </w:pPr>
    <w:rPr>
      <w:rFonts w:asciiTheme="minorHAnsi" w:hAnsiTheme="minorHAnsi" w:eastAsiaTheme="minorEastAsia" w:cstheme="majorBidi"/>
      <w:b/>
      <w:bCs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6"/>
    <w:semiHidden/>
    <w:unhideWhenUsed/>
    <w:qFormat/>
    <w:uiPriority w:val="9"/>
    <w:pPr>
      <w:keepNext/>
      <w:keepLines/>
      <w:outlineLvl w:val="7"/>
    </w:pPr>
    <w:rPr>
      <w:rFonts w:asciiTheme="minorHAnsi" w:hAnsiTheme="minorHAnsi" w:eastAsiaTheme="min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7"/>
    <w:semiHidden/>
    <w:unhideWhenUsed/>
    <w:qFormat/>
    <w:uiPriority w:val="9"/>
    <w:pPr>
      <w:keepNext/>
      <w:keepLines/>
      <w:outlineLvl w:val="8"/>
    </w:pPr>
    <w:rPr>
      <w:rFonts w:asciiTheme="minorHAnsi" w:hAnsiTheme="minorHAnsi" w:eastAsiaTheme="majorEastAsia" w:cstheme="majorBidi"/>
      <w:color w:val="595959" w:themeColor="text1" w:themeTint="A6"/>
      <w:szCs w:val="22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Subtitle"/>
    <w:basedOn w:val="1"/>
    <w:next w:val="1"/>
    <w:link w:val="29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2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paragraph" w:styleId="13">
    <w:name w:val="Title"/>
    <w:basedOn w:val="1"/>
    <w:next w:val="1"/>
    <w:link w:val="28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table" w:styleId="15">
    <w:name w:val="Table Grid"/>
    <w:basedOn w:val="1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7">
    <w:name w:val="Strong"/>
    <w:basedOn w:val="16"/>
    <w:qFormat/>
    <w:uiPriority w:val="22"/>
    <w:rPr>
      <w:b/>
    </w:rPr>
  </w:style>
  <w:style w:type="character" w:styleId="18">
    <w:name w:val="Emphasis"/>
    <w:basedOn w:val="16"/>
    <w:qFormat/>
    <w:uiPriority w:val="20"/>
    <w:rPr>
      <w:i/>
    </w:rPr>
  </w:style>
  <w:style w:type="character" w:customStyle="1" w:styleId="19">
    <w:name w:val="标题 1 字符"/>
    <w:basedOn w:val="16"/>
    <w:link w:val="2"/>
    <w:qFormat/>
    <w:uiPriority w:val="9"/>
    <w:rPr>
      <w:rFonts w:ascii="仿宋" w:hAnsi="仿宋" w:eastAsia="仿宋" w:cs="Times New Roman"/>
      <w:b/>
      <w:bCs/>
      <w:sz w:val="44"/>
      <w:szCs w:val="44"/>
    </w:rPr>
  </w:style>
  <w:style w:type="character" w:customStyle="1" w:styleId="20">
    <w:name w:val="标题 2 字符"/>
    <w:basedOn w:val="16"/>
    <w:link w:val="3"/>
    <w:qFormat/>
    <w:uiPriority w:val="9"/>
    <w:rPr>
      <w:rFonts w:ascii="仿宋" w:hAnsi="仿宋" w:eastAsia="仿宋" w:cs="Times New Roman"/>
      <w:b/>
      <w:bCs/>
      <w:sz w:val="30"/>
      <w:szCs w:val="30"/>
    </w:rPr>
  </w:style>
  <w:style w:type="character" w:customStyle="1" w:styleId="21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32"/>
    </w:rPr>
  </w:style>
  <w:style w:type="character" w:customStyle="1" w:styleId="22">
    <w:name w:val="标题 4 字符"/>
    <w:basedOn w:val="16"/>
    <w:link w:val="5"/>
    <w:semiHidden/>
    <w:qFormat/>
    <w:uiPriority w:val="9"/>
    <w:rPr>
      <w:rFonts w:cstheme="majorBidi"/>
      <w:color w:val="104862" w:themeColor="accent1" w:themeShade="BF"/>
      <w:sz w:val="28"/>
      <w:szCs w:val="28"/>
    </w:rPr>
  </w:style>
  <w:style w:type="character" w:customStyle="1" w:styleId="23">
    <w:name w:val="标题 5 字符"/>
    <w:basedOn w:val="16"/>
    <w:link w:val="6"/>
    <w:semiHidden/>
    <w:qFormat/>
    <w:uiPriority w:val="9"/>
    <w:rPr>
      <w:rFonts w:cstheme="majorBidi"/>
      <w:color w:val="104862" w:themeColor="accent1" w:themeShade="BF"/>
      <w:sz w:val="24"/>
      <w:szCs w:val="24"/>
    </w:rPr>
  </w:style>
  <w:style w:type="character" w:customStyle="1" w:styleId="24">
    <w:name w:val="标题 6 字符"/>
    <w:basedOn w:val="16"/>
    <w:link w:val="7"/>
    <w:semiHidden/>
    <w:qFormat/>
    <w:uiPriority w:val="9"/>
    <w:rPr>
      <w:rFonts w:cstheme="majorBidi"/>
      <w:b/>
      <w:bCs/>
      <w:color w:val="104862" w:themeColor="accent1" w:themeShade="BF"/>
    </w:rPr>
  </w:style>
  <w:style w:type="character" w:customStyle="1" w:styleId="25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7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8">
    <w:name w:val="标题 字符"/>
    <w:basedOn w:val="16"/>
    <w:link w:val="13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9">
    <w:name w:val="副标题 字符"/>
    <w:basedOn w:val="16"/>
    <w:link w:val="11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0">
    <w:name w:val="Quote"/>
    <w:basedOn w:val="1"/>
    <w:next w:val="1"/>
    <w:link w:val="31"/>
    <w:qFormat/>
    <w:uiPriority w:val="29"/>
    <w:pPr>
      <w:spacing w:before="160" w:after="160"/>
      <w:jc w:val="center"/>
    </w:pPr>
    <w:rPr>
      <w:rFonts w:asciiTheme="minorHAnsi" w:hAnsiTheme="minorHAnsi" w:eastAsiaTheme="minorEastAsia" w:cstheme="minorBidi"/>
      <w:i/>
      <w:iCs/>
      <w:color w:val="404040" w:themeColor="text1" w:themeTint="BF"/>
      <w:szCs w:val="22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1">
    <w:name w:val="引用 字符"/>
    <w:basedOn w:val="16"/>
    <w:link w:val="30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2">
    <w:name w:val="List Paragraph"/>
    <w:basedOn w:val="1"/>
    <w:qFormat/>
    <w:uiPriority w:val="34"/>
    <w:pPr>
      <w:ind w:left="720"/>
      <w:contextualSpacing/>
    </w:pPr>
    <w:rPr>
      <w:rFonts w:asciiTheme="minorHAnsi" w:hAnsiTheme="minorHAnsi" w:eastAsiaTheme="minorEastAsia" w:cstheme="minorBidi"/>
      <w:szCs w:val="22"/>
    </w:rPr>
  </w:style>
  <w:style w:type="character" w:customStyle="1" w:styleId="33">
    <w:name w:val="Intense Emphasis"/>
    <w:basedOn w:val="16"/>
    <w:qFormat/>
    <w:uiPriority w:val="21"/>
    <w:rPr>
      <w:i/>
      <w:iCs/>
      <w:color w:val="104862" w:themeColor="accent1" w:themeShade="BF"/>
    </w:rPr>
  </w:style>
  <w:style w:type="paragraph" w:styleId="34">
    <w:name w:val="Intense Quote"/>
    <w:basedOn w:val="1"/>
    <w:next w:val="1"/>
    <w:link w:val="35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rFonts w:asciiTheme="minorHAnsi" w:hAnsiTheme="minorHAnsi" w:eastAsiaTheme="minorEastAsia" w:cstheme="minorBidi"/>
      <w:i/>
      <w:iCs/>
      <w:color w:val="104862" w:themeColor="accent1" w:themeShade="BF"/>
      <w:szCs w:val="22"/>
    </w:rPr>
  </w:style>
  <w:style w:type="character" w:customStyle="1" w:styleId="35">
    <w:name w:val="明显引用 字符"/>
    <w:basedOn w:val="16"/>
    <w:link w:val="34"/>
    <w:qFormat/>
    <w:uiPriority w:val="30"/>
    <w:rPr>
      <w:i/>
      <w:iCs/>
      <w:color w:val="104862" w:themeColor="accent1" w:themeShade="BF"/>
    </w:rPr>
  </w:style>
  <w:style w:type="character" w:customStyle="1" w:styleId="36">
    <w:name w:val="Intense Reference"/>
    <w:basedOn w:val="16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1771</Words>
  <Characters>1908</Characters>
  <Lines>4</Lines>
  <Paragraphs>1</Paragraphs>
  <TotalTime>26</TotalTime>
  <ScaleCrop>false</ScaleCrop>
  <LinksUpToDate>false</LinksUpToDate>
  <CharactersWithSpaces>1957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2025-09-17T05:58:00Z</dcterms:created>
  <dc:creator>Yang Guang</dc:creator>
  <cp:lastModifiedBy>噗⁼³₌₃</cp:lastModifiedBy>
  <dcterms:modified xsi:type="dcterms:W3CDTF">2025-12-11T05:34:37Z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2052-12.1.0.24034</vt:lpwstr>
  </property>
  <property fmtid="{D5CDD505-2E9C-101B-9397-08002B2CF9AE}" pid="4" name="ICV">
    <vt:lpwstr>35B9DA48EA4E40879A447803096FEBB3_12</vt:lpwstr>
  </property>
</Properties>
</file>