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86AC2">
      <w:pPr>
        <w:pStyle w:val="2"/>
        <w:ind w:firstLine="883"/>
        <w:rPr>
          <w:rFonts w:hint="eastAsia"/>
        </w:rPr>
      </w:pPr>
      <w:r>
        <w:rPr>
          <w:rFonts w:hint="eastAsia"/>
        </w:rPr>
        <w:t>消防重点部位管理制度</w:t>
      </w:r>
    </w:p>
    <w:p w14:paraId="5B99879E">
      <w:pPr>
        <w:pStyle w:val="3"/>
        <w:ind w:firstLineChars="0"/>
        <w:rPr>
          <w:rFonts w:hint="eastAsia"/>
        </w:rPr>
      </w:pPr>
      <w:bookmarkStart w:id="0" w:name="_Hlk209080508"/>
      <w:r>
        <w:rPr>
          <w:rFonts w:hint="eastAsia"/>
        </w:rPr>
        <w:t>一、目的</w:t>
      </w:r>
    </w:p>
    <w:p w14:paraId="49611B82">
      <w:pPr>
        <w:ind w:firstLine="560"/>
        <w:rPr>
          <w:rFonts w:hint="eastAsia"/>
        </w:rPr>
      </w:pPr>
      <w:r>
        <w:rPr>
          <w:rFonts w:hint="eastAsia"/>
        </w:rPr>
        <w:t>为规范锂电池生产过程中的消防安全管理，预防和减少火灾事故，保障人身和财产安全，结合锂电池生产工艺特性，</w:t>
      </w:r>
      <w:r>
        <w:t>防范混料、注液、化成等关键工序火灾风险，</w:t>
      </w:r>
      <w:r>
        <w:rPr>
          <w:rFonts w:hint="eastAsia"/>
        </w:rPr>
        <w:t>特制定本制度。</w:t>
      </w:r>
    </w:p>
    <w:p w14:paraId="4D29F2EC">
      <w:pPr>
        <w:pStyle w:val="3"/>
        <w:ind w:firstLineChars="0"/>
        <w:rPr>
          <w:rFonts w:hint="eastAsia"/>
        </w:rPr>
      </w:pPr>
      <w:r>
        <w:rPr>
          <w:rFonts w:hint="eastAsia"/>
        </w:rPr>
        <w:t>二、适用范围</w:t>
      </w:r>
    </w:p>
    <w:p w14:paraId="7DA408E2">
      <w:pPr>
        <w:ind w:firstLine="560"/>
        <w:rPr>
          <w:rFonts w:hint="default" w:eastAsia="仿宋"/>
          <w:lang w:val="en-US" w:eastAsia="zh-CN"/>
        </w:rPr>
      </w:pPr>
      <w:r>
        <w:rPr>
          <w:rFonts w:hint="eastAsia"/>
        </w:rPr>
        <w:t>生产运营部、供应链管理部、综合管理</w:t>
      </w:r>
      <w:r>
        <w:rPr>
          <w:rFonts w:hint="eastAsia"/>
          <w:lang w:val="en-US" w:eastAsia="zh-CN"/>
        </w:rPr>
        <w:t>中心</w:t>
      </w:r>
      <w:bookmarkStart w:id="1" w:name="_GoBack"/>
      <w:bookmarkEnd w:id="1"/>
    </w:p>
    <w:p w14:paraId="1E7B82F0">
      <w:pPr>
        <w:pStyle w:val="3"/>
        <w:ind w:firstLineChars="0"/>
      </w:pPr>
      <w:r>
        <w:rPr>
          <w:rFonts w:hint="eastAsia"/>
        </w:rPr>
        <w:t>三、定义</w:t>
      </w:r>
    </w:p>
    <w:p w14:paraId="77D3D7C1">
      <w:pPr>
        <w:ind w:firstLine="560"/>
        <w:rPr>
          <w:rFonts w:hint="eastAsia"/>
        </w:rPr>
      </w:pPr>
      <w:r>
        <w:rPr>
          <w:rFonts w:hint="eastAsia"/>
        </w:rPr>
        <w:t>3.1消防安全重点部位：容易发生火灾、一旦发生火灾可能严重危及人身和财产安全以及对消防安全有重大影响的部位；</w:t>
      </w:r>
    </w:p>
    <w:p w14:paraId="1508EF44">
      <w:pPr>
        <w:ind w:firstLine="560"/>
        <w:rPr>
          <w:rFonts w:hint="eastAsia"/>
        </w:rPr>
      </w:pPr>
      <w:r>
        <w:rPr>
          <w:rFonts w:hint="eastAsia"/>
        </w:rPr>
        <w:t>3.2电解液：由有机溶剂（如环状碳酸酯）与电解质盐（如六氟磷酸锂）混合而成的可燃液体，具有闪点低、遇明火易燃烧的特性；</w:t>
      </w:r>
    </w:p>
    <w:p w14:paraId="7B63FFAB">
      <w:pPr>
        <w:ind w:firstLine="560"/>
        <w:rPr>
          <w:rFonts w:hint="eastAsia"/>
        </w:rPr>
      </w:pPr>
      <w:r>
        <w:rPr>
          <w:rFonts w:hint="eastAsia"/>
        </w:rPr>
        <w:t>3.3故障电池：电压超过3伏特，存在胀气、短路、破损、过充电等安全缺陷的电池，不包括持续浸泡在水中的电池</w:t>
      </w:r>
    </w:p>
    <w:p w14:paraId="3678A0C2">
      <w:pPr>
        <w:pStyle w:val="3"/>
        <w:ind w:firstLineChars="0"/>
      </w:pPr>
      <w:r>
        <w:rPr>
          <w:rFonts w:hint="eastAsia"/>
        </w:rPr>
        <w:t>四、职责划分</w:t>
      </w:r>
    </w:p>
    <w:p w14:paraId="313B9246">
      <w:pPr>
        <w:ind w:firstLine="560"/>
      </w:pPr>
      <w:r>
        <w:rPr>
          <w:rFonts w:hint="eastAsia"/>
        </w:rPr>
        <w:t>4.1 ESH与消防部</w:t>
      </w:r>
    </w:p>
    <w:p w14:paraId="55675DAC">
      <w:pPr>
        <w:ind w:firstLine="560"/>
      </w:pPr>
      <w:r>
        <w:tab/>
      </w:r>
      <w:r>
        <w:rPr>
          <w:rFonts w:hint="eastAsia"/>
        </w:rPr>
        <w:t>4.1.1 ESH与消防部负责《消防重点部位制度》等安全管理标准制定、修订及解释；有权对发现的消防安全隐患核查及处理；</w:t>
      </w:r>
    </w:p>
    <w:p w14:paraId="5035949F">
      <w:pPr>
        <w:ind w:firstLine="560"/>
        <w:rPr>
          <w:rFonts w:hint="eastAsia"/>
        </w:rPr>
      </w:pPr>
      <w:r>
        <w:tab/>
      </w:r>
      <w:r>
        <w:rPr>
          <w:rFonts w:hint="eastAsia"/>
        </w:rPr>
        <w:t>4.1.2 负责划分、更新公司内消防重点部位位置</w:t>
      </w:r>
    </w:p>
    <w:p w14:paraId="79816BF1">
      <w:pPr>
        <w:ind w:firstLine="560"/>
      </w:pPr>
      <w:r>
        <w:tab/>
      </w:r>
      <w:r>
        <w:rPr>
          <w:rFonts w:hint="eastAsia"/>
        </w:rPr>
        <w:t>4.1.3依规对消防重点部位进行监管，处理、通报违规供应商、部门及人员；</w:t>
      </w:r>
    </w:p>
    <w:p w14:paraId="2C5BEB9F">
      <w:pPr>
        <w:ind w:firstLine="560"/>
      </w:pPr>
      <w:r>
        <w:rPr>
          <w:rFonts w:hint="eastAsia"/>
        </w:rPr>
        <w:t>4.2 设有消防重点部位的部门</w:t>
      </w:r>
    </w:p>
    <w:p w14:paraId="1DD5CB67">
      <w:pPr>
        <w:ind w:firstLine="560"/>
      </w:pPr>
      <w:r>
        <w:tab/>
      </w:r>
      <w:r>
        <w:rPr>
          <w:rFonts w:hint="eastAsia"/>
        </w:rPr>
        <w:t>4.2.1负责对本部门消防重点部位进行安全管理，开展定期安全巡查，并确定防火责任人；</w:t>
      </w:r>
    </w:p>
    <w:p w14:paraId="31EA7D76">
      <w:pPr>
        <w:ind w:firstLine="560"/>
        <w:rPr>
          <w:rFonts w:hint="eastAsia" w:eastAsia="仿宋"/>
          <w:lang w:eastAsia="zh-CN"/>
        </w:rPr>
      </w:pPr>
      <w:r>
        <w:tab/>
      </w:r>
      <w:r>
        <w:rPr>
          <w:rFonts w:hint="eastAsia"/>
        </w:rPr>
        <w:t>4.2.2负责配置本部门消防重点部位所需的消防器材、设施</w:t>
      </w:r>
      <w:r>
        <w:rPr>
          <w:rFonts w:hint="eastAsia"/>
          <w:lang w:eastAsia="zh-CN"/>
        </w:rPr>
        <w:t>；</w:t>
      </w:r>
    </w:p>
    <w:p w14:paraId="63D6643E">
      <w:pPr>
        <w:ind w:left="420" w:leftChars="0" w:firstLine="420" w:firstLineChars="0"/>
        <w:rPr>
          <w:rFonts w:hint="default" w:eastAsia="仿宋"/>
          <w:lang w:val="en-US" w:eastAsia="zh-CN"/>
        </w:rPr>
      </w:pPr>
      <w:r>
        <w:rPr>
          <w:rFonts w:hint="eastAsia"/>
          <w:lang w:val="en-US" w:eastAsia="zh-CN"/>
        </w:rPr>
        <w:t>4.2.3负责组织本部门消防重点部位的员工消防安全培训，督促其掌握必要的消防安全知识。</w:t>
      </w:r>
    </w:p>
    <w:p w14:paraId="4E230E2E">
      <w:pPr>
        <w:pStyle w:val="3"/>
        <w:ind w:firstLineChars="0"/>
        <w:rPr>
          <w:rFonts w:hint="eastAsia"/>
        </w:rPr>
      </w:pPr>
      <w:r>
        <w:rPr>
          <w:rFonts w:hint="eastAsia"/>
        </w:rPr>
        <w:t>五、内容</w:t>
      </w:r>
    </w:p>
    <w:p w14:paraId="22B56211">
      <w:pPr>
        <w:pStyle w:val="4"/>
        <w:ind w:firstLine="562"/>
        <w:rPr>
          <w:rFonts w:hint="eastAsia"/>
        </w:rPr>
      </w:pPr>
      <w:r>
        <w:rPr>
          <w:rFonts w:hint="eastAsia"/>
        </w:rPr>
        <w:t>5.1消防重点部位划分</w:t>
      </w:r>
    </w:p>
    <w:p w14:paraId="30AEA5C2">
      <w:pPr>
        <w:ind w:left="420" w:firstLine="560"/>
      </w:pPr>
      <w:r>
        <w:rPr>
          <w:rFonts w:hint="eastAsia"/>
        </w:rPr>
        <w:t>5.1.1 容易发生火灾以及发生火灾时，会严重危及人身和财产安全的部位：</w:t>
      </w:r>
    </w:p>
    <w:p w14:paraId="46A90629">
      <w:pPr>
        <w:ind w:left="420" w:firstLine="560"/>
      </w:pPr>
      <w:r>
        <w:rPr>
          <w:rFonts w:hint="eastAsia"/>
        </w:rPr>
        <w:t>干燥注液区域、</w:t>
      </w:r>
      <w:r>
        <w:rPr>
          <w:rFonts w:hint="eastAsia"/>
          <w:lang w:val="en-US" w:eastAsia="zh-CN"/>
        </w:rPr>
        <w:t>分</w:t>
      </w:r>
      <w:r>
        <w:rPr>
          <w:rFonts w:hint="eastAsia"/>
        </w:rPr>
        <w:t>容化成区域、电池测试/试验区域、电池拆解区域、电解液（中间）仓库、电池成品存储区域、故障电池存储/报废区域、锅炉房、电动自行车停放充电场所；</w:t>
      </w:r>
    </w:p>
    <w:p w14:paraId="4F49B437">
      <w:pPr>
        <w:ind w:left="280" w:firstLine="560"/>
      </w:pPr>
      <w:r>
        <w:rPr>
          <w:rFonts w:hint="eastAsia"/>
        </w:rPr>
        <w:t>5.1.2 发生火灾对消防安全有重大影响的部位：</w:t>
      </w:r>
    </w:p>
    <w:p w14:paraId="365FF115">
      <w:pPr>
        <w:ind w:left="420" w:firstLine="560"/>
      </w:pPr>
      <w:r>
        <w:rPr>
          <w:rFonts w:hint="eastAsia"/>
        </w:rPr>
        <w:t>变配电站（室）、制冷机房、空调机房、通信设备机房、生产总控制室、电子计算机房、消防水泵房、消防控制室、固定灭火系统的设备房、防排烟风机房；</w:t>
      </w:r>
    </w:p>
    <w:p w14:paraId="10036276">
      <w:pPr>
        <w:ind w:firstLine="560"/>
      </w:pPr>
      <w:r>
        <w:rPr>
          <w:rFonts w:hint="eastAsia"/>
        </w:rPr>
        <w:t>5.2消防重点部位管理</w:t>
      </w:r>
    </w:p>
    <w:p w14:paraId="35A1BE52">
      <w:pPr>
        <w:ind w:firstLine="560"/>
      </w:pPr>
      <w:r>
        <w:tab/>
      </w:r>
      <w:r>
        <w:rPr>
          <w:rFonts w:hint="eastAsia"/>
        </w:rPr>
        <w:t>5.2.1标识管理：在重点部位入口处设置警示标识，标明"消防安全重点部位"、部门名称、防火责任人等基础信息；</w:t>
      </w:r>
    </w:p>
    <w:p w14:paraId="501EF917">
      <w:pPr>
        <w:ind w:firstLine="560"/>
      </w:pPr>
      <w:r>
        <w:tab/>
      </w:r>
      <w:r>
        <w:rPr>
          <w:rFonts w:hint="eastAsia"/>
        </w:rPr>
        <w:t>5.2.2日常管理：</w:t>
      </w:r>
    </w:p>
    <w:p w14:paraId="17DAD3D1">
      <w:pPr>
        <w:ind w:left="700" w:firstLine="560"/>
      </w:pPr>
      <w:r>
        <w:rPr>
          <w:rFonts w:hint="eastAsia"/>
        </w:rPr>
        <w:t>a.各消防重点部位的责任部门，应每日进行2次防火巡查；</w:t>
      </w:r>
    </w:p>
    <w:p w14:paraId="43B2D5DF">
      <w:pPr>
        <w:ind w:left="700" w:firstLine="560"/>
        <w:rPr>
          <w:rFonts w:hint="eastAsia"/>
        </w:rPr>
      </w:pPr>
      <w:r>
        <w:rPr>
          <w:rFonts w:hint="eastAsia"/>
        </w:rPr>
        <w:t>b.未经许可，严禁在消防重点部位进行动火、临时用电作业；</w:t>
      </w:r>
    </w:p>
    <w:p w14:paraId="75C8F798">
      <w:pPr>
        <w:ind w:firstLine="560"/>
        <w:rPr>
          <w:rFonts w:hint="default" w:eastAsia="仿宋"/>
          <w:lang w:val="en-US" w:eastAsia="zh-CN"/>
        </w:rPr>
      </w:pPr>
      <w:r>
        <w:tab/>
      </w:r>
      <w:r>
        <w:rPr>
          <w:rFonts w:hint="eastAsia"/>
        </w:rPr>
        <w:t>5.2.3应急管理：各消防重点部位，应按照公司制定的应急预案，每半年进行一次应急演练；</w:t>
      </w:r>
      <w:r>
        <w:rPr>
          <w:rFonts w:hint="eastAsia"/>
          <w:lang w:val="en-US" w:eastAsia="zh-CN"/>
        </w:rPr>
        <w:t>并根据公司实际需要，指定专项应急预案，确保火灾事故得到妥善处置。</w:t>
      </w:r>
    </w:p>
    <w:p w14:paraId="28BCF64B">
      <w:pPr>
        <w:pStyle w:val="3"/>
        <w:ind w:firstLineChars="0"/>
        <w:rPr>
          <w:rFonts w:hint="eastAsia"/>
        </w:rPr>
      </w:pPr>
      <w:r>
        <w:rPr>
          <w:rFonts w:hint="eastAsia"/>
        </w:rPr>
        <w:t>六、附件</w:t>
      </w:r>
    </w:p>
    <w:p w14:paraId="050B2F5B">
      <w:pPr>
        <w:ind w:firstLine="560"/>
        <w:rPr>
          <w:rFonts w:hint="eastAsia"/>
        </w:rPr>
      </w:pPr>
      <w:r>
        <w:rPr>
          <w:rFonts w:hint="eastAsia"/>
        </w:rPr>
        <w:t>附件一：消防重点部位统计表；</w:t>
      </w:r>
    </w:p>
    <w:p w14:paraId="09D9884E">
      <w:pPr>
        <w:pStyle w:val="3"/>
        <w:ind w:firstLineChars="0"/>
        <w:rPr>
          <w:rFonts w:hint="eastAsia"/>
        </w:rPr>
      </w:pPr>
      <w:r>
        <w:rPr>
          <w:rFonts w:hint="eastAsia"/>
        </w:rPr>
        <w:t>七、本文件自发布起生效</w:t>
      </w:r>
    </w:p>
    <w:bookmarkEnd w:id="0"/>
    <w:p w14:paraId="2DED8161">
      <w:pPr>
        <w:ind w:firstLine="560"/>
        <w:rPr>
          <w:rFonts w:hint="eastAsia"/>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D3"/>
    <w:rsid w:val="000A124E"/>
    <w:rsid w:val="000D0320"/>
    <w:rsid w:val="00135E4D"/>
    <w:rsid w:val="00247966"/>
    <w:rsid w:val="00270F54"/>
    <w:rsid w:val="002C3C10"/>
    <w:rsid w:val="003144A9"/>
    <w:rsid w:val="00346CA7"/>
    <w:rsid w:val="0040590F"/>
    <w:rsid w:val="0040651B"/>
    <w:rsid w:val="00421FC2"/>
    <w:rsid w:val="00453A02"/>
    <w:rsid w:val="00481162"/>
    <w:rsid w:val="004F729F"/>
    <w:rsid w:val="00541A2C"/>
    <w:rsid w:val="00573F48"/>
    <w:rsid w:val="005C4192"/>
    <w:rsid w:val="005D5C2B"/>
    <w:rsid w:val="005F70AF"/>
    <w:rsid w:val="00671FDC"/>
    <w:rsid w:val="006A1D89"/>
    <w:rsid w:val="00775681"/>
    <w:rsid w:val="0078471F"/>
    <w:rsid w:val="007B6AE3"/>
    <w:rsid w:val="0081536B"/>
    <w:rsid w:val="0081689F"/>
    <w:rsid w:val="008927D3"/>
    <w:rsid w:val="008970AA"/>
    <w:rsid w:val="008B6930"/>
    <w:rsid w:val="008E0288"/>
    <w:rsid w:val="00941497"/>
    <w:rsid w:val="009B5CEA"/>
    <w:rsid w:val="009C5674"/>
    <w:rsid w:val="00A4387D"/>
    <w:rsid w:val="00A737FD"/>
    <w:rsid w:val="00A94A46"/>
    <w:rsid w:val="00B920C9"/>
    <w:rsid w:val="00BD62B6"/>
    <w:rsid w:val="00BD6935"/>
    <w:rsid w:val="00C07FA5"/>
    <w:rsid w:val="00C165B8"/>
    <w:rsid w:val="00C24E81"/>
    <w:rsid w:val="00CA3574"/>
    <w:rsid w:val="00D226EE"/>
    <w:rsid w:val="00DB4BE0"/>
    <w:rsid w:val="00E26036"/>
    <w:rsid w:val="00E377A9"/>
    <w:rsid w:val="00E539D7"/>
    <w:rsid w:val="00E54711"/>
    <w:rsid w:val="00EC57F3"/>
    <w:rsid w:val="00EE63C5"/>
    <w:rsid w:val="00EF13EF"/>
    <w:rsid w:val="00F75EDE"/>
    <w:rsid w:val="00FE3ED9"/>
    <w:rsid w:val="00FF0D09"/>
    <w:rsid w:val="19516400"/>
    <w:rsid w:val="20CA78F8"/>
    <w:rsid w:val="41344F72"/>
    <w:rsid w:val="609B5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仿宋" w:hAnsi="仿宋" w:eastAsia="仿宋" w:cs="Times New Roman"/>
      <w:kern w:val="2"/>
      <w:sz w:val="28"/>
      <w:szCs w:val="28"/>
      <w:lang w:val="en-US" w:eastAsia="zh-CN" w:bidi="ar-SA"/>
    </w:rPr>
  </w:style>
  <w:style w:type="paragraph" w:styleId="2">
    <w:name w:val="heading 1"/>
    <w:basedOn w:val="1"/>
    <w:next w:val="1"/>
    <w:link w:val="16"/>
    <w:qFormat/>
    <w:uiPriority w:val="9"/>
    <w:pPr>
      <w:jc w:val="center"/>
      <w:outlineLvl w:val="0"/>
    </w:pPr>
    <w:rPr>
      <w:b/>
      <w:bCs/>
      <w:sz w:val="44"/>
      <w:szCs w:val="44"/>
    </w:rPr>
  </w:style>
  <w:style w:type="paragraph" w:styleId="3">
    <w:name w:val="heading 2"/>
    <w:basedOn w:val="1"/>
    <w:next w:val="1"/>
    <w:link w:val="17"/>
    <w:unhideWhenUsed/>
    <w:qFormat/>
    <w:uiPriority w:val="9"/>
    <w:pPr>
      <w:ind w:firstLine="0"/>
      <w:jc w:val="left"/>
      <w:outlineLvl w:val="1"/>
    </w:pPr>
    <w:rPr>
      <w:b/>
      <w:bCs/>
      <w:sz w:val="30"/>
      <w:szCs w:val="30"/>
    </w:rPr>
  </w:style>
  <w:style w:type="paragraph" w:styleId="4">
    <w:name w:val="heading 3"/>
    <w:basedOn w:val="3"/>
    <w:next w:val="1"/>
    <w:link w:val="18"/>
    <w:unhideWhenUsed/>
    <w:qFormat/>
    <w:uiPriority w:val="9"/>
    <w:pPr>
      <w:ind w:firstLine="200"/>
      <w:outlineLvl w:val="2"/>
    </w:pPr>
    <w:rPr>
      <w:sz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ind w:firstLine="200" w:firstLineChars="200"/>
      <w:jc w:val="center"/>
    </w:pPr>
    <w:rPr>
      <w:rFonts w:asciiTheme="majorHAnsi" w:hAnsiTheme="majorHAnsi"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仿宋" w:hAnsi="仿宋" w:eastAsia="仿宋" w:cs="Times New Roman"/>
      <w:b/>
      <w:bCs/>
      <w:sz w:val="44"/>
      <w:szCs w:val="44"/>
    </w:rPr>
  </w:style>
  <w:style w:type="character" w:customStyle="1" w:styleId="17">
    <w:name w:val="标题 2 字符"/>
    <w:basedOn w:val="15"/>
    <w:link w:val="3"/>
    <w:qFormat/>
    <w:uiPriority w:val="9"/>
    <w:rPr>
      <w:rFonts w:ascii="仿宋" w:hAnsi="仿宋" w:eastAsia="仿宋" w:cs="Times New Roman"/>
      <w:b/>
      <w:bCs/>
      <w:sz w:val="30"/>
      <w:szCs w:val="30"/>
    </w:rPr>
  </w:style>
  <w:style w:type="character" w:customStyle="1" w:styleId="18">
    <w:name w:val="标题 3 字符"/>
    <w:basedOn w:val="15"/>
    <w:link w:val="4"/>
    <w:qFormat/>
    <w:uiPriority w:val="9"/>
    <w:rPr>
      <w:rFonts w:ascii="仿宋" w:hAnsi="仿宋" w:eastAsia="仿宋" w:cs="Times New Roman"/>
      <w:b/>
      <w:bCs/>
      <w:sz w:val="28"/>
      <w:szCs w:val="30"/>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szCs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936</Words>
  <Characters>1000</Characters>
  <Lines>27</Lines>
  <Paragraphs>33</Paragraphs>
  <TotalTime>3351</TotalTime>
  <ScaleCrop>false</ScaleCrop>
  <LinksUpToDate>false</LinksUpToDate>
  <CharactersWithSpaces>1014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2025-09-17T05:58:00Z</dcterms:created>
  <dc:creator>Yang Guang</dc:creator>
  <cp:lastModifiedBy>噗⁼³₌₃</cp:lastModifiedBy>
  <dcterms:modified xsi:type="dcterms:W3CDTF">2025-12-11T05:36:37Z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2052-12.1.0.24034</vt:lpwstr>
  </property>
  <property fmtid="{D5CDD505-2E9C-101B-9397-08002B2CF9AE}" pid="4" name="ICV">
    <vt:lpwstr>F65729F938284E02A23EE0CCDC58AE60_12</vt:lpwstr>
  </property>
</Properties>
</file>