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9414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jc w:val="center"/>
        <w:rPr>
          <w:rFonts w:hint="default" w:ascii="仿宋" w:hAnsi="仿宋" w:eastAsia="仿宋" w:cs="Times New Roman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default" w:ascii="仿宋" w:hAnsi="仿宋" w:eastAsia="仿宋" w:cs="Times New Roman"/>
          <w:b/>
          <w:bCs/>
          <w:kern w:val="2"/>
          <w:sz w:val="44"/>
          <w:szCs w:val="44"/>
          <w:lang w:val="en-US" w:eastAsia="zh-CN" w:bidi="ar-SA"/>
        </w:rPr>
        <w:t>消防安全管理程序</w:t>
      </w:r>
    </w:p>
    <w:p w14:paraId="0C87EE21">
      <w:pPr>
        <w:pStyle w:val="3"/>
      </w:pPr>
      <w:r>
        <w:t>一、目的</w:t>
      </w:r>
    </w:p>
    <w:p w14:paraId="0122A028">
      <w:r>
        <w:rPr>
          <w:rFonts w:hint="eastAsia"/>
        </w:rPr>
        <w:t>为明确公司消防安全管理的组织架构、职责分工及核心业务流程，确保消防责任制、风险管控、隐患排查、应急响应等工作标准化运行，预防火灾事故，保障公司生产经营安全 。</w:t>
      </w:r>
    </w:p>
    <w:p w14:paraId="7E58E972">
      <w:pPr>
        <w:pStyle w:val="3"/>
      </w:pPr>
      <w:r>
        <w:t>二、适用范围</w:t>
      </w:r>
    </w:p>
    <w:p w14:paraId="06237299">
      <w:r>
        <w:rPr>
          <w:rFonts w:hint="eastAsia"/>
        </w:rPr>
        <w:t>本程序适用于公司所有职能部门、生产车间、仓储区域以及进入厂区的承包商、供应商和访客 。</w:t>
      </w:r>
    </w:p>
    <w:p w14:paraId="6E4B3892">
      <w:pPr>
        <w:pStyle w:val="3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职责分工</w:t>
      </w:r>
    </w:p>
    <w:tbl>
      <w:tblPr>
        <w:tblStyle w:val="14"/>
        <w:tblW w:w="8378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16"/>
        <w:gridCol w:w="6662"/>
      </w:tblGrid>
      <w:tr w14:paraId="0EB8B61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62C691E">
            <w:pPr>
              <w:snapToGrid w:val="0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角色/部门</w:t>
            </w:r>
          </w:p>
        </w:tc>
        <w:tc>
          <w:tcPr>
            <w:tcW w:w="6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A6A5473">
            <w:pPr>
              <w:snapToGrid w:val="0"/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核心职责</w:t>
            </w:r>
          </w:p>
        </w:tc>
      </w:tr>
      <w:tr w14:paraId="301BFFD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1AC636D">
            <w:pPr>
              <w:snapToGrid w:val="0"/>
              <w:ind w:left="0" w:leftChars="0" w:firstLine="0" w:firstLineChars="0"/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总经理</w:t>
            </w:r>
          </w:p>
        </w:tc>
        <w:tc>
          <w:tcPr>
            <w:tcW w:w="6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center"/>
          </w:tcPr>
          <w:p w14:paraId="03A7D921">
            <w:pPr>
              <w:numPr>
                <w:ilvl w:val="0"/>
                <w:numId w:val="2"/>
              </w:numPr>
              <w:snapToGrid w:val="0"/>
              <w:ind w:left="0" w:leftChars="0" w:firstLine="0" w:firstLine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批准年度消防工作计划及经费预算。</w:t>
            </w:r>
          </w:p>
          <w:p w14:paraId="45830515">
            <w:pPr>
              <w:numPr>
                <w:ilvl w:val="0"/>
                <w:numId w:val="2"/>
              </w:numPr>
              <w:snapToGrid w:val="0"/>
              <w:ind w:left="0" w:leftChars="0" w:firstLine="0" w:firstLine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签署公司级《消防安全责任状》。</w:t>
            </w:r>
          </w:p>
          <w:p w14:paraId="74040820">
            <w:pPr>
              <w:numPr>
                <w:ilvl w:val="0"/>
                <w:numId w:val="0"/>
              </w:numPr>
              <w:snapToGrid w:val="0"/>
              <w:ind w:leftChars="0"/>
              <w:jc w:val="both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3. 担任公司消防安全责任人，对消防安全全面负责 。</w:t>
            </w:r>
          </w:p>
        </w:tc>
      </w:tr>
      <w:tr w14:paraId="5DCD299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4E698A6">
            <w:pPr>
              <w:numPr>
                <w:ilvl w:val="0"/>
                <w:numId w:val="0"/>
              </w:numPr>
              <w:snapToGrid w:val="0"/>
              <w:ind w:leftChars="0"/>
              <w:jc w:val="center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消防安全</w:t>
            </w:r>
          </w:p>
          <w:p w14:paraId="58CE10D3">
            <w:pPr>
              <w:numPr>
                <w:ilvl w:val="0"/>
                <w:numId w:val="0"/>
              </w:numPr>
              <w:snapToGrid w:val="0"/>
              <w:ind w:leftChars="0"/>
              <w:jc w:val="center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管理人</w:t>
            </w:r>
          </w:p>
        </w:tc>
        <w:tc>
          <w:tcPr>
            <w:tcW w:w="6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center"/>
          </w:tcPr>
          <w:p w14:paraId="2227BA6D">
            <w:pPr>
              <w:numPr>
                <w:ilvl w:val="0"/>
                <w:numId w:val="0"/>
              </w:numPr>
              <w:snapToGrid w:val="0"/>
              <w:ind w:left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1.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组织实施日常消防安全管理，对总经理负责；</w:t>
            </w:r>
          </w:p>
          <w:p w14:paraId="357685F0">
            <w:pPr>
              <w:numPr>
                <w:ilvl w:val="0"/>
                <w:numId w:val="0"/>
              </w:numPr>
              <w:snapToGrid w:val="0"/>
              <w:ind w:left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2.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审批消防工作计划与经费，监督制度与责任落实；</w:t>
            </w:r>
          </w:p>
          <w:p w14:paraId="7ECE4121">
            <w:pPr>
              <w:numPr>
                <w:ilvl w:val="0"/>
                <w:numId w:val="0"/>
              </w:numPr>
              <w:snapToGrid w:val="0"/>
              <w:ind w:left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3.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组织防火检查、隐患整改及锂电池工艺风险研判；</w:t>
            </w:r>
          </w:p>
          <w:p w14:paraId="4DD3DC30">
            <w:pPr>
              <w:numPr>
                <w:ilvl w:val="0"/>
                <w:numId w:val="0"/>
              </w:numPr>
              <w:snapToGrid w:val="0"/>
              <w:ind w:left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4.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管理志愿消防队/微型消防站，每半年组织全员演练；</w:t>
            </w:r>
          </w:p>
          <w:p w14:paraId="189F0317">
            <w:pPr>
              <w:numPr>
                <w:ilvl w:val="0"/>
                <w:numId w:val="0"/>
              </w:numPr>
              <w:snapToGrid w:val="0"/>
              <w:ind w:left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5.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审核动火、临电等高风险作业审批；</w:t>
            </w:r>
          </w:p>
          <w:p w14:paraId="444E72D5">
            <w:pPr>
              <w:numPr>
                <w:ilvl w:val="0"/>
                <w:numId w:val="0"/>
              </w:numPr>
              <w:snapToGrid w:val="0"/>
              <w:ind w:left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6.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定期报告消防安全状况，牵头月度例会并跟踪决议执行。</w:t>
            </w:r>
          </w:p>
        </w:tc>
      </w:tr>
      <w:tr w14:paraId="5743E9E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BE015D">
            <w:pPr>
              <w:snapToGrid w:val="0"/>
              <w:ind w:left="0" w:leftChars="0" w:firstLine="0" w:firstLineChars="0"/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ESH与消防部(归口管理)</w:t>
            </w:r>
          </w:p>
        </w:tc>
        <w:tc>
          <w:tcPr>
            <w:tcW w:w="6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center"/>
          </w:tcPr>
          <w:p w14:paraId="34FEE38E">
            <w:pPr>
              <w:numPr>
                <w:ilvl w:val="0"/>
                <w:numId w:val="3"/>
              </w:numPr>
              <w:snapToGrid w:val="0"/>
              <w:ind w:left="0" w:leftChars="0" w:firstLine="0" w:firstLine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制定消防管理制度及操作规程。</w:t>
            </w:r>
          </w:p>
          <w:p w14:paraId="38C60854">
            <w:pPr>
              <w:numPr>
                <w:ilvl w:val="0"/>
                <w:numId w:val="3"/>
              </w:numPr>
              <w:snapToGrid w:val="0"/>
              <w:ind w:left="0" w:leftChars="0" w:firstLine="0" w:firstLine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组织全厂性消防检查、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应急演练、消防培训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隐患督办及考核。</w:t>
            </w:r>
          </w:p>
          <w:p w14:paraId="07C16B8F">
            <w:pPr>
              <w:numPr>
                <w:ilvl w:val="0"/>
                <w:numId w:val="3"/>
              </w:numPr>
              <w:snapToGrid w:val="0"/>
              <w:ind w:left="0" w:leftChars="0" w:firstLine="0" w:firstLine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统筹消防设施的配置、外委维保及检测。</w:t>
            </w:r>
          </w:p>
          <w:p w14:paraId="57352586">
            <w:pPr>
              <w:numPr>
                <w:ilvl w:val="0"/>
                <w:numId w:val="3"/>
              </w:numPr>
              <w:snapToGrid w:val="0"/>
              <w:ind w:left="0" w:leftChars="0" w:firstLine="0" w:firstLine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管理消防控制室及微型消防站 。</w:t>
            </w:r>
          </w:p>
          <w:p w14:paraId="132819DC">
            <w:pPr>
              <w:numPr>
                <w:ilvl w:val="0"/>
                <w:numId w:val="3"/>
              </w:numPr>
              <w:snapToGrid w:val="0"/>
              <w:ind w:left="0" w:leftChars="0" w:firstLine="0" w:firstLine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审批并监护动火作业</w:t>
            </w:r>
          </w:p>
        </w:tc>
      </w:tr>
      <w:tr w14:paraId="3B2B03A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AA6A7D">
            <w:pPr>
              <w:snapToGrid w:val="0"/>
              <w:ind w:left="0" w:leftChars="0" w:firstLine="0" w:firstLineChars="0"/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生产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运营部、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供应链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管理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部(执行部门)</w:t>
            </w:r>
          </w:p>
        </w:tc>
        <w:tc>
          <w:tcPr>
            <w:tcW w:w="6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center"/>
          </w:tcPr>
          <w:p w14:paraId="7123AB6C">
            <w:pPr>
              <w:numPr>
                <w:ilvl w:val="0"/>
                <w:numId w:val="4"/>
              </w:numPr>
              <w:snapToGrid w:val="0"/>
              <w:ind w:left="0" w:leftChars="0" w:firstLine="0" w:firstLine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负责本管辖区域（车间/仓库）的日常防火巡查。</w:t>
            </w:r>
          </w:p>
          <w:p w14:paraId="418242EE">
            <w:pPr>
              <w:numPr>
                <w:ilvl w:val="0"/>
                <w:numId w:val="0"/>
              </w:numPr>
              <w:snapToGrid w:val="0"/>
              <w:ind w:leftChars="0"/>
              <w:jc w:val="both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2. 管控注液、化成、仓储等关键环节的火灾风险。3. 确保疏散通道畅通，设施器材完好 。</w:t>
            </w:r>
          </w:p>
        </w:tc>
      </w:tr>
      <w:tr w14:paraId="371FF35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811431">
            <w:pPr>
              <w:snapToGrid w:val="0"/>
              <w:ind w:left="0" w:leftChars="0" w:firstLine="0" w:firstLineChars="0"/>
              <w:jc w:val="center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厂务运维部</w:t>
            </w:r>
          </w:p>
        </w:tc>
        <w:tc>
          <w:tcPr>
            <w:tcW w:w="6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center"/>
          </w:tcPr>
          <w:p w14:paraId="47625F93">
            <w:pPr>
              <w:numPr>
                <w:ilvl w:val="0"/>
                <w:numId w:val="5"/>
              </w:numPr>
              <w:snapToGrid w:val="0"/>
              <w:ind w:left="0" w:leftChars="0" w:firstLine="0" w:firstLine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负责电气线路、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蒸汽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管网的维护管理。</w:t>
            </w:r>
          </w:p>
          <w:p w14:paraId="4537F5D0">
            <w:pPr>
              <w:numPr>
                <w:ilvl w:val="0"/>
                <w:numId w:val="0"/>
              </w:numPr>
              <w:snapToGrid w:val="0"/>
              <w:ind w:leftChars="0"/>
              <w:jc w:val="both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2. 审批并监护临时用电作业 。</w:t>
            </w:r>
          </w:p>
        </w:tc>
      </w:tr>
      <w:tr w14:paraId="39AA6AC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0332939">
            <w:pPr>
              <w:snapToGrid w:val="0"/>
              <w:ind w:left="0" w:leftChars="0" w:firstLine="0" w:firstLineChars="0"/>
              <w:jc w:val="center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全体员工</w:t>
            </w:r>
          </w:p>
        </w:tc>
        <w:tc>
          <w:tcPr>
            <w:tcW w:w="6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center"/>
          </w:tcPr>
          <w:p w14:paraId="7FEB97D6">
            <w:pPr>
              <w:numPr>
                <w:ilvl w:val="0"/>
                <w:numId w:val="6"/>
              </w:numPr>
              <w:snapToGrid w:val="0"/>
              <w:ind w:left="0" w:leftChars="0" w:firstLine="0" w:firstLineChars="0"/>
              <w:jc w:val="both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遵守公司消防安全管理相关规定，积极参与消防安全培训和演练，及时上报火灾隐患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。</w:t>
            </w:r>
          </w:p>
          <w:p w14:paraId="3E778028">
            <w:pPr>
              <w:numPr>
                <w:ilvl w:val="0"/>
                <w:numId w:val="0"/>
              </w:numPr>
              <w:snapToGrid w:val="0"/>
              <w:ind w:leftChars="0"/>
              <w:jc w:val="both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2.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发生事故后，按照公司火灾处置流程，立即展开施救，并立即上报至ESH及消防部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。</w:t>
            </w:r>
          </w:p>
        </w:tc>
      </w:tr>
    </w:tbl>
    <w:p w14:paraId="37725D1D">
      <w:pPr>
        <w:pStyle w:val="3"/>
        <w:rPr>
          <w:rFonts w:hint="eastAsia" w:eastAsia="仿宋"/>
          <w:lang w:eastAsia="zh-CN"/>
        </w:rPr>
      </w:pPr>
      <w:r>
        <w:t>四、</w:t>
      </w:r>
      <w:r>
        <w:rPr>
          <w:rFonts w:hint="eastAsia"/>
          <w:lang w:val="en-US" w:eastAsia="zh-CN"/>
        </w:rPr>
        <w:t>管理程序</w:t>
      </w:r>
    </w:p>
    <w:p w14:paraId="43D58A2E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4.1 消防责任制</w:t>
      </w:r>
    </w:p>
    <w:p w14:paraId="35282D5A">
      <w:pPr>
        <w:rPr>
          <w:rFonts w:hint="eastAsia"/>
        </w:rPr>
      </w:pPr>
      <w:r>
        <w:rPr>
          <w:rFonts w:hint="eastAsia"/>
        </w:rPr>
        <w:t xml:space="preserve">4.1.1 责任书签订：每年初，总经理与各部门负责人、部门负责人与班组长须逐级签订《消防安全责任状》，明确年度安全目标 。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4.1.2 </w:t>
      </w:r>
      <w:r>
        <w:rPr>
          <w:rFonts w:hint="eastAsia"/>
          <w:lang w:val="en-US" w:eastAsia="zh-CN"/>
        </w:rPr>
        <w:t>兼职消防队设立</w:t>
      </w:r>
      <w:r>
        <w:rPr>
          <w:rFonts w:hint="eastAsia"/>
        </w:rPr>
        <w:t>：ESH与消防部</w:t>
      </w:r>
      <w:r>
        <w:rPr>
          <w:rFonts w:hint="eastAsia"/>
          <w:lang w:val="en-US" w:eastAsia="zh-CN"/>
        </w:rPr>
        <w:t>负责组织各部门建立公司兼职消防队，形成公司级消防力量</w:t>
      </w:r>
      <w:r>
        <w:rPr>
          <w:rFonts w:hint="eastAsia"/>
        </w:rPr>
        <w:t>。</w:t>
      </w:r>
    </w:p>
    <w:p w14:paraId="5875B9AC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4.2 消防重点部位管控流程</w:t>
      </w:r>
    </w:p>
    <w:p w14:paraId="54B0F6D4">
      <w:pPr>
        <w:rPr>
          <w:rFonts w:hint="eastAsia"/>
        </w:rPr>
      </w:pPr>
      <w:r>
        <w:rPr>
          <w:rFonts w:hint="eastAsia"/>
        </w:rPr>
        <w:t>4.2.1 部位界定：ESH与消防部负责识别并发布消防重点部位清单。</w:t>
      </w:r>
    </w:p>
    <w:p w14:paraId="19065D1A">
      <w:pPr>
        <w:rPr>
          <w:rFonts w:hint="eastAsia"/>
        </w:rPr>
      </w:pPr>
      <w:r>
        <w:rPr>
          <w:rFonts w:hint="eastAsia"/>
        </w:rPr>
        <w:t xml:space="preserve">4.2.2 日常管控：责任部门须在重点部位设置警示标识，落实“定人定责”，实行每日不少于2次的专项巡查 。 </w:t>
      </w:r>
    </w:p>
    <w:p w14:paraId="7DF3D101">
      <w:pPr>
        <w:rPr>
          <w:rFonts w:hint="eastAsia"/>
        </w:rPr>
      </w:pPr>
      <w:r>
        <w:rPr>
          <w:rFonts w:hint="eastAsia"/>
        </w:rPr>
        <w:t>4.2.3 特殊作业：严禁在重点部位擅自进行动火或临时用电，必须按照相关三级作业文件办理审批手续 。</w:t>
      </w:r>
    </w:p>
    <w:p w14:paraId="08C03BCD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4.3 消防巡查与隐患治理流程</w:t>
      </w:r>
    </w:p>
    <w:p w14:paraId="40DA5D73">
      <w:pPr>
        <w:rPr>
          <w:rFonts w:hint="eastAsia"/>
        </w:rPr>
      </w:pPr>
      <w:r>
        <w:rPr>
          <w:rFonts w:hint="eastAsia"/>
        </w:rPr>
        <w:t>4.3.1 三级检查机制：</w:t>
      </w:r>
    </w:p>
    <w:p w14:paraId="4C3B86EF">
      <w:pPr>
        <w:rPr>
          <w:rFonts w:hint="eastAsia"/>
        </w:rPr>
      </w:pPr>
      <w:r>
        <w:rPr>
          <w:rFonts w:hint="eastAsia"/>
        </w:rPr>
        <w:t>每日巡查：班组长/仓管员/安保人员每日对现场进行防火巡查 。</w:t>
      </w:r>
    </w:p>
    <w:p w14:paraId="26441C09">
      <w:pPr>
        <w:rPr>
          <w:rFonts w:hint="eastAsia"/>
        </w:rPr>
      </w:pPr>
      <w:r>
        <w:rPr>
          <w:rFonts w:hint="eastAsia"/>
        </w:rPr>
        <w:t>每周检查：部门兼职安全员每周对辖区进行全面检查 。</w:t>
      </w:r>
    </w:p>
    <w:p w14:paraId="071808FA">
      <w:pPr>
        <w:rPr>
          <w:rFonts w:hint="eastAsia"/>
        </w:rPr>
      </w:pPr>
      <w:r>
        <w:rPr>
          <w:rFonts w:hint="eastAsia"/>
        </w:rPr>
        <w:t xml:space="preserve">每月综合检查：ESH与消防部每月组织各部门负责人进行跨部门联合检查 。 </w:t>
      </w:r>
    </w:p>
    <w:p w14:paraId="2FFA4F52">
      <w:pPr>
        <w:rPr>
          <w:rFonts w:hint="eastAsia"/>
        </w:rPr>
      </w:pPr>
      <w:r>
        <w:rPr>
          <w:rFonts w:hint="eastAsia"/>
        </w:rPr>
        <w:t>4.3.2 隐患整改闭环：检查发现的隐患须录入台账。一般隐患由责任部门立即整改；重大隐患由ESH部下发《整改通知书》，限期整改并由专人复查销号 。</w:t>
      </w:r>
    </w:p>
    <w:p w14:paraId="09DF7D0E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4.4 消防设施</w:t>
      </w:r>
      <w:r>
        <w:rPr>
          <w:rFonts w:hint="eastAsia"/>
          <w:lang w:val="en-US" w:eastAsia="zh-CN"/>
        </w:rPr>
        <w:t>管理</w:t>
      </w:r>
      <w:r>
        <w:rPr>
          <w:rFonts w:hint="eastAsia"/>
        </w:rPr>
        <w:t>流程</w:t>
      </w:r>
    </w:p>
    <w:p w14:paraId="0B5D4C41">
      <w:pPr>
        <w:rPr>
          <w:rFonts w:hint="default" w:eastAsia="仿宋"/>
          <w:lang w:val="en-US" w:eastAsia="zh-CN"/>
        </w:rPr>
      </w:pPr>
      <w:r>
        <w:rPr>
          <w:rFonts w:hint="eastAsia"/>
        </w:rPr>
        <w:t xml:space="preserve">4.4.1 </w:t>
      </w:r>
      <w:r>
        <w:rPr>
          <w:rFonts w:hint="eastAsia"/>
          <w:lang w:val="en-US" w:eastAsia="zh-CN"/>
        </w:rPr>
        <w:t xml:space="preserve">归口管理：所有消防设施（灭火器、消火栓、报警系统、应急照明等）由 </w:t>
      </w:r>
      <w:r>
        <w:rPr>
          <w:rFonts w:hint="eastAsia"/>
        </w:rPr>
        <w:t>ESH与消防部</w:t>
      </w:r>
      <w:r>
        <w:rPr>
          <w:rFonts w:hint="eastAsia"/>
          <w:lang w:val="en-US" w:eastAsia="zh-CN"/>
        </w:rPr>
        <w:t>统一登记管理，各部门对辖区内的消防器材的管理情况负责；</w:t>
      </w:r>
    </w:p>
    <w:p w14:paraId="6560F79C">
      <w:pPr>
        <w:rPr>
          <w:rFonts w:hint="eastAsia"/>
        </w:rPr>
      </w:pPr>
      <w:r>
        <w:rPr>
          <w:rFonts w:hint="eastAsia"/>
          <w:lang w:val="en-US" w:eastAsia="zh-CN"/>
        </w:rPr>
        <w:t>4.4.2</w:t>
      </w:r>
      <w:r>
        <w:rPr>
          <w:rFonts w:hint="eastAsia"/>
        </w:rPr>
        <w:t>日常点检：各部门每月对辖区内的灭火器、</w:t>
      </w:r>
      <w:r>
        <w:rPr>
          <w:rFonts w:hint="eastAsia"/>
          <w:lang w:val="en-US" w:eastAsia="zh-CN"/>
        </w:rPr>
        <w:t>消火栓</w:t>
      </w:r>
      <w:r>
        <w:rPr>
          <w:rFonts w:hint="eastAsia"/>
        </w:rPr>
        <w:t xml:space="preserve">等器材进行一次外观及功能点检 。 </w:t>
      </w:r>
    </w:p>
    <w:p w14:paraId="1BC3F00D">
      <w:pPr>
        <w:rPr>
          <w:rFonts w:hint="eastAsia"/>
        </w:rPr>
      </w:pPr>
      <w:r>
        <w:rPr>
          <w:rFonts w:hint="eastAsia"/>
        </w:rPr>
        <w:t>4.4.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专业维保：ESH与消防部负责委托第三方专业机构，每年对</w:t>
      </w:r>
      <w:r>
        <w:rPr>
          <w:rFonts w:hint="eastAsia"/>
          <w:lang w:val="en-US" w:eastAsia="zh-CN"/>
        </w:rPr>
        <w:t>消防系统</w:t>
      </w:r>
      <w:r>
        <w:rPr>
          <w:rFonts w:hint="eastAsia"/>
        </w:rPr>
        <w:t xml:space="preserve">进行全面检测，并出具检测报告 。 </w:t>
      </w:r>
    </w:p>
    <w:p w14:paraId="531CBB9F">
      <w:pPr>
        <w:rPr>
          <w:rFonts w:hint="eastAsia"/>
        </w:rPr>
      </w:pPr>
      <w:r>
        <w:rPr>
          <w:rFonts w:hint="eastAsia"/>
        </w:rPr>
        <w:t>4.4.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中控值守：消防控制室实行24小时双人持证值班，确保火灾报警信号得到即时确认与处置。</w:t>
      </w:r>
    </w:p>
    <w:p w14:paraId="122A8C09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4.5 教育培训与演练流程</w:t>
      </w:r>
    </w:p>
    <w:p w14:paraId="3AFC9708">
      <w:pPr>
        <w:rPr>
          <w:rFonts w:hint="eastAsia"/>
        </w:rPr>
      </w:pPr>
      <w:r>
        <w:rPr>
          <w:rFonts w:hint="eastAsia"/>
        </w:rPr>
        <w:t xml:space="preserve">4.5.1 </w:t>
      </w:r>
      <w:r>
        <w:rPr>
          <w:rFonts w:hint="eastAsia"/>
          <w:lang w:val="en-US" w:eastAsia="zh-CN"/>
        </w:rPr>
        <w:t>消防安全</w:t>
      </w:r>
      <w:r>
        <w:rPr>
          <w:rFonts w:hint="eastAsia"/>
        </w:rPr>
        <w:t>培训：新员工及转岗人员上岗前，必须接受ESH与消防部组织的消防安全培训，考核合格后方可上岗</w:t>
      </w:r>
      <w:r>
        <w:rPr>
          <w:rFonts w:hint="eastAsia"/>
          <w:lang w:eastAsia="zh-CN"/>
        </w:rPr>
        <w:t>；</w:t>
      </w:r>
      <w:r>
        <w:rPr>
          <w:rFonts w:hint="eastAsia"/>
        </w:rPr>
        <w:t>消防重点岗位每年复训。</w:t>
      </w:r>
    </w:p>
    <w:p w14:paraId="14865A63">
      <w:pPr>
        <w:rPr>
          <w:rFonts w:hint="eastAsia"/>
        </w:rPr>
      </w:pPr>
      <w:r>
        <w:rPr>
          <w:rFonts w:hint="eastAsia"/>
        </w:rPr>
        <w:t>4.5.2 全员演练：ESH与消防部每年至少组织2次全厂级灭火与疏散演练，生产</w:t>
      </w:r>
      <w:r>
        <w:rPr>
          <w:rFonts w:hint="eastAsia"/>
          <w:lang w:val="en-US" w:eastAsia="zh-CN"/>
        </w:rPr>
        <w:t>运营部</w:t>
      </w:r>
      <w:bookmarkStart w:id="0" w:name="_GoBack"/>
      <w:bookmarkEnd w:id="0"/>
      <w:r>
        <w:rPr>
          <w:rFonts w:hint="eastAsia"/>
        </w:rPr>
        <w:t xml:space="preserve">针对高危工序每半年组织1次专项演练 。 </w:t>
      </w:r>
    </w:p>
    <w:p w14:paraId="0DF6898D">
      <w:pPr>
        <w:rPr>
          <w:rFonts w:hint="eastAsia"/>
        </w:rPr>
      </w:pPr>
      <w:r>
        <w:rPr>
          <w:rFonts w:hint="eastAsia"/>
        </w:rPr>
        <w:t>4.5.3 特种作业认证：消防控制室值班员、电焊工等特殊工种必须确保持证上岗 。</w:t>
      </w:r>
    </w:p>
    <w:p w14:paraId="6AB4CC1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 xml:space="preserve">4.6 </w:t>
      </w:r>
      <w:r>
        <w:rPr>
          <w:rFonts w:hint="eastAsia"/>
          <w:lang w:val="en-US" w:eastAsia="zh-CN"/>
        </w:rPr>
        <w:t>火灾事故处置流程</w:t>
      </w:r>
    </w:p>
    <w:p w14:paraId="281F79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4.6.1</w:t>
      </w:r>
      <w:r>
        <w:rPr>
          <w:rFonts w:hint="default"/>
          <w:lang w:val="en-US" w:eastAsia="zh-CN"/>
        </w:rPr>
        <w:t>发生火情（无论是否成灾）须</w:t>
      </w:r>
      <w:r>
        <w:rPr>
          <w:rFonts w:hint="eastAsia"/>
          <w:lang w:val="en-US" w:eastAsia="zh-CN"/>
        </w:rPr>
        <w:t>立即</w:t>
      </w:r>
      <w:r>
        <w:rPr>
          <w:rFonts w:hint="default"/>
          <w:lang w:val="en-US" w:eastAsia="zh-CN"/>
        </w:rPr>
        <w:t xml:space="preserve">报告 </w:t>
      </w:r>
      <w:r>
        <w:rPr>
          <w:rFonts w:hint="eastAsia"/>
        </w:rPr>
        <w:t>ESH与消防部</w:t>
      </w:r>
      <w:r>
        <w:rPr>
          <w:rFonts w:hint="default"/>
          <w:lang w:val="en-US" w:eastAsia="zh-CN"/>
        </w:rPr>
        <w:t>。</w:t>
      </w:r>
    </w:p>
    <w:p w14:paraId="2D8FCF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4.6.2 </w:t>
      </w:r>
      <w:r>
        <w:rPr>
          <w:rFonts w:hint="eastAsia"/>
        </w:rPr>
        <w:t>ESH与消防部</w:t>
      </w:r>
      <w:r>
        <w:rPr>
          <w:rFonts w:hint="default"/>
          <w:lang w:val="en-US" w:eastAsia="zh-CN"/>
        </w:rPr>
        <w:t>组织</w:t>
      </w:r>
      <w:r>
        <w:rPr>
          <w:rFonts w:hint="eastAsia"/>
          <w:lang w:val="en-US" w:eastAsia="zh-CN"/>
        </w:rPr>
        <w:t>火情</w:t>
      </w:r>
      <w:r>
        <w:rPr>
          <w:rFonts w:hint="default"/>
          <w:lang w:val="en-US" w:eastAsia="zh-CN"/>
        </w:rPr>
        <w:t>调查，分析根本原因，落实纠正措施。</w:t>
      </w:r>
    </w:p>
    <w:p w14:paraId="54F2DA8B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会议评审流程</w:t>
      </w:r>
    </w:p>
    <w:p w14:paraId="3C516C1C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.1 月度例会：每月由消防安全管理人召集会议，通报隐患整改进度，分析锂电池工艺风险动态 。 </w:t>
      </w:r>
    </w:p>
    <w:p w14:paraId="6097DB93">
      <w:r>
        <w:rPr>
          <w:rFonts w:hint="eastAsia"/>
        </w:rPr>
        <w:t>4.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.2 季度专题：每季度召开专题会议，总结阶段性工作，调整下一阶段管控重点 。</w:t>
      </w:r>
    </w:p>
    <w:p w14:paraId="7DBC2A12">
      <w:pPr>
        <w:pStyle w:val="3"/>
      </w:pPr>
      <w:r>
        <w:t>五、</w:t>
      </w:r>
      <w:r>
        <w:rPr>
          <w:rFonts w:hint="eastAsia"/>
        </w:rPr>
        <w:t>相关/支持性文件</w:t>
      </w:r>
    </w:p>
    <w:p w14:paraId="29586FA1">
      <w:pPr>
        <w:pStyle w:val="3"/>
        <w:jc w:val="center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《消防安全责任制》</w:t>
      </w:r>
    </w:p>
    <w:p w14:paraId="13A04C2A">
      <w:pPr>
        <w:pStyle w:val="3"/>
        <w:jc w:val="center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《防火巡查、检查制度》</w:t>
      </w:r>
    </w:p>
    <w:p w14:paraId="2641AFAE">
      <w:pPr>
        <w:pStyle w:val="3"/>
        <w:jc w:val="center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《消防设备、设施管理制度》</w:t>
      </w:r>
    </w:p>
    <w:p w14:paraId="097B9104">
      <w:pPr>
        <w:pStyle w:val="3"/>
        <w:jc w:val="center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《消防安全培训制度》</w:t>
      </w:r>
    </w:p>
    <w:p w14:paraId="33A94467">
      <w:pPr>
        <w:pStyle w:val="3"/>
        <w:jc w:val="center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《消防重点部位管理制度》</w:t>
      </w:r>
    </w:p>
    <w:p w14:paraId="3ECBF29D">
      <w:pPr>
        <w:pStyle w:val="3"/>
        <w:jc w:val="center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《消防安全例会制度》</w:t>
      </w:r>
    </w:p>
    <w:p w14:paraId="26E1A411">
      <w:pPr>
        <w:pStyle w:val="3"/>
        <w:jc w:val="center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《消防控制室值班制度》</w:t>
      </w:r>
    </w:p>
    <w:p w14:paraId="020D91BB">
      <w:pPr>
        <w:pStyle w:val="3"/>
        <w:jc w:val="center"/>
        <w:rPr>
          <w:rFonts w:hint="eastAsia"/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</w:rPr>
        <w:t>《安全疏散设施管理制度》</w:t>
      </w:r>
    </w:p>
    <w:p w14:paraId="28770F3B">
      <w:pPr>
        <w:pStyle w:val="3"/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相关记录文件</w:t>
      </w:r>
    </w:p>
    <w:p w14:paraId="6FBC7107">
      <w:pPr>
        <w:pStyle w:val="3"/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修订记录</w:t>
      </w:r>
    </w:p>
    <w:p w14:paraId="761FF39F">
      <w:pPr>
        <w:pStyle w:val="3"/>
        <w:numPr>
          <w:ilvl w:val="0"/>
          <w:numId w:val="7"/>
        </w:num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附则</w:t>
      </w:r>
    </w:p>
    <w:p w14:paraId="3F685BE6">
      <w:pPr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本程序应每年进行评审，必要时应及时修订。</w:t>
      </w:r>
    </w:p>
    <w:p w14:paraId="2DED8161">
      <w:pPr>
        <w:rPr>
          <w:rFonts w:hint="eastAsia"/>
        </w:rPr>
      </w:pPr>
      <w:r>
        <w:t>本程序</w:t>
      </w:r>
      <w:r>
        <w:rPr>
          <w:rFonts w:hint="eastAsia"/>
          <w:lang w:val="en-US" w:eastAsia="zh-CN"/>
        </w:rPr>
        <w:t>由</w:t>
      </w:r>
      <w:r>
        <w:rPr>
          <w:rFonts w:hint="eastAsia"/>
        </w:rPr>
        <w:t>ESH与消防部</w:t>
      </w:r>
      <w:r>
        <w:rPr>
          <w:rFonts w:hint="eastAsia"/>
          <w:lang w:val="en-US" w:eastAsia="zh-CN"/>
        </w:rPr>
        <w:t>负责编制、解释，</w:t>
      </w:r>
      <w:r>
        <w:t>自发布之日起生效。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BF94D"/>
    <w:multiLevelType w:val="singleLevel"/>
    <w:tmpl w:val="821BF94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CB0AD91"/>
    <w:multiLevelType w:val="singleLevel"/>
    <w:tmpl w:val="ACB0AD9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7D140E1"/>
    <w:multiLevelType w:val="singleLevel"/>
    <w:tmpl w:val="07D140E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5A72AD2"/>
    <w:multiLevelType w:val="singleLevel"/>
    <w:tmpl w:val="55A72AD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A3F5944"/>
    <w:multiLevelType w:val="singleLevel"/>
    <w:tmpl w:val="6A3F594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EAA6043"/>
    <w:multiLevelType w:val="singleLevel"/>
    <w:tmpl w:val="7EAA604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F41651F"/>
    <w:multiLevelType w:val="singleLevel"/>
    <w:tmpl w:val="7F41651F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7D3"/>
    <w:rsid w:val="00270F54"/>
    <w:rsid w:val="002C3C10"/>
    <w:rsid w:val="00303E8E"/>
    <w:rsid w:val="00453A02"/>
    <w:rsid w:val="00481162"/>
    <w:rsid w:val="00541A2C"/>
    <w:rsid w:val="005D5C2B"/>
    <w:rsid w:val="005F70AF"/>
    <w:rsid w:val="00671FDC"/>
    <w:rsid w:val="006A1D89"/>
    <w:rsid w:val="00727230"/>
    <w:rsid w:val="00775681"/>
    <w:rsid w:val="0078471F"/>
    <w:rsid w:val="007B6AE3"/>
    <w:rsid w:val="0081536B"/>
    <w:rsid w:val="0085600A"/>
    <w:rsid w:val="008844A4"/>
    <w:rsid w:val="008927D3"/>
    <w:rsid w:val="008B0AE6"/>
    <w:rsid w:val="008B6930"/>
    <w:rsid w:val="00941497"/>
    <w:rsid w:val="00960BD4"/>
    <w:rsid w:val="0098549E"/>
    <w:rsid w:val="009B5CEA"/>
    <w:rsid w:val="009C5674"/>
    <w:rsid w:val="00A4387D"/>
    <w:rsid w:val="00A737FD"/>
    <w:rsid w:val="00A9085E"/>
    <w:rsid w:val="00BD62B6"/>
    <w:rsid w:val="00C07FA5"/>
    <w:rsid w:val="00CA3574"/>
    <w:rsid w:val="00DB4BE0"/>
    <w:rsid w:val="00E377A9"/>
    <w:rsid w:val="00E54711"/>
    <w:rsid w:val="00EB6AEB"/>
    <w:rsid w:val="00EC57F3"/>
    <w:rsid w:val="00EE63C5"/>
    <w:rsid w:val="00F75EDE"/>
    <w:rsid w:val="00F762D6"/>
    <w:rsid w:val="00FE3ED9"/>
    <w:rsid w:val="0635333B"/>
    <w:rsid w:val="0BE749A5"/>
    <w:rsid w:val="32086CB6"/>
    <w:rsid w:val="3D7553DB"/>
    <w:rsid w:val="3E853DF2"/>
    <w:rsid w:val="529C6748"/>
    <w:rsid w:val="5EC00EA8"/>
    <w:rsid w:val="72207D69"/>
    <w:rsid w:val="75FC4588"/>
    <w:rsid w:val="77450125"/>
    <w:rsid w:val="7CAF6E07"/>
    <w:rsid w:val="7D53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仿宋" w:hAnsi="仿宋" w:eastAsia="仿宋" w:cs="Times New Roman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jc w:val="center"/>
      <w:outlineLvl w:val="0"/>
    </w:pPr>
    <w:rPr>
      <w:b/>
      <w:bCs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ind w:firstLine="0" w:firstLineChars="0"/>
      <w:jc w:val="left"/>
      <w:outlineLvl w:val="1"/>
    </w:pPr>
    <w:rPr>
      <w:b/>
      <w:bCs/>
      <w:sz w:val="32"/>
      <w:szCs w:val="30"/>
    </w:rPr>
  </w:style>
  <w:style w:type="paragraph" w:styleId="4">
    <w:name w:val="heading 3"/>
    <w:basedOn w:val="3"/>
    <w:next w:val="1"/>
    <w:link w:val="20"/>
    <w:unhideWhenUsed/>
    <w:qFormat/>
    <w:uiPriority w:val="9"/>
    <w:pPr>
      <w:ind w:firstLine="200" w:firstLineChars="200"/>
      <w:outlineLvl w:val="2"/>
    </w:pPr>
    <w:rPr>
      <w:sz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customStyle="1" w:styleId="18">
    <w:name w:val="标题 1 字符"/>
    <w:basedOn w:val="16"/>
    <w:link w:val="2"/>
    <w:qFormat/>
    <w:uiPriority w:val="9"/>
    <w:rPr>
      <w:rFonts w:ascii="仿宋" w:hAnsi="仿宋" w:eastAsia="仿宋" w:cs="Times New Roman"/>
      <w:b/>
      <w:bCs/>
      <w:sz w:val="44"/>
      <w:szCs w:val="44"/>
    </w:rPr>
  </w:style>
  <w:style w:type="character" w:customStyle="1" w:styleId="19">
    <w:name w:val="标题 2 字符"/>
    <w:basedOn w:val="16"/>
    <w:link w:val="3"/>
    <w:qFormat/>
    <w:uiPriority w:val="9"/>
    <w:rPr>
      <w:rFonts w:ascii="仿宋" w:hAnsi="仿宋" w:eastAsia="仿宋" w:cs="Times New Roman"/>
      <w:b/>
      <w:bCs/>
      <w:sz w:val="32"/>
      <w:szCs w:val="30"/>
    </w:rPr>
  </w:style>
  <w:style w:type="character" w:customStyle="1" w:styleId="20">
    <w:name w:val="标题 3 字符"/>
    <w:basedOn w:val="16"/>
    <w:link w:val="4"/>
    <w:qFormat/>
    <w:uiPriority w:val="9"/>
    <w:rPr>
      <w:rFonts w:ascii="仿宋" w:hAnsi="仿宋" w:eastAsia="仿宋" w:cs="Times New Roman"/>
      <w:b/>
      <w:bCs/>
      <w:sz w:val="28"/>
      <w:szCs w:val="30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1697</Words>
  <Characters>1821</Characters>
  <Lines>232</Lines>
  <Paragraphs>108</Paragraphs>
  <TotalTime>0</TotalTime>
  <ScaleCrop>false</ScaleCrop>
  <LinksUpToDate>false</LinksUpToDate>
  <CharactersWithSpaces>1879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2025-09-17T05:58:00Z</dcterms:created>
  <dc:creator>Yang Guang</dc:creator>
  <cp:lastModifiedBy>噗⁼³₌₃</cp:lastModifiedBy>
  <dcterms:modified xsi:type="dcterms:W3CDTF">2025-12-11T05:36:59Z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64E7285D580B4241B545C2259B3C58A9_12</vt:lpwstr>
  </property>
</Properties>
</file>