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建立用于添加动态代理的程序代码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</w:t>
      </w:r>
      <w:r>
        <w:rPr>
          <w:rFonts w:hint="eastAsia"/>
          <w:lang w:val="en-US" w:eastAsia="zh-CN"/>
        </w:rPr>
        <w:t>下建com.yang.proxypracticejdk.service包，在包中写程序模拟代码：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b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interface</w:t>
      </w:r>
      <w:r>
        <w:rPr>
          <w:rFonts w:hint="eastAsia" w:ascii="Courier New" w:hAnsi="Courier New"/>
          <w:color w:val="000000"/>
          <w:highlight w:val="white"/>
        </w:rPr>
        <w:t xml:space="preserve"> ServiceSimulator</w:t>
      </w:r>
      <w:r>
        <w:rPr>
          <w:rFonts w:hint="eastAsia" w:ascii="Courier New" w:hAnsi="Courier New"/>
          <w:color w:val="000000"/>
          <w:highlight w:val="white"/>
          <w:lang w:val="en-US" w:eastAsia="zh-CN"/>
        </w:rPr>
        <w:t>及其实现类</w:t>
      </w:r>
      <w:r>
        <w:rPr>
          <w:rFonts w:hint="eastAsia"/>
        </w:rPr>
        <w:t>ServiceSimulatorImpl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代码详情请参考示例项目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创建用于代理的横切逻辑代码类及动态代理handler</w:t>
      </w:r>
    </w:p>
    <w:p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>scr</w:t>
      </w:r>
      <w:r>
        <w:rPr>
          <w:rFonts w:hint="eastAsia"/>
          <w:lang w:val="en-US" w:eastAsia="zh-CN"/>
        </w:rPr>
        <w:t>下创建com.yang.proxypracticejdk.proxy包，包中写用于代理的横切逻辑代码类PerformanceCheck及动态代理</w:t>
      </w:r>
      <w:r>
        <w:rPr>
          <w:rFonts w:hint="eastAsia"/>
        </w:rPr>
        <w:t>PerformaceHandler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代码详情请参考示例项目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创建测试（在测试中应用动态代理）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项目下创建名字为tests的source folder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tests下创建com.yang.proxypracticejdk.proxy包，包下为测试类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代码详情请参考示例项目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</w:pPr>
      <w:r>
        <w:rPr>
          <w:rFonts w:hint="eastAsia"/>
          <w:color w:val="FF0000"/>
          <w:lang w:val="en-US" w:eastAsia="zh-CN"/>
        </w:rPr>
        <w:t>基于jdk的动态代理handler均要实现</w:t>
      </w:r>
      <w:r>
        <w:rPr>
          <w:rFonts w:hint="eastAsia" w:ascii="Courier New" w:hAnsi="Courier New"/>
          <w:color w:val="FF0000"/>
          <w:sz w:val="20"/>
          <w:highlight w:val="white"/>
        </w:rPr>
        <w:t>InvocationHandler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接口</w:t>
      </w:r>
    </w:p>
    <w:p>
      <w:pP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基于jdk的动态代理</w:t>
      </w:r>
      <w:bookmarkEnd w:id="0"/>
      <w:r>
        <w:rPr>
          <w:rFonts w:hint="eastAsia"/>
          <w:color w:val="FF0000"/>
          <w:lang w:val="en-US" w:eastAsia="zh-CN"/>
        </w:rPr>
        <w:t>handler最好定义代理目标属性target，以便调用代理目标的方法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基于jdk的动态代理handler应定义参数构造以便传入代理目标属性target</w:t>
      </w:r>
    </w:p>
    <w:p>
      <w:pP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ED10CA"/>
    <w:rsid w:val="2C0D1747"/>
    <w:rsid w:val="2CEC57CF"/>
    <w:rsid w:val="598E6353"/>
    <w:rsid w:val="5D2F67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2016-09-01T08:41:48Z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