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9230" cy="7025640"/>
            <wp:effectExtent l="0" t="0" r="7620" b="3810"/>
            <wp:docPr id="1" name="图片 1" descr="IMG_20170415_115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70415_1152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A 2X2matrix inverse is calculate as show aboard. But some of the matrix have no inverse, this is known as singular matrix.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lang w:val="en-US"/>
        </w:rPr>
        <w:t>If a matrix</w:t>
      </w:r>
      <w:r>
        <w:rPr>
          <w:rFonts w:hint="default"/>
          <w:lang w:val="en-US"/>
        </w:rPr>
        <w:t>’s determent value equals 0, then this matrix is a singular matrix.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example:</w:t>
      </w: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9230" cy="7025640"/>
            <wp:effectExtent l="0" t="0" r="7620" b="3810"/>
            <wp:docPr id="2" name="图片 2" descr="IMG_20170415_120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70415_1206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D50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2017-04-15T04:02:01Z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