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959100"/>
            <wp:effectExtent l="0" t="0" r="8890" b="12700"/>
            <wp:docPr id="1" name="图片 1" descr="端口映射（完整图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端口映射（完整图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如图：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A网为普通局域网，T为A网上的一台计算机，作为客户机，IP为t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B网为服务局域网（如百度，新浪一类），P为B网上的一台计算机，作为服务器，IP为p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U为一台双网卡计算机，作为A网网关，网卡x通过A网与T相连，网卡y与公网相连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V为一台双网卡计算机，作为B网网关，网卡m通过B网与P相连，网卡n与公网相连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假设：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P上相关服务软件固定端口88，表示为p: 88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V上n网卡设一固定端口80，记录指向p：88，表示为n：80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T的默认网关为x</w:t>
      </w:r>
    </w:p>
    <w:p>
      <w:pP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 w:cs="华文仿宋"/>
          <w:sz w:val="24"/>
          <w:szCs w:val="24"/>
          <w:lang w:val="en-US" w:eastAsia="zh-CN"/>
        </w:rPr>
        <w:t>P的默认网关为y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 w:eastAsia="zh-CN"/>
        </w:rPr>
        <w:t>端口映射过程：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1：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T生成一个随机端口888，表示为t：888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T广播请求数据，源为t：888，目标为n：80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2：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由于x是T的默认网关，x接受数据后，成为x的任务，x找y帮忙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y生成一个随机端口1688，记录指向t：888，表示为y：1688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此处发生源转换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y广播数据，源为y：1688，目标为n：80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3：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n接受到数据后，由于固定端口80记录指向p：88，发生目标转换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n找m帮忙，m广播数据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此时数据源仍为y：1688，目标变为p：88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4：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P接受到数据后，发生源目标转换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P广播数据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此时源为p：88，目标为y：1688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5：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由于m是P的默认网关，m接受数据后，成为m的任务，m找n帮忙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此处发生源转换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n广播数据，源变为n：80，目标仍为y：1688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6：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y接受数据后，由于随机端口1688记录指向t：888，发生目标转换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y找x帮忙，x广播数据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此时源为n：80，目标为t：888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最后：</w:t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T接受数据，形成一来一回，通信成功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97D99"/>
    <w:rsid w:val="6D7477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2016-03-31T07:12:46Z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