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B78FBD" w14:textId="77777777" w:rsidR="00831469" w:rsidRDefault="00831469" w:rsidP="00831469">
      <w:r>
        <w:rPr>
          <w:rFonts w:hint="eastAsia"/>
        </w:rPr>
        <w:t>! Note for this DLL</w:t>
      </w:r>
    </w:p>
    <w:p w14:paraId="3A0A77B9" w14:textId="77777777" w:rsidR="00831469" w:rsidRDefault="00831469" w:rsidP="00831469">
      <w:pPr>
        <w:rPr>
          <w:rFonts w:hint="eastAsia"/>
        </w:rPr>
      </w:pPr>
    </w:p>
    <w:p w14:paraId="1F124185" w14:textId="77777777" w:rsidR="00831469" w:rsidRDefault="00831469" w:rsidP="00831469">
      <w:r>
        <w:rPr>
          <w:rFonts w:hint="eastAsia"/>
        </w:rPr>
        <w:t>This DLL is the one used in the publication (Yang, Y., Yu, J., Bashir, M., &amp; Li, C. (2026). Development and applicability of a novel fully coupled framework for floating wind energy systems. Ocean Engineering, 354, 124900.)</w:t>
      </w:r>
    </w:p>
    <w:p w14:paraId="127CE1DF" w14:textId="77777777" w:rsidR="00831469" w:rsidRDefault="00831469" w:rsidP="00831469">
      <w:pPr>
        <w:rPr>
          <w:rFonts w:hint="eastAsia"/>
        </w:rPr>
      </w:pPr>
    </w:p>
    <w:p w14:paraId="22221269" w14:textId="77777777" w:rsidR="00831469" w:rsidRDefault="00831469" w:rsidP="00831469">
      <w:r>
        <w:rPr>
          <w:rFonts w:hint="eastAsia"/>
        </w:rPr>
        <w:t>In this version of OpenF2A, the platform DOFs were solved together with other</w:t>
      </w:r>
      <w:r>
        <w:rPr>
          <w:rFonts w:hint="eastAsia"/>
        </w:rPr>
        <w:t xml:space="preserve"> DOFs to consider the influence of platform on the tower dynamics. The restoring forces and added mass effects are considered as platform loads. In the </w:t>
      </w:r>
      <w:proofErr w:type="spellStart"/>
      <w:r>
        <w:rPr>
          <w:rFonts w:hint="eastAsia"/>
        </w:rPr>
        <w:t>AugMat</w:t>
      </w:r>
      <w:proofErr w:type="spellEnd"/>
      <w:r>
        <w:rPr>
          <w:rFonts w:hint="eastAsia"/>
        </w:rPr>
        <w:t xml:space="preserve"> matrix, these values are included in the platform associated terms, including platform-tower coupled terms. </w:t>
      </w:r>
    </w:p>
    <w:p w14:paraId="0F33B7FB" w14:textId="77777777" w:rsidR="00831469" w:rsidRDefault="00831469" w:rsidP="00831469"/>
    <w:p w14:paraId="6F57550F" w14:textId="77777777" w:rsidR="00AB1315" w:rsidRDefault="00831469" w:rsidP="00AB1315">
      <w:r>
        <w:rPr>
          <w:rFonts w:hint="eastAsia"/>
        </w:rPr>
        <w:t>This is different from what has been implemented in previous version of OpenF2A. The advantage is that the influence of platform on tower dynamics will be examined properly to correct tower</w:t>
      </w:r>
      <w:proofErr w:type="gramStart"/>
      <w:r>
        <w:rPr>
          <w:rFonts w:hint="eastAsia"/>
        </w:rPr>
        <w:t>’</w:t>
      </w:r>
      <w:proofErr w:type="gramEnd"/>
      <w:r>
        <w:rPr>
          <w:rFonts w:hint="eastAsia"/>
        </w:rPr>
        <w:t xml:space="preserve">s natural frequency. However, there is a disadvantage of this implementation that </w:t>
      </w:r>
      <w:r>
        <w:t>numerical</w:t>
      </w:r>
      <w:r>
        <w:rPr>
          <w:rFonts w:hint="eastAsia"/>
        </w:rPr>
        <w:t xml:space="preserve"> stability of the simulation cannot be </w:t>
      </w:r>
      <w:r>
        <w:t>guaranteed</w:t>
      </w:r>
      <w:r w:rsidR="00AB1315">
        <w:rPr>
          <w:rFonts w:hint="eastAsia"/>
        </w:rPr>
        <w:t xml:space="preserve">, which is mainly attributed to the platform acceleration transferred from AQWA. The backward difference of velocity is used to represent </w:t>
      </w:r>
      <w:r w:rsidR="00AB1315">
        <w:t>platform</w:t>
      </w:r>
      <w:r w:rsidR="00AB1315">
        <w:rPr>
          <w:rFonts w:hint="eastAsia"/>
        </w:rPr>
        <w:t xml:space="preserve"> acceleration, which is valid for most cases, but the </w:t>
      </w:r>
      <w:r w:rsidR="00AB1315">
        <w:t>inevitably</w:t>
      </w:r>
      <w:r w:rsidR="00AB1315">
        <w:rPr>
          <w:rFonts w:hint="eastAsia"/>
        </w:rPr>
        <w:t xml:space="preserve"> numerical error </w:t>
      </w:r>
      <w:r w:rsidR="00AB1315" w:rsidRPr="00AB1315">
        <w:rPr>
          <w:rFonts w:hint="eastAsia"/>
        </w:rPr>
        <w:t>diminished</w:t>
      </w:r>
      <w:r w:rsidR="00AB1315">
        <w:rPr>
          <w:rFonts w:hint="eastAsia"/>
        </w:rPr>
        <w:t xml:space="preserve"> the numerical stability. </w:t>
      </w:r>
    </w:p>
    <w:p w14:paraId="008DD8C0" w14:textId="77777777" w:rsidR="00AB1315" w:rsidRDefault="00AB1315" w:rsidP="00AB1315"/>
    <w:p w14:paraId="7B2AE2CA" w14:textId="3E70DD34" w:rsidR="00AB1315" w:rsidRDefault="00AB1315" w:rsidP="00AB1315">
      <w:r>
        <w:rPr>
          <w:rFonts w:hint="eastAsia"/>
        </w:rPr>
        <w:t xml:space="preserve">This DLL works perfectly for the OC4 </w:t>
      </w:r>
      <w:proofErr w:type="spellStart"/>
      <w:r>
        <w:rPr>
          <w:rFonts w:hint="eastAsia"/>
        </w:rPr>
        <w:t>DeepCwind</w:t>
      </w:r>
      <w:proofErr w:type="spellEnd"/>
      <w:r>
        <w:rPr>
          <w:rFonts w:hint="eastAsia"/>
        </w:rPr>
        <w:t xml:space="preserve"> model, but it becomes invalid for the OC3 Hywind model. </w:t>
      </w:r>
      <w:r>
        <w:rPr>
          <w:rFonts w:hint="eastAsia"/>
        </w:rPr>
        <w:t xml:space="preserve">The same implementation </w:t>
      </w:r>
      <w:r>
        <w:t>strateg</w:t>
      </w:r>
      <w:r>
        <w:rPr>
          <w:rFonts w:hint="eastAsia"/>
        </w:rPr>
        <w:t xml:space="preserve">y between </w:t>
      </w:r>
      <w:proofErr w:type="spellStart"/>
      <w:r>
        <w:rPr>
          <w:rFonts w:hint="eastAsia"/>
        </w:rPr>
        <w:t>OpenFAST</w:t>
      </w:r>
      <w:proofErr w:type="spellEnd"/>
      <w:r>
        <w:rPr>
          <w:rFonts w:hint="eastAsia"/>
        </w:rPr>
        <w:t xml:space="preserve"> and WEC-Sim is valid for the Hywind spar model</w:t>
      </w:r>
      <w:r>
        <w:rPr>
          <w:rFonts w:hint="eastAsia"/>
        </w:rPr>
        <w:t xml:space="preserve">, just because WEC-Sim </w:t>
      </w:r>
      <w:r>
        <w:t>can</w:t>
      </w:r>
      <w:r>
        <w:rPr>
          <w:rFonts w:hint="eastAsia"/>
        </w:rPr>
        <w:t xml:space="preserve"> directly transfer the acceleration, rather than using the </w:t>
      </w:r>
      <w:r>
        <w:rPr>
          <w:rFonts w:hint="eastAsia"/>
        </w:rPr>
        <w:t>velocity</w:t>
      </w:r>
      <w:r>
        <w:rPr>
          <w:rFonts w:hint="eastAsia"/>
        </w:rPr>
        <w:t xml:space="preserve"> difference like AQWA. Therefore, we suspect that numerical </w:t>
      </w:r>
      <w:r>
        <w:t>error</w:t>
      </w:r>
      <w:r>
        <w:rPr>
          <w:rFonts w:hint="eastAsia"/>
        </w:rPr>
        <w:t xml:space="preserve"> of </w:t>
      </w:r>
      <w:r>
        <w:t>platform</w:t>
      </w:r>
      <w:r>
        <w:rPr>
          <w:rFonts w:hint="eastAsia"/>
        </w:rPr>
        <w:t xml:space="preserve"> acceleration is the main reason for the </w:t>
      </w:r>
      <w:r>
        <w:t>numerical</w:t>
      </w:r>
      <w:r>
        <w:rPr>
          <w:rFonts w:hint="eastAsia"/>
        </w:rPr>
        <w:t xml:space="preserve"> </w:t>
      </w:r>
      <w:r>
        <w:rPr>
          <w:rFonts w:hint="eastAsia"/>
        </w:rPr>
        <w:t>in</w:t>
      </w:r>
      <w:r>
        <w:rPr>
          <w:rFonts w:hint="eastAsia"/>
        </w:rPr>
        <w:t>stability</w:t>
      </w:r>
      <w:r>
        <w:rPr>
          <w:rFonts w:hint="eastAsia"/>
        </w:rPr>
        <w:t xml:space="preserve"> of the hybrid simulation framework OpenF2A. </w:t>
      </w:r>
    </w:p>
    <w:p w14:paraId="5D36508B" w14:textId="77777777" w:rsidR="00AB1315" w:rsidRDefault="00AB1315" w:rsidP="00AB1315"/>
    <w:p w14:paraId="393359D1" w14:textId="386F9493" w:rsidR="00AB1315" w:rsidRDefault="00AB1315" w:rsidP="00AB1315">
      <w:proofErr w:type="gramStart"/>
      <w:r>
        <w:rPr>
          <w:rFonts w:hint="eastAsia"/>
        </w:rPr>
        <w:t>In order to</w:t>
      </w:r>
      <w:proofErr w:type="gramEnd"/>
      <w:r>
        <w:rPr>
          <w:rFonts w:hint="eastAsia"/>
        </w:rPr>
        <w:t xml:space="preserve"> ensure the generalization of the OpenF2A interface, we </w:t>
      </w:r>
      <w:proofErr w:type="gramStart"/>
      <w:r w:rsidR="00C316C6">
        <w:rPr>
          <w:rFonts w:hint="eastAsia"/>
        </w:rPr>
        <w:t>have</w:t>
      </w:r>
      <w:r>
        <w:rPr>
          <w:rFonts w:hint="eastAsia"/>
        </w:rPr>
        <w:t xml:space="preserve"> to</w:t>
      </w:r>
      <w:proofErr w:type="gramEnd"/>
      <w:r>
        <w:rPr>
          <w:rFonts w:hint="eastAsia"/>
        </w:rPr>
        <w:t xml:space="preserve"> release the source code of OpenF2A without correcting the tower dynamics. The platform dynamics can be accurately examined using the current tool. We </w:t>
      </w:r>
      <w:r w:rsidR="00C316C6">
        <w:t>hope</w:t>
      </w:r>
      <w:r>
        <w:rPr>
          <w:rFonts w:hint="eastAsia"/>
        </w:rPr>
        <w:t xml:space="preserve"> that this code can be improved to address the problem</w:t>
      </w:r>
      <w:r w:rsidR="00C316C6">
        <w:rPr>
          <w:rFonts w:hint="eastAsia"/>
        </w:rPr>
        <w:t xml:space="preserve"> of numerical </w:t>
      </w:r>
      <w:r w:rsidR="00C316C6">
        <w:t>instability</w:t>
      </w:r>
      <w:r w:rsidR="00C316C6">
        <w:rPr>
          <w:rFonts w:hint="eastAsia"/>
        </w:rPr>
        <w:t xml:space="preserve"> shortly by </w:t>
      </w:r>
      <w:r w:rsidR="00C316C6">
        <w:t>someone els</w:t>
      </w:r>
      <w:r w:rsidR="00C316C6">
        <w:rPr>
          <w:rFonts w:hint="eastAsia"/>
        </w:rPr>
        <w:t xml:space="preserve">e, or us. </w:t>
      </w:r>
    </w:p>
    <w:p w14:paraId="41E03A2E" w14:textId="77777777" w:rsidR="00C316C6" w:rsidRDefault="00C316C6" w:rsidP="00AB1315"/>
    <w:p w14:paraId="668A439D" w14:textId="3CF4C519" w:rsidR="00C316C6" w:rsidRDefault="00C316C6" w:rsidP="00AB1315">
      <w:r>
        <w:rPr>
          <w:rFonts w:hint="eastAsia"/>
        </w:rPr>
        <w:t>Best regards,</w:t>
      </w:r>
    </w:p>
    <w:p w14:paraId="70A6D417" w14:textId="77777777" w:rsidR="00C316C6" w:rsidRDefault="00C316C6" w:rsidP="00AB1315"/>
    <w:p w14:paraId="268BAB89" w14:textId="42C62232" w:rsidR="00C316C6" w:rsidRPr="00C316C6" w:rsidRDefault="00C316C6" w:rsidP="00AB1315">
      <w:pPr>
        <w:rPr>
          <w:rFonts w:hint="eastAsia"/>
        </w:rPr>
      </w:pPr>
      <w:r>
        <w:rPr>
          <w:rFonts w:hint="eastAsia"/>
        </w:rPr>
        <w:t>Yang, 9</w:t>
      </w:r>
      <w:r w:rsidRPr="00C316C6">
        <w:rPr>
          <w:rFonts w:hint="eastAsia"/>
          <w:vertAlign w:val="superscript"/>
        </w:rPr>
        <w:t>th</w:t>
      </w:r>
      <w:r>
        <w:rPr>
          <w:rFonts w:hint="eastAsia"/>
        </w:rPr>
        <w:t>-March-2026.</w:t>
      </w:r>
    </w:p>
    <w:p w14:paraId="1FC9EDB6" w14:textId="374B5FD0" w:rsidR="00AB1315" w:rsidRDefault="00AB1315" w:rsidP="00831469"/>
    <w:p w14:paraId="03E949AD" w14:textId="77777777" w:rsidR="00AB1315" w:rsidRDefault="00AB1315" w:rsidP="00831469"/>
    <w:p w14:paraId="6E820508" w14:textId="77777777" w:rsidR="00AB1315" w:rsidRDefault="00AB1315">
      <w:pPr>
        <w:rPr>
          <w:rFonts w:hint="eastAsia"/>
        </w:rPr>
      </w:pPr>
    </w:p>
    <w:sectPr w:rsidR="00AB1315" w:rsidSect="005B37FD">
      <w:pgSz w:w="12240" w:h="15840"/>
      <w:pgMar w:top="1440" w:right="1800" w:bottom="1440" w:left="1800" w:header="720" w:footer="720"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0000000000000000000"/>
    <w:charset w:val="00"/>
    <w:family w:val="roman"/>
    <w:notTrueType/>
    <w:pitch w:val="default"/>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altName w:val="Calibri"/>
    <w:panose1 w:val="00000000000000000000"/>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2F23"/>
    <w:rsid w:val="00132F23"/>
    <w:rsid w:val="00327EC3"/>
    <w:rsid w:val="003F01B7"/>
    <w:rsid w:val="005B37FD"/>
    <w:rsid w:val="00831469"/>
    <w:rsid w:val="00AB1315"/>
    <w:rsid w:val="00BF61C6"/>
    <w:rsid w:val="00C316C6"/>
    <w:rsid w:val="00DB2C3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092BD"/>
  <w15:chartTrackingRefBased/>
  <w15:docId w15:val="{19F053A4-7C71-4175-B0FC-D1A35DE763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132F2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32F2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32F2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32F2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32F23"/>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132F23"/>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32F23"/>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32F23"/>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132F23"/>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32F2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32F2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32F2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32F23"/>
    <w:rPr>
      <w:rFonts w:cstheme="majorBidi"/>
      <w:color w:val="0F4761" w:themeColor="accent1" w:themeShade="BF"/>
      <w:sz w:val="28"/>
      <w:szCs w:val="28"/>
    </w:rPr>
  </w:style>
  <w:style w:type="character" w:customStyle="1" w:styleId="50">
    <w:name w:val="标题 5 字符"/>
    <w:basedOn w:val="a0"/>
    <w:link w:val="5"/>
    <w:uiPriority w:val="9"/>
    <w:semiHidden/>
    <w:rsid w:val="00132F23"/>
    <w:rPr>
      <w:rFonts w:cstheme="majorBidi"/>
      <w:color w:val="0F4761" w:themeColor="accent1" w:themeShade="BF"/>
      <w:sz w:val="24"/>
      <w:szCs w:val="24"/>
    </w:rPr>
  </w:style>
  <w:style w:type="character" w:customStyle="1" w:styleId="60">
    <w:name w:val="标题 6 字符"/>
    <w:basedOn w:val="a0"/>
    <w:link w:val="6"/>
    <w:uiPriority w:val="9"/>
    <w:semiHidden/>
    <w:rsid w:val="00132F23"/>
    <w:rPr>
      <w:rFonts w:cstheme="majorBidi"/>
      <w:b/>
      <w:bCs/>
      <w:color w:val="0F4761" w:themeColor="accent1" w:themeShade="BF"/>
    </w:rPr>
  </w:style>
  <w:style w:type="character" w:customStyle="1" w:styleId="70">
    <w:name w:val="标题 7 字符"/>
    <w:basedOn w:val="a0"/>
    <w:link w:val="7"/>
    <w:uiPriority w:val="9"/>
    <w:semiHidden/>
    <w:rsid w:val="00132F23"/>
    <w:rPr>
      <w:rFonts w:cstheme="majorBidi"/>
      <w:b/>
      <w:bCs/>
      <w:color w:val="595959" w:themeColor="text1" w:themeTint="A6"/>
    </w:rPr>
  </w:style>
  <w:style w:type="character" w:customStyle="1" w:styleId="80">
    <w:name w:val="标题 8 字符"/>
    <w:basedOn w:val="a0"/>
    <w:link w:val="8"/>
    <w:uiPriority w:val="9"/>
    <w:semiHidden/>
    <w:rsid w:val="00132F23"/>
    <w:rPr>
      <w:rFonts w:cstheme="majorBidi"/>
      <w:color w:val="595959" w:themeColor="text1" w:themeTint="A6"/>
    </w:rPr>
  </w:style>
  <w:style w:type="character" w:customStyle="1" w:styleId="90">
    <w:name w:val="标题 9 字符"/>
    <w:basedOn w:val="a0"/>
    <w:link w:val="9"/>
    <w:uiPriority w:val="9"/>
    <w:semiHidden/>
    <w:rsid w:val="00132F23"/>
    <w:rPr>
      <w:rFonts w:eastAsiaTheme="majorEastAsia" w:cstheme="majorBidi"/>
      <w:color w:val="595959" w:themeColor="text1" w:themeTint="A6"/>
    </w:rPr>
  </w:style>
  <w:style w:type="paragraph" w:styleId="a3">
    <w:name w:val="Title"/>
    <w:basedOn w:val="a"/>
    <w:next w:val="a"/>
    <w:link w:val="a4"/>
    <w:uiPriority w:val="10"/>
    <w:qFormat/>
    <w:rsid w:val="00132F2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32F2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32F2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32F2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32F23"/>
    <w:pPr>
      <w:spacing w:before="160" w:after="160"/>
      <w:jc w:val="center"/>
    </w:pPr>
    <w:rPr>
      <w:i/>
      <w:iCs/>
      <w:color w:val="404040" w:themeColor="text1" w:themeTint="BF"/>
    </w:rPr>
  </w:style>
  <w:style w:type="character" w:customStyle="1" w:styleId="a8">
    <w:name w:val="引用 字符"/>
    <w:basedOn w:val="a0"/>
    <w:link w:val="a7"/>
    <w:uiPriority w:val="29"/>
    <w:rsid w:val="00132F23"/>
    <w:rPr>
      <w:i/>
      <w:iCs/>
      <w:color w:val="404040" w:themeColor="text1" w:themeTint="BF"/>
    </w:rPr>
  </w:style>
  <w:style w:type="paragraph" w:styleId="a9">
    <w:name w:val="List Paragraph"/>
    <w:basedOn w:val="a"/>
    <w:uiPriority w:val="34"/>
    <w:qFormat/>
    <w:rsid w:val="00132F23"/>
    <w:pPr>
      <w:ind w:left="720"/>
      <w:contextualSpacing/>
    </w:pPr>
  </w:style>
  <w:style w:type="character" w:styleId="aa">
    <w:name w:val="Intense Emphasis"/>
    <w:basedOn w:val="a0"/>
    <w:uiPriority w:val="21"/>
    <w:qFormat/>
    <w:rsid w:val="00132F23"/>
    <w:rPr>
      <w:i/>
      <w:iCs/>
      <w:color w:val="0F4761" w:themeColor="accent1" w:themeShade="BF"/>
    </w:rPr>
  </w:style>
  <w:style w:type="paragraph" w:styleId="ab">
    <w:name w:val="Intense Quote"/>
    <w:basedOn w:val="a"/>
    <w:next w:val="a"/>
    <w:link w:val="ac"/>
    <w:uiPriority w:val="30"/>
    <w:qFormat/>
    <w:rsid w:val="00132F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32F23"/>
    <w:rPr>
      <w:i/>
      <w:iCs/>
      <w:color w:val="0F4761" w:themeColor="accent1" w:themeShade="BF"/>
    </w:rPr>
  </w:style>
  <w:style w:type="character" w:styleId="ad">
    <w:name w:val="Intense Reference"/>
    <w:basedOn w:val="a0"/>
    <w:uiPriority w:val="32"/>
    <w:qFormat/>
    <w:rsid w:val="00132F2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305</Words>
  <Characters>1743</Characters>
  <Application>Microsoft Office Word</Application>
  <DocSecurity>0</DocSecurity>
  <Lines>14</Lines>
  <Paragraphs>4</Paragraphs>
  <ScaleCrop>false</ScaleCrop>
  <Company/>
  <LinksUpToDate>false</LinksUpToDate>
  <CharactersWithSpaces>2044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Yang, Yang [yyang11]</dc:creator>
  <cp:keywords/>
  <dc:description/>
  <cp:lastModifiedBy>Yang, Yang [yyang11]</cp:lastModifiedBy>
  <cp:revision>2</cp:revision>
  <dcterms:created xsi:type="dcterms:W3CDTF">2026-03-09T10:27:00Z</dcterms:created>
  <dcterms:modified xsi:type="dcterms:W3CDTF">2026-03-09T10:49:00Z</dcterms:modified>
</cp:coreProperties>
</file>