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uz0b7bd7fcf" w:id="0"/>
      <w:bookmarkEnd w:id="0"/>
      <w:r w:rsidDel="00000000" w:rsidR="00000000" w:rsidRPr="00000000">
        <w:rPr>
          <w:rtl w:val="0"/>
        </w:rPr>
        <w:t xml:space="preserve">Botanical Garden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fresh and organic theme featuring vibrant garden-inspired colors for lively presentations.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98ptjgu1ss4" w:id="1"/>
      <w:bookmarkEnd w:id="1"/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Fern Green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#4a7c59</w:t>
      </w:r>
      <w:r w:rsidDel="00000000" w:rsidR="00000000" w:rsidRPr="00000000">
        <w:rPr>
          <w:rtl w:val="0"/>
        </w:rPr>
        <w:t xml:space="preserve"> - Rich natural green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Marigold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#f9a620</w:t>
      </w:r>
      <w:r w:rsidDel="00000000" w:rsidR="00000000" w:rsidRPr="00000000">
        <w:rPr>
          <w:rtl w:val="0"/>
        </w:rPr>
        <w:t xml:space="preserve"> - Bright floral accent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Terracotta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#b7472a</w:t>
      </w:r>
      <w:r w:rsidDel="00000000" w:rsidR="00000000" w:rsidRPr="00000000">
        <w:rPr>
          <w:rtl w:val="0"/>
        </w:rPr>
        <w:t xml:space="preserve"> - Earthy warm tone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#f5f3ed</w:t>
      </w:r>
      <w:r w:rsidDel="00000000" w:rsidR="00000000" w:rsidRPr="00000000">
        <w:rPr>
          <w:rtl w:val="0"/>
        </w:rPr>
        <w:t xml:space="preserve"> - Soft neutral backgrounds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vi2w9xrs6y9x" w:id="2"/>
      <w:bookmarkEnd w:id="2"/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 DejaVu Serif Bold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</w:t>
      </w:r>
      <w:r w:rsidDel="00000000" w:rsidR="00000000" w:rsidRPr="00000000">
        <w:rPr>
          <w:rtl w:val="0"/>
        </w:rPr>
        <w:t xml:space="preserve">: DejaVu Sans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ctg0dqukjxo9" w:id="3"/>
      <w:bookmarkEnd w:id="3"/>
      <w:r w:rsidDel="00000000" w:rsidR="00000000" w:rsidRPr="00000000">
        <w:rPr>
          <w:rtl w:val="0"/>
        </w:rPr>
        <w:t xml:space="preserve">Best Used For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Garden centers, food presentations, farm-to-table content, botanical brands, natural products.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