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2ml3wfg2sni" w:id="0"/>
      <w:bookmarkEnd w:id="0"/>
      <w:r w:rsidDel="00000000" w:rsidR="00000000" w:rsidRPr="00000000">
        <w:rPr>
          <w:rtl w:val="0"/>
        </w:rPr>
        <w:t xml:space="preserve">Modern Minimalist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clean and contemporary theme with a sophisticated grayscale palette for maximum versatility.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tk15fi9wp51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Charcoal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#36454f</w:t>
      </w:r>
      <w:r w:rsidDel="00000000" w:rsidR="00000000" w:rsidRPr="00000000">
        <w:rPr>
          <w:rtl w:val="0"/>
        </w:rPr>
        <w:t xml:space="preserve"> - Primary dark color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Slate Gray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#708090</w:t>
      </w:r>
      <w:r w:rsidDel="00000000" w:rsidR="00000000" w:rsidRPr="00000000">
        <w:rPr>
          <w:rtl w:val="0"/>
        </w:rPr>
        <w:t xml:space="preserve"> - Medium gray for accents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Gray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#d3d3d3</w:t>
      </w:r>
      <w:r w:rsidDel="00000000" w:rsidR="00000000" w:rsidRPr="00000000">
        <w:rPr>
          <w:rtl w:val="0"/>
        </w:rPr>
        <w:t xml:space="preserve"> - Backgrounds and dividers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- Text and clean backgrounds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m5ad0x8pfqb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DejaVu Sans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DejaVu 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rwtfvivima4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Tech presentations, architecture portfolios, design showcases, modern business proposals, data visualization.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