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i/>
          <w:iCs/>
          <w:color w:val="A6A6A6"/>
          <w:sz w:val="22"/>
          <w:szCs w:val="22"/>
        </w:rPr>
        <w:t xml:space="preserve">HKU · COMP1110 Group Project</w:t>
      </w:r>
    </w:p>
    <w:p>
      <w:pPr>
        <w:spacing w:after="200" w:before="600"/>
        <w:jc w:val="center"/>
      </w:pPr>
      <w:r>
        <w:rPr>
          <w:rFonts w:ascii="Arial" w:cs="Arial" w:eastAsia="Arial" w:hAnsi="Arial"/>
          <w:b/>
          <w:bCs/>
          <w:color w:val="1F4E79"/>
          <w:sz w:val="48"/>
          <w:szCs w:val="48"/>
        </w:rPr>
        <w:t xml:space="preserve">Personal Budget &amp; Spending Assistant</w:t>
      </w:r>
    </w:p>
    <w:p>
      <w:pPr>
        <w:spacing w:after="120" w:before="0"/>
        <w:jc w:val="center"/>
      </w:pPr>
      <w:r>
        <w:rPr>
          <w:rFonts w:ascii="Arial" w:cs="Arial" w:eastAsia="Arial" w:hAnsi="Arial"/>
          <w:b/>
          <w:bCs/>
          <w:color w:val="1F4E79"/>
          <w:sz w:val="32"/>
          <w:szCs w:val="32"/>
        </w:rPr>
        <w:t xml:space="preserve">User Research &amp; Requirements Documentation</w:t>
      </w:r>
    </w:p>
    <w:p>
      <w:pPr>
        <w:spacing w:after="600" w:before="0"/>
        <w:jc w:val="center"/>
      </w:pPr>
      <w:r>
        <w:rPr>
          <w:rFonts w:ascii="Arial" w:cs="Arial" w:eastAsia="Arial" w:hAnsi="Arial"/>
          <w:b w:val="false"/>
          <w:bCs w:val="false"/>
          <w:color w:val="2E75B6"/>
          <w:sz w:val="24"/>
          <w:szCs w:val="24"/>
        </w:rPr>
        <w:t xml:space="preserve">A Multi-Persona Study with Competitive Benchmarking</w:t>
      </w:r>
    </w:p>
    <w:p>
      <w:pPr>
        <w:spacing w:after="400" w:before="0"/>
        <w:jc w:val="center"/>
      </w:pPr>
      <w:r>
        <w:rPr>
          <w:rFonts w:ascii="Arial" w:cs="Arial" w:eastAsia="Arial" w:hAnsi="Arial"/>
          <w:b w:val="false"/>
          <w:bCs w:val="false"/>
          <w:color w:val="D0D7DE"/>
          <w:sz w:val="22"/>
          <w:szCs w:val="22"/>
        </w:rPr>
        <w:t xml:space="preserve">━━━━━━━━━━━━━━━</w:t>
      </w:r>
    </w:p>
    <w:p>
      <w:pPr>
        <w:spacing w:after="1200" w:before="200"/>
        <w:jc w:val="center"/>
      </w:pPr>
      <w:r>
        <w:rPr>
          <w:rFonts w:ascii="Arial" w:cs="Arial" w:eastAsia="Arial" w:hAnsi="Arial"/>
          <w:b w:val="false"/>
          <w:bCs w:val="false"/>
          <w:color w:val="595959"/>
          <w:sz w:val="22"/>
          <w:szCs w:val="22"/>
        </w:rPr>
        <w:t xml:space="preserve">Research Methods: Persona Interviews + Competitive Benchmarking</w:t>
      </w:r>
    </w:p>
    <w:p>
      <w:pPr>
        <w:spacing w:after="80" w:before="800"/>
        <w:jc w:val="center"/>
      </w:pPr>
      <w:r>
        <w:rPr>
          <w:rFonts w:ascii="Arial" w:cs="Arial" w:eastAsia="Arial" w:hAnsi="Arial"/>
          <w:b w:val="false"/>
          <w:bCs w:val="false"/>
          <w:color w:val="595959"/>
          <w:sz w:val="20"/>
          <w:szCs w:val="20"/>
        </w:rPr>
        <w:t xml:space="preserve">Prepared by  Lead Researcher &amp; Documentation Manager</w:t>
      </w:r>
    </w:p>
    <w:p>
      <w:pPr>
        <w:spacing w:after="80" w:before="0"/>
        <w:jc w:val="center"/>
      </w:pPr>
      <w:r>
        <w:rPr>
          <w:rFonts w:ascii="Arial" w:cs="Arial" w:eastAsia="Arial" w:hAnsi="Arial"/>
          <w:b w:val="false"/>
          <w:bCs w:val="false"/>
          <w:color w:val="595959"/>
          <w:sz w:val="20"/>
          <w:szCs w:val="20"/>
        </w:rPr>
        <w:t xml:space="preserve">Version 1.0</w:t>
      </w:r>
    </w:p>
    <w:p>
      <w:pPr>
        <w:spacing w:after="80" w:before="0"/>
        <w:jc w:val="center"/>
      </w:pPr>
      <w:r>
        <w:rPr>
          <w:rFonts w:ascii="Arial" w:cs="Arial" w:eastAsia="Arial" w:hAnsi="Arial"/>
          <w:b w:val="false"/>
          <w:bCs w:val="false"/>
          <w:color w:val="595959"/>
          <w:sz w:val="20"/>
          <w:szCs w:val="20"/>
        </w:rPr>
        <w:t xml:space="preserve">April 2026</w:t>
      </w:r>
    </w:p>
    <w:p>
      <w:r>
        <w:br w:type="page"/>
      </w:r>
    </w:p>
    <w:p>
      <w:pPr>
        <w:pStyle w:val="Heading1"/>
        <w:spacing w:after="200" w:before="360"/>
        <w:jc w:val="left"/>
      </w:pPr>
      <w:r>
        <w:rPr>
          <w:rFonts w:ascii="Arial" w:cs="Arial" w:eastAsia="Arial" w:hAnsi="Arial"/>
          <w:b/>
          <w:bCs/>
          <w:color w:val="1F4E79"/>
          <w:sz w:val="36"/>
          <w:szCs w:val="36"/>
        </w:rPr>
        <w:t xml:space="preserve">Table of Contents</w:t>
      </w:r>
    </w:p>
    <w:p>
      <w:pPr>
        <w:spacing w:after="120" w:before="60" w:line="340"/>
        <w:jc w:val="both"/>
      </w:pPr>
      <w:r>
        <w:rPr>
          <w:rFonts w:ascii="Arial" w:cs="Arial" w:eastAsia="Arial" w:hAnsi="Arial"/>
          <w:b w:val="false"/>
          <w:bCs w:val="false"/>
          <w:i w:val="false"/>
          <w:iCs w:val="false"/>
          <w:color w:val="595959"/>
          <w:sz w:val="22"/>
          <w:szCs w:val="22"/>
        </w:rPr>
        <w:t xml:space="preserve">This report, authored solely by the Lead Researcher &amp; Documentation Manager, is organised into five main parts plus appendices. It covers the raw interview material from four simulated user personas, the distilled requirements specification, a systematic competitive study of mainstream budgeting software, conclusions for the development team, and supporting appendices.</w:t>
      </w:r>
    </w:p>
    <w:p>
      <w:pPr>
        <w:spacing w:after="60" w:before="60" w:line="300"/>
      </w:pPr>
      <w:r>
        <w:rPr>
          <w:rFonts w:ascii="Arial" w:cs="Arial" w:eastAsia="Arial" w:hAnsi="Arial"/>
          <w:b/>
          <w:bCs/>
          <w:color w:val="1F4E79"/>
          <w:sz w:val="22"/>
          <w:szCs w:val="22"/>
        </w:rPr>
        <w:t xml:space="preserve">Part 1  </w:t>
      </w:r>
      <w:r>
        <w:rPr>
          <w:rFonts w:ascii="Arial" w:cs="Arial" w:eastAsia="Arial" w:hAnsi="Arial"/>
          <w:color w:val="000000"/>
          <w:sz w:val="22"/>
          <w:szCs w:val="22"/>
        </w:rPr>
        <w:t xml:space="preserve">Project Background &amp; Research Methodology</w:t>
      </w:r>
    </w:p>
    <w:p>
      <w:pPr>
        <w:spacing w:after="60" w:before="60" w:line="300"/>
      </w:pPr>
      <w:r>
        <w:rPr>
          <w:rFonts w:ascii="Arial" w:cs="Arial" w:eastAsia="Arial" w:hAnsi="Arial"/>
          <w:b/>
          <w:bCs/>
          <w:color w:val="1F4E79"/>
          <w:sz w:val="22"/>
          <w:szCs w:val="22"/>
        </w:rPr>
        <w:t xml:space="preserve">Part 2  </w:t>
      </w:r>
      <w:r>
        <w:rPr>
          <w:rFonts w:ascii="Arial" w:cs="Arial" w:eastAsia="Arial" w:hAnsi="Arial"/>
          <w:color w:val="000000"/>
          <w:sz w:val="22"/>
          <w:szCs w:val="22"/>
        </w:rPr>
        <w:t xml:space="preserve">Persona Interviews</w:t>
      </w:r>
    </w:p>
    <w:p>
      <w:pPr>
        <w:spacing w:after="30" w:before="30" w:line="280"/>
        <w:ind w:left="480"/>
      </w:pPr>
      <w:r>
        <w:rPr>
          <w:rFonts w:ascii="Arial" w:cs="Arial" w:eastAsia="Arial" w:hAnsi="Arial"/>
          <w:color w:val="2E75B6"/>
          <w:sz w:val="20"/>
          <w:szCs w:val="20"/>
        </w:rPr>
        <w:t xml:space="preserve">2.1  </w:t>
      </w:r>
      <w:r>
        <w:rPr>
          <w:rFonts w:ascii="Arial" w:cs="Arial" w:eastAsia="Arial" w:hAnsi="Arial"/>
          <w:color w:val="595959"/>
          <w:sz w:val="20"/>
          <w:szCs w:val="20"/>
        </w:rPr>
        <w:t xml:space="preserve">Overview of the Four Personas</w:t>
      </w:r>
    </w:p>
    <w:p>
      <w:pPr>
        <w:spacing w:after="30" w:before="30" w:line="280"/>
        <w:ind w:left="480"/>
      </w:pPr>
      <w:r>
        <w:rPr>
          <w:rFonts w:ascii="Arial" w:cs="Arial" w:eastAsia="Arial" w:hAnsi="Arial"/>
          <w:color w:val="2E75B6"/>
          <w:sz w:val="20"/>
          <w:szCs w:val="20"/>
        </w:rPr>
        <w:t xml:space="preserve">2.2  </w:t>
      </w:r>
      <w:r>
        <w:rPr>
          <w:rFonts w:ascii="Arial" w:cs="Arial" w:eastAsia="Arial" w:hAnsi="Arial"/>
          <w:color w:val="595959"/>
          <w:sz w:val="20"/>
          <w:szCs w:val="20"/>
        </w:rPr>
        <w:t xml:space="preserve">University Student · Sarah Chan</w:t>
      </w:r>
    </w:p>
    <w:p>
      <w:pPr>
        <w:spacing w:after="30" w:before="30" w:line="280"/>
        <w:ind w:left="480"/>
      </w:pPr>
      <w:r>
        <w:rPr>
          <w:rFonts w:ascii="Arial" w:cs="Arial" w:eastAsia="Arial" w:hAnsi="Arial"/>
          <w:color w:val="2E75B6"/>
          <w:sz w:val="20"/>
          <w:szCs w:val="20"/>
        </w:rPr>
        <w:t xml:space="preserve">2.3  </w:t>
      </w:r>
      <w:r>
        <w:rPr>
          <w:rFonts w:ascii="Arial" w:cs="Arial" w:eastAsia="Arial" w:hAnsi="Arial"/>
          <w:color w:val="595959"/>
          <w:sz w:val="20"/>
          <w:szCs w:val="20"/>
        </w:rPr>
        <w:t xml:space="preserve">School Teacher · Dr. Michael Wong</w:t>
      </w:r>
    </w:p>
    <w:p>
      <w:pPr>
        <w:spacing w:after="30" w:before="30" w:line="280"/>
        <w:ind w:left="480"/>
      </w:pPr>
      <w:r>
        <w:rPr>
          <w:rFonts w:ascii="Arial" w:cs="Arial" w:eastAsia="Arial" w:hAnsi="Arial"/>
          <w:color w:val="2E75B6"/>
          <w:sz w:val="20"/>
          <w:szCs w:val="20"/>
        </w:rPr>
        <w:t xml:space="preserve">2.4  </w:t>
      </w:r>
      <w:r>
        <w:rPr>
          <w:rFonts w:ascii="Arial" w:cs="Arial" w:eastAsia="Arial" w:hAnsi="Arial"/>
          <w:color w:val="595959"/>
          <w:sz w:val="20"/>
          <w:szCs w:val="20"/>
        </w:rPr>
        <w:t xml:space="preserve">Office Worker · Emily Liu</w:t>
      </w:r>
    </w:p>
    <w:p>
      <w:pPr>
        <w:spacing w:after="30" w:before="30" w:line="280"/>
        <w:ind w:left="480"/>
      </w:pPr>
      <w:r>
        <w:rPr>
          <w:rFonts w:ascii="Arial" w:cs="Arial" w:eastAsia="Arial" w:hAnsi="Arial"/>
          <w:color w:val="2E75B6"/>
          <w:sz w:val="20"/>
          <w:szCs w:val="20"/>
        </w:rPr>
        <w:t xml:space="preserve">2.5  </w:t>
      </w:r>
      <w:r>
        <w:rPr>
          <w:rFonts w:ascii="Arial" w:cs="Arial" w:eastAsia="Arial" w:hAnsi="Arial"/>
          <w:color w:val="595959"/>
          <w:sz w:val="20"/>
          <w:szCs w:val="20"/>
        </w:rPr>
        <w:t xml:space="preserve">Digital Nomad / Freelancer · Kenji Tanaka</w:t>
      </w:r>
    </w:p>
    <w:p>
      <w:pPr>
        <w:spacing w:after="60" w:before="60" w:line="300"/>
      </w:pPr>
      <w:r>
        <w:rPr>
          <w:rFonts w:ascii="Arial" w:cs="Arial" w:eastAsia="Arial" w:hAnsi="Arial"/>
          <w:b/>
          <w:bCs/>
          <w:color w:val="1F4E79"/>
          <w:sz w:val="22"/>
          <w:szCs w:val="22"/>
        </w:rPr>
        <w:t xml:space="preserve">Part 3  </w:t>
      </w:r>
      <w:r>
        <w:rPr>
          <w:rFonts w:ascii="Arial" w:cs="Arial" w:eastAsia="Arial" w:hAnsi="Arial"/>
          <w:color w:val="000000"/>
          <w:sz w:val="22"/>
          <w:szCs w:val="22"/>
        </w:rPr>
        <w:t xml:space="preserve">Requirements Scenarios</w:t>
      </w:r>
    </w:p>
    <w:p>
      <w:pPr>
        <w:spacing w:after="30" w:before="30" w:line="280"/>
        <w:ind w:left="480"/>
      </w:pPr>
      <w:r>
        <w:rPr>
          <w:rFonts w:ascii="Arial" w:cs="Arial" w:eastAsia="Arial" w:hAnsi="Arial"/>
          <w:color w:val="2E75B6"/>
          <w:sz w:val="20"/>
          <w:szCs w:val="20"/>
        </w:rPr>
        <w:t xml:space="preserve">3.1  </w:t>
      </w:r>
      <w:r>
        <w:rPr>
          <w:rFonts w:ascii="Arial" w:cs="Arial" w:eastAsia="Arial" w:hAnsi="Arial"/>
          <w:color w:val="595959"/>
          <w:sz w:val="20"/>
          <w:szCs w:val="20"/>
        </w:rPr>
        <w:t xml:space="preserve">Persona Summary Cards</w:t>
      </w:r>
    </w:p>
    <w:p>
      <w:pPr>
        <w:spacing w:after="30" w:before="30" w:line="280"/>
        <w:ind w:left="480"/>
      </w:pPr>
      <w:r>
        <w:rPr>
          <w:rFonts w:ascii="Arial" w:cs="Arial" w:eastAsia="Arial" w:hAnsi="Arial"/>
          <w:color w:val="2E75B6"/>
          <w:sz w:val="20"/>
          <w:szCs w:val="20"/>
        </w:rPr>
        <w:t xml:space="preserve">3.2  </w:t>
      </w:r>
      <w:r>
        <w:rPr>
          <w:rFonts w:ascii="Arial" w:cs="Arial" w:eastAsia="Arial" w:hAnsi="Arial"/>
          <w:color w:val="595959"/>
          <w:sz w:val="20"/>
          <w:szCs w:val="20"/>
        </w:rPr>
        <w:t xml:space="preserve">Use Case Narratives</w:t>
      </w:r>
    </w:p>
    <w:p>
      <w:pPr>
        <w:spacing w:after="30" w:before="30" w:line="280"/>
        <w:ind w:left="480"/>
      </w:pPr>
      <w:r>
        <w:rPr>
          <w:rFonts w:ascii="Arial" w:cs="Arial" w:eastAsia="Arial" w:hAnsi="Arial"/>
          <w:color w:val="2E75B6"/>
          <w:sz w:val="20"/>
          <w:szCs w:val="20"/>
        </w:rPr>
        <w:t xml:space="preserve">3.3  </w:t>
      </w:r>
      <w:r>
        <w:rPr>
          <w:rFonts w:ascii="Arial" w:cs="Arial" w:eastAsia="Arial" w:hAnsi="Arial"/>
          <w:color w:val="595959"/>
          <w:sz w:val="20"/>
          <w:szCs w:val="20"/>
        </w:rPr>
        <w:t xml:space="preserve">User Stories</w:t>
      </w:r>
    </w:p>
    <w:p>
      <w:pPr>
        <w:spacing w:after="30" w:before="30" w:line="280"/>
        <w:ind w:left="480"/>
      </w:pPr>
      <w:r>
        <w:rPr>
          <w:rFonts w:ascii="Arial" w:cs="Arial" w:eastAsia="Arial" w:hAnsi="Arial"/>
          <w:color w:val="2E75B6"/>
          <w:sz w:val="20"/>
          <w:szCs w:val="20"/>
        </w:rPr>
        <w:t xml:space="preserve">3.4  </w:t>
      </w:r>
      <w:r>
        <w:rPr>
          <w:rFonts w:ascii="Arial" w:cs="Arial" w:eastAsia="Arial" w:hAnsi="Arial"/>
          <w:color w:val="595959"/>
          <w:sz w:val="20"/>
          <w:szCs w:val="20"/>
        </w:rPr>
        <w:t xml:space="preserve">Functional Requirements</w:t>
      </w:r>
    </w:p>
    <w:p>
      <w:pPr>
        <w:spacing w:after="30" w:before="30" w:line="280"/>
        <w:ind w:left="480"/>
      </w:pPr>
      <w:r>
        <w:rPr>
          <w:rFonts w:ascii="Arial" w:cs="Arial" w:eastAsia="Arial" w:hAnsi="Arial"/>
          <w:color w:val="2E75B6"/>
          <w:sz w:val="20"/>
          <w:szCs w:val="20"/>
        </w:rPr>
        <w:t xml:space="preserve">3.5  </w:t>
      </w:r>
      <w:r>
        <w:rPr>
          <w:rFonts w:ascii="Arial" w:cs="Arial" w:eastAsia="Arial" w:hAnsi="Arial"/>
          <w:color w:val="595959"/>
          <w:sz w:val="20"/>
          <w:szCs w:val="20"/>
        </w:rPr>
        <w:t xml:space="preserve">Non-Functional Requirements</w:t>
      </w:r>
    </w:p>
    <w:p>
      <w:pPr>
        <w:spacing w:after="30" w:before="30" w:line="280"/>
        <w:ind w:left="480"/>
      </w:pPr>
      <w:r>
        <w:rPr>
          <w:rFonts w:ascii="Arial" w:cs="Arial" w:eastAsia="Arial" w:hAnsi="Arial"/>
          <w:color w:val="2E75B6"/>
          <w:sz w:val="20"/>
          <w:szCs w:val="20"/>
        </w:rPr>
        <w:t xml:space="preserve">3.6  </w:t>
      </w:r>
      <w:r>
        <w:rPr>
          <w:rFonts w:ascii="Arial" w:cs="Arial" w:eastAsia="Arial" w:hAnsi="Arial"/>
          <w:color w:val="595959"/>
          <w:sz w:val="20"/>
          <w:szCs w:val="20"/>
        </w:rPr>
        <w:t xml:space="preserve">MoSCoW Priority Matrix</w:t>
      </w:r>
    </w:p>
    <w:p>
      <w:pPr>
        <w:spacing w:after="60" w:before="60" w:line="300"/>
      </w:pPr>
      <w:r>
        <w:rPr>
          <w:rFonts w:ascii="Arial" w:cs="Arial" w:eastAsia="Arial" w:hAnsi="Arial"/>
          <w:b/>
          <w:bCs/>
          <w:color w:val="1F4E79"/>
          <w:sz w:val="22"/>
          <w:szCs w:val="22"/>
        </w:rPr>
        <w:t xml:space="preserve">Part 4  </w:t>
      </w:r>
      <w:r>
        <w:rPr>
          <w:rFonts w:ascii="Arial" w:cs="Arial" w:eastAsia="Arial" w:hAnsi="Arial"/>
          <w:color w:val="000000"/>
          <w:sz w:val="22"/>
          <w:szCs w:val="22"/>
        </w:rPr>
        <w:t xml:space="preserve">Competitive Research</w:t>
      </w:r>
    </w:p>
    <w:p>
      <w:pPr>
        <w:spacing w:after="30" w:before="30" w:line="280"/>
        <w:ind w:left="480"/>
      </w:pPr>
      <w:r>
        <w:rPr>
          <w:rFonts w:ascii="Arial" w:cs="Arial" w:eastAsia="Arial" w:hAnsi="Arial"/>
          <w:color w:val="2E75B6"/>
          <w:sz w:val="20"/>
          <w:szCs w:val="20"/>
        </w:rPr>
        <w:t xml:space="preserve">4.1  </w:t>
      </w:r>
      <w:r>
        <w:rPr>
          <w:rFonts w:ascii="Arial" w:cs="Arial" w:eastAsia="Arial" w:hAnsi="Arial"/>
          <w:color w:val="595959"/>
          <w:sz w:val="20"/>
          <w:szCs w:val="20"/>
        </w:rPr>
        <w:t xml:space="preserve">Market Landscape</w:t>
      </w:r>
    </w:p>
    <w:p>
      <w:pPr>
        <w:spacing w:after="30" w:before="30" w:line="280"/>
        <w:ind w:left="480"/>
      </w:pPr>
      <w:r>
        <w:rPr>
          <w:rFonts w:ascii="Arial" w:cs="Arial" w:eastAsia="Arial" w:hAnsi="Arial"/>
          <w:color w:val="2E75B6"/>
          <w:sz w:val="20"/>
          <w:szCs w:val="20"/>
        </w:rPr>
        <w:t xml:space="preserve">4.2  </w:t>
      </w:r>
      <w:r>
        <w:rPr>
          <w:rFonts w:ascii="Arial" w:cs="Arial" w:eastAsia="Arial" w:hAnsi="Arial"/>
          <w:color w:val="595959"/>
          <w:sz w:val="20"/>
          <w:szCs w:val="20"/>
        </w:rPr>
        <w:t xml:space="preserve">Mainstream GUI / Mobile Applications</w:t>
      </w:r>
    </w:p>
    <w:p>
      <w:pPr>
        <w:spacing w:after="30" w:before="30" w:line="280"/>
        <w:ind w:left="480"/>
      </w:pPr>
      <w:r>
        <w:rPr>
          <w:rFonts w:ascii="Arial" w:cs="Arial" w:eastAsia="Arial" w:hAnsi="Arial"/>
          <w:color w:val="2E75B6"/>
          <w:sz w:val="20"/>
          <w:szCs w:val="20"/>
        </w:rPr>
        <w:t xml:space="preserve">4.3  </w:t>
      </w:r>
      <w:r>
        <w:rPr>
          <w:rFonts w:ascii="Arial" w:cs="Arial" w:eastAsia="Arial" w:hAnsi="Arial"/>
          <w:color w:val="595959"/>
          <w:sz w:val="20"/>
          <w:szCs w:val="20"/>
        </w:rPr>
        <w:t xml:space="preserve">CLI / Plain Text Accounting Family</w:t>
      </w:r>
    </w:p>
    <w:p>
      <w:pPr>
        <w:spacing w:after="30" w:before="30" w:line="280"/>
        <w:ind w:left="480"/>
      </w:pPr>
      <w:r>
        <w:rPr>
          <w:rFonts w:ascii="Arial" w:cs="Arial" w:eastAsia="Arial" w:hAnsi="Arial"/>
          <w:color w:val="2E75B6"/>
          <w:sz w:val="20"/>
          <w:szCs w:val="20"/>
        </w:rPr>
        <w:t xml:space="preserve">4.4  </w:t>
      </w:r>
      <w:r>
        <w:rPr>
          <w:rFonts w:ascii="Arial" w:cs="Arial" w:eastAsia="Arial" w:hAnsi="Arial"/>
          <w:color w:val="595959"/>
          <w:sz w:val="20"/>
          <w:szCs w:val="20"/>
        </w:rPr>
        <w:t xml:space="preserve">Asia-Pacific Regional Tools</w:t>
      </w:r>
    </w:p>
    <w:p>
      <w:pPr>
        <w:spacing w:after="30" w:before="30" w:line="280"/>
        <w:ind w:left="480"/>
      </w:pPr>
      <w:r>
        <w:rPr>
          <w:rFonts w:ascii="Arial" w:cs="Arial" w:eastAsia="Arial" w:hAnsi="Arial"/>
          <w:color w:val="2E75B6"/>
          <w:sz w:val="20"/>
          <w:szCs w:val="20"/>
        </w:rPr>
        <w:t xml:space="preserve">4.5  </w:t>
      </w:r>
      <w:r>
        <w:rPr>
          <w:rFonts w:ascii="Arial" w:cs="Arial" w:eastAsia="Arial" w:hAnsi="Arial"/>
          <w:color w:val="595959"/>
          <w:sz w:val="20"/>
          <w:szCs w:val="20"/>
        </w:rPr>
        <w:t xml:space="preserve">Feature Comparison Matrix</w:t>
      </w:r>
    </w:p>
    <w:p>
      <w:pPr>
        <w:spacing w:after="30" w:before="30" w:line="280"/>
        <w:ind w:left="480"/>
      </w:pPr>
      <w:r>
        <w:rPr>
          <w:rFonts w:ascii="Arial" w:cs="Arial" w:eastAsia="Arial" w:hAnsi="Arial"/>
          <w:color w:val="2E75B6"/>
          <w:sz w:val="20"/>
          <w:szCs w:val="20"/>
        </w:rPr>
        <w:t xml:space="preserve">4.6  </w:t>
      </w:r>
      <w:r>
        <w:rPr>
          <w:rFonts w:ascii="Arial" w:cs="Arial" w:eastAsia="Arial" w:hAnsi="Arial"/>
          <w:color w:val="595959"/>
          <w:sz w:val="20"/>
          <w:szCs w:val="20"/>
        </w:rPr>
        <w:t xml:space="preserve">Design Inspirations &amp; Differentiation</w:t>
      </w:r>
    </w:p>
    <w:p>
      <w:pPr>
        <w:spacing w:after="60" w:before="60" w:line="300"/>
      </w:pPr>
      <w:r>
        <w:rPr>
          <w:rFonts w:ascii="Arial" w:cs="Arial" w:eastAsia="Arial" w:hAnsi="Arial"/>
          <w:b/>
          <w:bCs/>
          <w:color w:val="1F4E79"/>
          <w:sz w:val="22"/>
          <w:szCs w:val="22"/>
        </w:rPr>
        <w:t xml:space="preserve">Part 5  </w:t>
      </w:r>
      <w:r>
        <w:rPr>
          <w:rFonts w:ascii="Arial" w:cs="Arial" w:eastAsia="Arial" w:hAnsi="Arial"/>
          <w:color w:val="000000"/>
          <w:sz w:val="22"/>
          <w:szCs w:val="22"/>
        </w:rPr>
        <w:t xml:space="preserve">Conclusions &amp; Recommendations for the Team</w:t>
      </w:r>
    </w:p>
    <w:p>
      <w:pPr>
        <w:spacing w:after="60" w:before="60" w:line="300"/>
      </w:pPr>
      <w:r>
        <w:rPr>
          <w:rFonts w:ascii="Arial" w:cs="Arial" w:eastAsia="Arial" w:hAnsi="Arial"/>
          <w:b/>
          <w:bCs/>
          <w:color w:val="1F4E79"/>
          <w:sz w:val="22"/>
          <w:szCs w:val="22"/>
        </w:rPr>
        <w:t xml:space="preserve">Appendix  </w:t>
      </w:r>
      <w:r>
        <w:rPr>
          <w:rFonts w:ascii="Arial" w:cs="Arial" w:eastAsia="Arial" w:hAnsi="Arial"/>
          <w:color w:val="000000"/>
          <w:sz w:val="22"/>
          <w:szCs w:val="22"/>
        </w:rPr>
        <w:t xml:space="preserve">Interview Guide &amp; References</w:t>
      </w:r>
    </w:p>
    <w:p>
      <w:r>
        <w:br w:type="page"/>
      </w:r>
    </w:p>
    <w:p>
      <w:pPr>
        <w:pStyle w:val="Heading1"/>
        <w:spacing w:after="200" w:before="360"/>
        <w:jc w:val="left"/>
      </w:pPr>
      <w:r>
        <w:rPr>
          <w:rFonts w:ascii="Arial" w:cs="Arial" w:eastAsia="Arial" w:hAnsi="Arial"/>
          <w:b/>
          <w:bCs/>
          <w:color w:val="1F4E79"/>
          <w:sz w:val="36"/>
          <w:szCs w:val="36"/>
        </w:rPr>
        <w:t xml:space="preserve">Part 1  Project Background &amp; Research Methodology</w:t>
      </w:r>
    </w:p>
    <w:p>
      <w:pPr>
        <w:pStyle w:val="Heading2"/>
        <w:spacing w:after="140" w:before="280"/>
        <w:jc w:val="left"/>
      </w:pPr>
      <w:r>
        <w:rPr>
          <w:rFonts w:ascii="Arial" w:cs="Arial" w:eastAsia="Arial" w:hAnsi="Arial"/>
          <w:b/>
          <w:bCs/>
          <w:color w:val="1F4E79"/>
          <w:sz w:val="28"/>
          <w:szCs w:val="28"/>
        </w:rPr>
        <w:t xml:space="preserve">1.1  Project Overview</w:t>
      </w:r>
    </w:p>
    <w:p>
      <w:pPr>
        <w:spacing w:after="120" w:before="60" w:line="340"/>
        <w:jc w:val="both"/>
      </w:pPr>
      <w:r>
        <w:rPr>
          <w:rFonts w:ascii="Arial" w:cs="Arial" w:eastAsia="Arial" w:hAnsi="Arial"/>
          <w:b w:val="false"/>
          <w:bCs w:val="false"/>
          <w:i w:val="false"/>
          <w:iCs w:val="false"/>
          <w:color w:val="595959"/>
          <w:sz w:val="22"/>
          <w:szCs w:val="22"/>
        </w:rPr>
        <w:t xml:space="preserve">The Personal Budget &amp; Spending Assistant is a command-line (CLI) tool for individual users, positioned as a lightweight, plain-text, multi-currency-friendly daily expense tracker. Its core capabilities cluster around four pillars: recording expenses by category; tracking spending patterns and trends (7-day and 30-day averages); setting and monitoring budget constraints (daily caps, monthly caps, category percentage limits); and exporting spending reports to plain text.</w:t>
      </w:r>
    </w:p>
    <w:p>
      <w:pPr>
        <w:spacing w:after="120" w:before="60" w:line="340"/>
        <w:jc w:val="both"/>
      </w:pPr>
      <w:r>
        <w:rPr>
          <w:rFonts w:ascii="Arial" w:cs="Arial" w:eastAsia="Arial" w:hAnsi="Arial"/>
          <w:b w:val="false"/>
          <w:bCs w:val="false"/>
          <w:i w:val="false"/>
          <w:iCs w:val="false"/>
          <w:color w:val="595959"/>
          <w:sz w:val="22"/>
          <w:szCs w:val="22"/>
        </w:rPr>
        <w:t xml:space="preserve">On the technical side, rich handles terminal tables, panels, progress bars, and colour output; questionary provides interactive menus, input validation, and confirmation prompts; data is persisted to JSON files (three types: transactions, budget rules, configuration); real-time exchange rates are fetched from open.er-api.com; and the whole project is written in Python 3.x without NumPy, pandas, or async dependencies.</w:t>
      </w:r>
    </w:p>
    <w:p>
      <w:pPr>
        <w:spacing w:after="120" w:before="60" w:line="340"/>
        <w:jc w:val="both"/>
      </w:pPr>
      <w:r>
        <w:rPr>
          <w:rFonts w:ascii="Arial" w:cs="Arial" w:eastAsia="Arial" w:hAnsi="Arial"/>
          <w:b w:val="false"/>
          <w:bCs w:val="false"/>
          <w:i w:val="false"/>
          <w:iCs w:val="false"/>
          <w:color w:val="595959"/>
          <w:sz w:val="22"/>
          <w:szCs w:val="22"/>
        </w:rPr>
        <w:t xml:space="preserve">Crucially, the course brief does not prescribe a single target user. This ambiguity is itself the starting point for the present study: before deciding what to build first, we need to understand who genuinely needs a CLI budgeting tool and why.</w:t>
      </w:r>
    </w:p>
    <w:p>
      <w:pPr>
        <w:pStyle w:val="Heading2"/>
        <w:spacing w:after="140" w:before="280"/>
        <w:jc w:val="left"/>
      </w:pPr>
      <w:r>
        <w:rPr>
          <w:rFonts w:ascii="Arial" w:cs="Arial" w:eastAsia="Arial" w:hAnsi="Arial"/>
          <w:b/>
          <w:bCs/>
          <w:color w:val="1F4E79"/>
          <w:sz w:val="28"/>
          <w:szCs w:val="28"/>
        </w:rPr>
        <w:t xml:space="preserve">1.2  Purpose of This Document</w:t>
      </w:r>
    </w:p>
    <w:p>
      <w:pPr>
        <w:spacing w:after="120" w:before="60" w:line="340"/>
        <w:jc w:val="both"/>
      </w:pPr>
      <w:r>
        <w:rPr>
          <w:rFonts w:ascii="Arial" w:cs="Arial" w:eastAsia="Arial" w:hAnsi="Arial"/>
          <w:b w:val="false"/>
          <w:bCs w:val="false"/>
          <w:i w:val="false"/>
          <w:iCs w:val="false"/>
          <w:color w:val="595959"/>
          <w:sz w:val="22"/>
          <w:szCs w:val="22"/>
        </w:rPr>
        <w:t xml:space="preserve">As Lead Researcher &amp; Documentation Manager, I have taken on three responsibilities during this phase of the project: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Conduct simulated interviews with four representative user personas to surface both their stated needs and their implicit pain points.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Translate those interview materials into an executable requirements specification: scenarios, user stories, functional and non-functional requirements, and priorities.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Carry out a systematic review of mainstream personal finance software and distil differentiation recommendations, so the team avoids reinventing wheels and also resists feature-creep toward GUI-product territory.</w:t>
      </w:r>
    </w:p>
    <w:p>
      <w:pPr>
        <w:spacing w:after="120" w:before="60" w:line="340"/>
        <w:jc w:val="both"/>
      </w:pPr>
      <w:r>
        <w:rPr>
          <w:rFonts w:ascii="Arial" w:cs="Arial" w:eastAsia="Arial" w:hAnsi="Arial"/>
          <w:b w:val="false"/>
          <w:bCs w:val="false"/>
          <w:i w:val="false"/>
          <w:iCs w:val="false"/>
          <w:color w:val="595959"/>
          <w:sz w:val="22"/>
          <w:szCs w:val="22"/>
        </w:rPr>
        <w:t xml:space="preserve">This document is the upstream artefact for downstream module design, task breakdown, and test case authoring. All engineers on the team should read it end-to-end before opening their first pull request.</w:t>
      </w:r>
    </w:p>
    <w:p>
      <w:pPr>
        <w:pStyle w:val="Heading2"/>
        <w:spacing w:after="140" w:before="280"/>
        <w:jc w:val="left"/>
      </w:pPr>
      <w:r>
        <w:rPr>
          <w:rFonts w:ascii="Arial" w:cs="Arial" w:eastAsia="Arial" w:hAnsi="Arial"/>
          <w:b/>
          <w:bCs/>
          <w:color w:val="1F4E79"/>
          <w:sz w:val="28"/>
          <w:szCs w:val="28"/>
        </w:rPr>
        <w:t xml:space="preserve">1.3  Research Methodology</w:t>
      </w:r>
    </w:p>
    <w:p>
      <w:pPr>
        <w:spacing w:after="120" w:before="60" w:line="340"/>
        <w:jc w:val="both"/>
      </w:pPr>
      <w:r>
        <w:rPr>
          <w:rFonts w:ascii="Arial" w:cs="Arial" w:eastAsia="Arial" w:hAnsi="Arial"/>
          <w:b w:val="false"/>
          <w:bCs w:val="false"/>
          <w:i w:val="false"/>
          <w:iCs w:val="false"/>
          <w:color w:val="595959"/>
          <w:sz w:val="22"/>
          <w:szCs w:val="22"/>
        </w:rPr>
        <w:t xml:space="preserve">Given the nature of a CLI tool and the time constraints of a course project, this study adopts a lightweight mixed-method approach that balances depth with timeliness: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cantSplit w:val="false"/>
          <w:tblHeader/>
        </w:trPr>
        <w:tc>
          <w:tcPr>
            <w:tcW w:type="dxa" w:w="24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Method</w:t>
            </w:r>
          </w:p>
        </w:tc>
        <w:tc>
          <w:tcPr>
            <w:tcW w:type="dxa" w:w="52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Description</w:t>
            </w:r>
          </w:p>
        </w:tc>
        <w:tc>
          <w:tcPr>
            <w:tcW w:type="dxa" w:w="17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Output</w:t>
            </w:r>
          </w:p>
        </w:tc>
      </w:tr>
      <w:tr>
        <w:trPr>
          <w:cantSplit w:val="false"/>
          <w:tblHeader w:val="false"/>
        </w:trPr>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Persona Interview</w:t>
            </w:r>
          </w:p>
        </w:tc>
        <w:tc>
          <w:tcPr>
            <w:tcW w:type="dxa" w:w="5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Semi-structured scripts centred on ten core questions per persona; used to surface both explicit needs and implicit pain points.</w:t>
            </w:r>
          </w:p>
        </w:tc>
        <w:tc>
          <w:tcPr>
            <w:tcW w:type="dxa" w:w="17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Part 2</w:t>
            </w:r>
          </w:p>
        </w:tc>
      </w:tr>
      <w:tr>
        <w:trPr>
          <w:cantSplit w:val="false"/>
          <w:tblHeader w:val="false"/>
        </w:trPr>
        <w:tc>
          <w:tcPr>
            <w:tcW w:type="dxa" w:w="2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Scenario Writing</w:t>
            </w:r>
          </w:p>
        </w:tc>
        <w:tc>
          <w:tcPr>
            <w:tcW w:type="dxa" w:w="5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Six high-frequency scenarios distilled from the interviews, each with trigger context, flow, and expected outcome.</w:t>
            </w:r>
          </w:p>
        </w:tc>
        <w:tc>
          <w:tcPr>
            <w:tcW w:type="dxa" w:w="17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Part 3.2</w:t>
            </w:r>
          </w:p>
        </w:tc>
      </w:tr>
      <w:tr>
        <w:trPr>
          <w:cantSplit w:val="false"/>
          <w:tblHeader w:val="false"/>
        </w:trPr>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User Story Breakdown</w:t>
            </w:r>
          </w:p>
        </w:tc>
        <w:tc>
          <w:tcPr>
            <w:tcW w:type="dxa" w:w="5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As-a / I-want / So-that three-part structure to turn scenarios into estimable units of work.</w:t>
            </w:r>
          </w:p>
        </w:tc>
        <w:tc>
          <w:tcPr>
            <w:tcW w:type="dxa" w:w="17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Part 3.3</w:t>
            </w:r>
          </w:p>
        </w:tc>
      </w:tr>
      <w:tr>
        <w:trPr>
          <w:cantSplit w:val="false"/>
          <w:tblHeader w:val="false"/>
        </w:trPr>
        <w:tc>
          <w:tcPr>
            <w:tcW w:type="dxa" w:w="2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Requirements Formalisation</w:t>
            </w:r>
          </w:p>
        </w:tc>
        <w:tc>
          <w:tcPr>
            <w:tcW w:type="dxa" w:w="5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Functional and non-functional requirements with MoSCoW (Must / Should / Could / Won't) prioritisation.</w:t>
            </w:r>
          </w:p>
        </w:tc>
        <w:tc>
          <w:tcPr>
            <w:tcW w:type="dxa" w:w="17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Part 3.4–3.6</w:t>
            </w:r>
          </w:p>
        </w:tc>
      </w:tr>
      <w:tr>
        <w:trPr>
          <w:cantSplit w:val="false"/>
          <w:tblHeader w:val="false"/>
        </w:trPr>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Competitive Benchmarking</w:t>
            </w:r>
          </w:p>
        </w:tc>
        <w:tc>
          <w:tcPr>
            <w:tcW w:type="dxa" w:w="5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Fifteen products across three tiers (GUI apps, CLI tools, APAC regional apps) compared on a feature matrix.</w:t>
            </w:r>
          </w:p>
        </w:tc>
        <w:tc>
          <w:tcPr>
            <w:tcW w:type="dxa" w:w="17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Part 4</w:t>
            </w:r>
          </w:p>
        </w:tc>
      </w:tr>
    </w:tbl>
    <w:p>
      <w:pPr>
        <w:spacing w:after="120" w:before="60" w:line="340"/>
        <w:jc w:val="both"/>
      </w:pPr>
      <w:r>
        <w:rPr>
          <w:rFonts w:ascii="Arial" w:cs="Arial" w:eastAsia="Arial" w:hAnsi="Arial"/>
          <w:b w:val="false"/>
          <w:bCs w:val="false"/>
          <w:i w:val="false"/>
          <w:iCs w:val="false"/>
          <w:color w:val="595959"/>
          <w:sz w:val="22"/>
          <w:szCs w:val="22"/>
        </w:rPr>
        <w:t xml:space="preserve">A caveat on method: the four interviewees are simulated personas rather than real respondents, which is standard practice at this stage of a COMP1110 assignment. Each persona was constructed around real observations from within the team's social circles (an HKU undergraduate, a Hong Kong schoolteacher, a junior consultant in Central, and a cross-border freelancer) to preserve external validity. A follow-up round of usability testing with three to five actual users is recommended once a minimum viable prototype is running.</w:t>
      </w:r>
    </w:p>
    <w:p>
      <w:r>
        <w:br w:type="page"/>
      </w:r>
    </w:p>
    <w:p>
      <w:pPr>
        <w:pStyle w:val="Heading1"/>
        <w:spacing w:after="200" w:before="360"/>
        <w:jc w:val="left"/>
      </w:pPr>
      <w:r>
        <w:rPr>
          <w:rFonts w:ascii="Arial" w:cs="Arial" w:eastAsia="Arial" w:hAnsi="Arial"/>
          <w:b/>
          <w:bCs/>
          <w:color w:val="1F4E79"/>
          <w:sz w:val="36"/>
          <w:szCs w:val="36"/>
        </w:rPr>
        <w:t xml:space="preserve">Part 2  Persona Interviews</w:t>
      </w:r>
    </w:p>
    <w:p>
      <w:pPr>
        <w:pStyle w:val="Heading2"/>
        <w:spacing w:after="140" w:before="280"/>
        <w:jc w:val="left"/>
      </w:pPr>
      <w:r>
        <w:rPr>
          <w:rFonts w:ascii="Arial" w:cs="Arial" w:eastAsia="Arial" w:hAnsi="Arial"/>
          <w:b/>
          <w:bCs/>
          <w:color w:val="1F4E79"/>
          <w:sz w:val="28"/>
          <w:szCs w:val="28"/>
        </w:rPr>
        <w:t xml:space="preserve">2.1  Overview of the Four Personas</w:t>
      </w:r>
    </w:p>
    <w:p>
      <w:pPr>
        <w:spacing w:after="120" w:before="60" w:line="340"/>
        <w:jc w:val="both"/>
      </w:pPr>
      <w:r>
        <w:rPr>
          <w:rFonts w:ascii="Arial" w:cs="Arial" w:eastAsia="Arial" w:hAnsi="Arial"/>
          <w:b w:val="false"/>
          <w:bCs w:val="false"/>
          <w:i w:val="false"/>
          <w:iCs w:val="false"/>
          <w:color w:val="595959"/>
          <w:sz w:val="22"/>
          <w:szCs w:val="22"/>
        </w:rPr>
        <w:t xml:space="preserve">This study selects four typical individuals for semi-structured interviews. Together they span the spectrum from local student to multi-person household, from high-earning white-collar to cross-border freelancer—covering a wide range of income structures, spending patterns, and financial goals (from "just stop overspending" to "balance the family books" to "optimise my tax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1660"/>
        <w:gridCol w:w="1300"/>
      </w:tblGrid>
      <w:tr>
        <w:trPr>
          <w:cantSplit w:val="false"/>
          <w:tblHeader/>
        </w:trPr>
        <w:tc>
          <w:tcPr>
            <w:tcW w:type="dxa" w:w="18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Persona</w:t>
            </w:r>
          </w:p>
        </w:tc>
        <w:tc>
          <w:tcPr>
            <w:tcW w:type="dxa" w:w="24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Role</w:t>
            </w:r>
          </w:p>
        </w:tc>
        <w:tc>
          <w:tcPr>
            <w:tcW w:type="dxa" w:w="22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Income Structure</w:t>
            </w:r>
          </w:p>
        </w:tc>
        <w:tc>
          <w:tcPr>
            <w:tcW w:type="dxa" w:w="16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Currencies Used</w:t>
            </w:r>
          </w:p>
        </w:tc>
        <w:tc>
          <w:tcPr>
            <w:tcW w:type="dxa" w:w="13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Primary Need</w:t>
            </w:r>
          </w:p>
        </w:tc>
      </w:tr>
      <w:tr>
        <w:trPr>
          <w:cantSplit w:val="false"/>
          <w:tblHeader w:val="false"/>
        </w:trPr>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Sarah Chan</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HKU undergraduate, age 20</w:t>
            </w:r>
          </w:p>
        </w:tc>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Monthly allowance + TA work</w:t>
            </w:r>
          </w:p>
        </w:tc>
        <w:tc>
          <w:tcPr>
            <w:tcW w:type="dxa" w:w="1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HKD · CNY · USD</w:t>
            </w:r>
          </w:p>
        </w:tc>
        <w:tc>
          <w:tcPr>
            <w:tcW w:type="dxa" w:w="13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Overspend warnings</w:t>
            </w:r>
          </w:p>
        </w:tc>
      </w:tr>
      <w:tr>
        <w:trPr>
          <w:cantSplit w:val="false"/>
          <w:tblHeader w:val="false"/>
        </w:trPr>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Dr. Michael Wong</w:t>
            </w:r>
          </w:p>
        </w:tc>
        <w:tc>
          <w:tcPr>
            <w:tcW w:type="dxa" w:w="2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Hong Kong teacher, age 38</w:t>
            </w:r>
          </w:p>
        </w:tc>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Dual-income household · mortgage</w:t>
            </w:r>
          </w:p>
        </w:tc>
        <w:tc>
          <w:tcPr>
            <w:tcW w:type="dxa" w:w="1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HKD</w:t>
            </w:r>
          </w:p>
        </w:tc>
        <w:tc>
          <w:tcPr>
            <w:tcW w:type="dxa" w:w="13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Family budget clarity</w:t>
            </w:r>
          </w:p>
        </w:tc>
      </w:tr>
      <w:tr>
        <w:trPr>
          <w:cantSplit w:val="false"/>
          <w:tblHeader w:val="false"/>
        </w:trPr>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Emily Liu</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Consultant, age 26</w:t>
            </w:r>
          </w:p>
        </w:tc>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Base salary + bonus + reimbursements</w:t>
            </w:r>
          </w:p>
        </w:tc>
        <w:tc>
          <w:tcPr>
            <w:tcW w:type="dxa" w:w="1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HKD · JPY · SGD · GBP</w:t>
            </w:r>
          </w:p>
        </w:tc>
        <w:tc>
          <w:tcPr>
            <w:tcW w:type="dxa" w:w="13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 + expense reports</w:t>
            </w:r>
          </w:p>
        </w:tc>
      </w:tr>
      <w:tr>
        <w:trPr>
          <w:cantSplit w:val="false"/>
          <w:tblHeader w:val="false"/>
        </w:trPr>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Kenji Tanaka</w:t>
            </w:r>
          </w:p>
        </w:tc>
        <w:tc>
          <w:tcPr>
            <w:tcW w:type="dxa" w:w="2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Freelance designer, age 30</w:t>
            </w:r>
          </w:p>
        </w:tc>
        <w:tc>
          <w:tcPr>
            <w:tcW w:type="dxa" w:w="2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Milestone-based project income</w:t>
            </w:r>
          </w:p>
        </w:tc>
        <w:tc>
          <w:tcPr>
            <w:tcW w:type="dxa" w:w="1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USD · EUR · JPY · THB</w:t>
            </w:r>
          </w:p>
        </w:tc>
        <w:tc>
          <w:tcPr>
            <w:tcW w:type="dxa" w:w="13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FX accuracy + cross-country comparison</w:t>
            </w:r>
          </w:p>
        </w:tc>
      </w:tr>
    </w:tbl>
    <w:p>
      <w:pPr>
        <w:spacing w:after="120" w:before="60" w:line="340"/>
        <w:jc w:val="both"/>
      </w:pPr>
      <w:r>
        <w:rPr>
          <w:rFonts w:ascii="Arial" w:cs="Arial" w:eastAsia="Arial" w:hAnsi="Arial"/>
          <w:b w:val="false"/>
          <w:bCs w:val="false"/>
          <w:i w:val="false"/>
          <w:iCs w:val="false"/>
          <w:color w:val="595959"/>
          <w:sz w:val="22"/>
          <w:szCs w:val="22"/>
        </w:rPr>
        <w:t xml:space="preserve">Each interview is presented in three parts: background profile, simulated transcript, and a distilled list of findings. The interviewer in each transcript is the author of this report.</w:t>
      </w:r>
    </w:p>
    <w:p>
      <w:r>
        <w:br w:type="page"/>
      </w:r>
    </w:p>
    <w:p>
      <w:pPr>
        <w:pStyle w:val="Heading2"/>
        <w:spacing w:after="140" w:before="280"/>
        <w:jc w:val="left"/>
      </w:pPr>
      <w:r>
        <w:rPr>
          <w:rFonts w:ascii="Arial" w:cs="Arial" w:eastAsia="Arial" w:hAnsi="Arial"/>
          <w:b/>
          <w:bCs/>
          <w:color w:val="1F4E79"/>
          <w:sz w:val="28"/>
          <w:szCs w:val="28"/>
        </w:rPr>
        <w:t xml:space="preserve">2.2  University Student · Sarah Chan</w:t>
      </w:r>
    </w:p>
    <w:p>
      <w:pPr>
        <w:pStyle w:val="Heading3"/>
        <w:spacing w:after="100" w:before="220"/>
        <w:jc w:val="left"/>
      </w:pPr>
      <w:r>
        <w:rPr>
          <w:rFonts w:ascii="Arial" w:cs="Arial" w:eastAsia="Arial" w:hAnsi="Arial"/>
          <w:b/>
          <w:bCs/>
          <w:color w:val="2E75B6"/>
          <w:sz w:val="24"/>
          <w:szCs w:val="24"/>
        </w:rPr>
        <w:t xml:space="preserve">2.2.1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Field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Name</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Sarah Chan</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Age</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20, HKU Business Administration Year 2</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Location</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Hong Kong during term (student hostel); Shenzhen during breaks (family home)</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Monthly income</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HKD 8,000 family allowance + HKD 1,500–2,500 TA work</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Main expenses</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Canteen meals · food delivery · phone plan · social life · cross-border trips · Taobao purchases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Payment methods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Octopus · AlipayHK · WeChat Pay HK · debit card · cash (HKD + CNY)</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Tech background</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Took an introductory Python course; uses Excel casually; not afraid of the command line</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tension</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Wants to control spending but not at the cost of lots of admin time; often surprised at end-of-month balance</w:t>
            </w:r>
          </w:p>
        </w:tc>
      </w:tr>
    </w:tbl>
    <w:p>
      <w:pPr>
        <w:pStyle w:val="Heading3"/>
        <w:spacing w:after="100" w:before="220"/>
        <w:jc w:val="left"/>
      </w:pPr>
      <w:r>
        <w:rPr>
          <w:rFonts w:ascii="Arial" w:cs="Arial" w:eastAsia="Arial" w:hAnsi="Arial"/>
          <w:b/>
          <w:bCs/>
          <w:color w:val="2E75B6"/>
          <w:sz w:val="24"/>
          <w:szCs w:val="24"/>
        </w:rPr>
        <w:t xml:space="preserve">2.2.2  Interview Transcript</w:t>
      </w:r>
    </w:p>
    <w:p>
      <w:pPr>
        <w:spacing w:after="120" w:before="40"/>
        <w:jc w:val="left"/>
      </w:pPr>
      <w:r>
        <w:rPr>
          <w:rFonts w:ascii="Arial" w:cs="Arial" w:eastAsia="Arial" w:hAnsi="Arial"/>
          <w:i/>
          <w:iCs/>
          <w:color w:val="A6A6A6"/>
          <w:sz w:val="18"/>
          <w:szCs w:val="18"/>
        </w:rPr>
        <w:t xml:space="preserve">Setting: HKU Chi Wah Learning Commons, Tuesday 3 pm, approximately 35 minutes</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Let's start with how you spend day to day. When do you usually catch yourself thinking "oh no, I spent too much"?</w:t>
      </w:r>
    </w:p>
    <w:p>
      <w:pPr>
        <w:spacing w:after="60" w:before="60" w:line="320"/>
        <w:ind w:left="360"/>
      </w:pPr>
      <w:r>
        <w:rPr>
          <w:rFonts w:ascii="Arial" w:cs="Arial" w:eastAsia="Arial" w:hAnsi="Arial"/>
          <w:b/>
          <w:bCs/>
          <w:color w:val="1F4E79"/>
          <w:sz w:val="22"/>
          <w:szCs w:val="22"/>
        </w:rPr>
        <w:t xml:space="preserve">Sarah：</w:t>
      </w:r>
      <w:r>
        <w:rPr>
          <w:rFonts w:ascii="Arial" w:cs="Arial" w:eastAsia="Arial" w:hAnsi="Arial"/>
          <w:color w:val="000000"/>
          <w:sz w:val="22"/>
          <w:szCs w:val="22"/>
        </w:rPr>
        <w:t xml:space="preserve">At the end of the month, one hundred percent. The last week, I check my account balance and panic. Then I start scrolling through my AlipayHK and WeChat bills line by line, but I honestly can't remember what half of those charges were. Eventually I just give up and promise myself next month will be different.</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Are you tracking expenses at all right now?</w:t>
      </w:r>
    </w:p>
    <w:p>
      <w:pPr>
        <w:spacing w:after="60" w:before="60" w:line="320"/>
        <w:ind w:left="360"/>
      </w:pPr>
      <w:r>
        <w:rPr>
          <w:rFonts w:ascii="Arial" w:cs="Arial" w:eastAsia="Arial" w:hAnsi="Arial"/>
          <w:b/>
          <w:bCs/>
          <w:color w:val="1F4E79"/>
          <w:sz w:val="22"/>
          <w:szCs w:val="22"/>
        </w:rPr>
        <w:t xml:space="preserve">Sarah：</w:t>
      </w:r>
      <w:r>
        <w:rPr>
          <w:rFonts w:ascii="Arial" w:cs="Arial" w:eastAsia="Arial" w:hAnsi="Arial"/>
          <w:color w:val="000000"/>
          <w:sz w:val="22"/>
          <w:szCs w:val="22"/>
        </w:rPr>
        <w:t xml:space="preserve">I've tried. Excel for three days—gave up. A Chinese app called Shark Budget for two weeks, then I accidentally deleted it on a phone reset and lost everything. The main problem is it's too fiddly. Every single transaction I have to open the app, choose a category, type the amount, type the merchant. When I spend five or six times a day, I just don't have the patience.</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If a tool could help you with one thing, what would it be?</w:t>
      </w:r>
    </w:p>
    <w:p>
      <w:pPr>
        <w:spacing w:after="60" w:before="60" w:line="320"/>
        <w:ind w:left="360"/>
      </w:pPr>
      <w:r>
        <w:rPr>
          <w:rFonts w:ascii="Arial" w:cs="Arial" w:eastAsia="Arial" w:hAnsi="Arial"/>
          <w:b/>
          <w:bCs/>
          <w:color w:val="1F4E79"/>
          <w:sz w:val="22"/>
          <w:szCs w:val="22"/>
        </w:rPr>
        <w:t xml:space="preserve">Sarah：</w:t>
      </w:r>
      <w:r>
        <w:rPr>
          <w:rFonts w:ascii="Arial" w:cs="Arial" w:eastAsia="Arial" w:hAnsi="Arial"/>
          <w:color w:val="000000"/>
          <w:sz w:val="22"/>
          <w:szCs w:val="22"/>
        </w:rPr>
        <w:t xml:space="preserve">Tell me how much I have left to spend this month. Not my bank balance, because that includes money I haven't paid rent with yet. I want to see: this month you've got X dollars of real spending money left. That's the number I actually need.</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Would you be willing to spend 30 seconds a day logging expenses?</w:t>
      </w:r>
    </w:p>
    <w:p>
      <w:pPr>
        <w:spacing w:after="60" w:before="60" w:line="320"/>
        <w:ind w:left="360"/>
      </w:pPr>
      <w:r>
        <w:rPr>
          <w:rFonts w:ascii="Arial" w:cs="Arial" w:eastAsia="Arial" w:hAnsi="Arial"/>
          <w:b/>
          <w:bCs/>
          <w:color w:val="1F4E79"/>
          <w:sz w:val="22"/>
          <w:szCs w:val="22"/>
        </w:rPr>
        <w:t xml:space="preserve">Sarah：</w:t>
      </w:r>
      <w:r>
        <w:rPr>
          <w:rFonts w:ascii="Arial" w:cs="Arial" w:eastAsia="Arial" w:hAnsi="Arial"/>
          <w:color w:val="000000"/>
          <w:sz w:val="22"/>
          <w:szCs w:val="22"/>
        </w:rPr>
        <w:t xml:space="preserve">Thirty seconds, yes. More than a minute, I'll definitely drop it again.</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Do you deal with more than one currency?</w:t>
      </w:r>
    </w:p>
    <w:p>
      <w:pPr>
        <w:spacing w:after="60" w:before="60" w:line="320"/>
        <w:ind w:left="360"/>
      </w:pPr>
      <w:r>
        <w:rPr>
          <w:rFonts w:ascii="Arial" w:cs="Arial" w:eastAsia="Arial" w:hAnsi="Arial"/>
          <w:b/>
          <w:bCs/>
          <w:color w:val="1F4E79"/>
          <w:sz w:val="22"/>
          <w:szCs w:val="22"/>
        </w:rPr>
        <w:t xml:space="preserve">Sarah：</w:t>
      </w:r>
      <w:r>
        <w:rPr>
          <w:rFonts w:ascii="Arial" w:cs="Arial" w:eastAsia="Arial" w:hAnsi="Arial"/>
          <w:color w:val="000000"/>
          <w:sz w:val="22"/>
          <w:szCs w:val="22"/>
        </w:rPr>
        <w:t xml:space="preserve">All the time! I go home to Shenzhen so I need CNY. Last semester I did a month-long exchange in Singapore, all SGD. Steam games are in USD, and Taobao charges me in RMB. The worst part is I genuinely don't know how much I'm spending in HKD terms. When my mum asks me how much I spend each month, I honestly can only say "I don't know"—which never ends well.</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Do you check exchange rates?</w:t>
      </w:r>
    </w:p>
    <w:p>
      <w:pPr>
        <w:spacing w:after="60" w:before="60" w:line="320"/>
        <w:ind w:left="360"/>
      </w:pPr>
      <w:r>
        <w:rPr>
          <w:rFonts w:ascii="Arial" w:cs="Arial" w:eastAsia="Arial" w:hAnsi="Arial"/>
          <w:b/>
          <w:bCs/>
          <w:color w:val="1F4E79"/>
          <w:sz w:val="22"/>
          <w:szCs w:val="22"/>
        </w:rPr>
        <w:t xml:space="preserve">Sarah：</w:t>
      </w:r>
      <w:r>
        <w:rPr>
          <w:rFonts w:ascii="Arial" w:cs="Arial" w:eastAsia="Arial" w:hAnsi="Arial"/>
          <w:color w:val="000000"/>
          <w:sz w:val="22"/>
          <w:szCs w:val="22"/>
        </w:rPr>
        <w:t xml:space="preserve">Sometimes. And I always check whatever today's rate is, even if the transaction happened last week. So my numbers are wrong anyway, which makes the whole tracking feel pointless.</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How many categories do you want?</w:t>
      </w:r>
    </w:p>
    <w:p>
      <w:pPr>
        <w:spacing w:after="60" w:before="60" w:line="320"/>
        <w:ind w:left="360"/>
      </w:pPr>
      <w:r>
        <w:rPr>
          <w:rFonts w:ascii="Arial" w:cs="Arial" w:eastAsia="Arial" w:hAnsi="Arial"/>
          <w:b/>
          <w:bCs/>
          <w:color w:val="1F4E79"/>
          <w:sz w:val="22"/>
          <w:szCs w:val="22"/>
        </w:rPr>
        <w:t xml:space="preserve">Sarah：</w:t>
      </w:r>
      <w:r>
        <w:rPr>
          <w:rFonts w:ascii="Arial" w:cs="Arial" w:eastAsia="Arial" w:hAnsi="Arial"/>
          <w:color w:val="000000"/>
          <w:sz w:val="22"/>
          <w:szCs w:val="22"/>
        </w:rPr>
        <w:t xml:space="preserve">Keep it simple. I've seen Monarch with thirty-something sub-categories—"Dining Out", "Quick Service", "Coffee Shops"—I genuinely can't tell them apart. Give me six or seven big buckets: food, transport, housing, fun, study, and "trips home" (meaning Shenzhen). That's enough.</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How should the tool warn you about overspending?</w:t>
      </w:r>
    </w:p>
    <w:p>
      <w:pPr>
        <w:spacing w:after="60" w:before="60" w:line="320"/>
        <w:ind w:left="360"/>
      </w:pPr>
      <w:r>
        <w:rPr>
          <w:rFonts w:ascii="Arial" w:cs="Arial" w:eastAsia="Arial" w:hAnsi="Arial"/>
          <w:b/>
          <w:bCs/>
          <w:color w:val="1F4E79"/>
          <w:sz w:val="22"/>
          <w:szCs w:val="22"/>
        </w:rPr>
        <w:t xml:space="preserve">Sarah：</w:t>
      </w:r>
      <w:r>
        <w:rPr>
          <w:rFonts w:ascii="Arial" w:cs="Arial" w:eastAsia="Arial" w:hAnsi="Arial"/>
          <w:color w:val="000000"/>
          <w:sz w:val="22"/>
          <w:szCs w:val="22"/>
        </w:rPr>
        <w:t xml:space="preserve">Please do not pop up every single time I log something. That would stress me out. Just tell me if a category is about to go over, or if today's spending is way above my daily average. Two rules, not twenty.</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Would you want to share your data with friends?</w:t>
      </w:r>
    </w:p>
    <w:p>
      <w:pPr>
        <w:spacing w:after="60" w:before="60" w:line="320"/>
        <w:ind w:left="360"/>
      </w:pPr>
      <w:r>
        <w:rPr>
          <w:rFonts w:ascii="Arial" w:cs="Arial" w:eastAsia="Arial" w:hAnsi="Arial"/>
          <w:b/>
          <w:bCs/>
          <w:color w:val="1F4E79"/>
          <w:sz w:val="22"/>
          <w:szCs w:val="22"/>
        </w:rPr>
        <w:t xml:space="preserve">Sarah：</w:t>
      </w:r>
      <w:r>
        <w:rPr>
          <w:rFonts w:ascii="Arial" w:cs="Arial" w:eastAsia="Arial" w:hAnsi="Arial"/>
          <w:color w:val="000000"/>
          <w:sz w:val="22"/>
          <w:szCs w:val="22"/>
        </w:rPr>
        <w:t xml:space="preserve">No! Privacy matters. I use Splitwise with roommates for shared meals, but my personal budget? Absolutely not shared with anyone.</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How do you feel about a CLI tool—terminal rather than app?</w:t>
      </w:r>
    </w:p>
    <w:p>
      <w:pPr>
        <w:spacing w:after="60" w:before="60" w:line="320"/>
        <w:ind w:left="360"/>
      </w:pPr>
      <w:r>
        <w:rPr>
          <w:rFonts w:ascii="Arial" w:cs="Arial" w:eastAsia="Arial" w:hAnsi="Arial"/>
          <w:b/>
          <w:bCs/>
          <w:color w:val="1F4E79"/>
          <w:sz w:val="22"/>
          <w:szCs w:val="22"/>
        </w:rPr>
        <w:t xml:space="preserve">Sarah：</w:t>
      </w:r>
      <w:r>
        <w:rPr>
          <w:rFonts w:ascii="Arial" w:cs="Arial" w:eastAsia="Arial" w:hAnsi="Arial"/>
          <w:color w:val="000000"/>
          <w:sz w:val="22"/>
          <w:szCs w:val="22"/>
        </w:rPr>
        <w:t xml:space="preserve">(laughs) Honestly? Interesting. I've got WSL on my laptop, I've used git for class. If a CLI is faster than an app, I'd use it. Apps make me wait two seconds for the splash screen and I'm already frustrated. Just please don't make me memorise commands like a Linux wizard.</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Last question: if this tool actually saved you a few hundred dollars a month, what would it be worth to you?</w:t>
      </w:r>
    </w:p>
    <w:p>
      <w:pPr>
        <w:spacing w:after="60" w:before="60" w:line="320"/>
        <w:ind w:left="360"/>
      </w:pPr>
      <w:r>
        <w:rPr>
          <w:rFonts w:ascii="Arial" w:cs="Arial" w:eastAsia="Arial" w:hAnsi="Arial"/>
          <w:b/>
          <w:bCs/>
          <w:color w:val="1F4E79"/>
          <w:sz w:val="22"/>
          <w:szCs w:val="22"/>
        </w:rPr>
        <w:t xml:space="preserve">Sarah：</w:t>
      </w:r>
      <w:r>
        <w:rPr>
          <w:rFonts w:ascii="Arial" w:cs="Arial" w:eastAsia="Arial" w:hAnsi="Arial"/>
          <w:color w:val="000000"/>
          <w:sz w:val="22"/>
          <w:szCs w:val="22"/>
        </w:rPr>
        <w:t xml:space="preserve">Honestly—if it stops me from going into overdraft even once a month, or stops me from calling my parents for emergency transfers, it's priceless. I'd happily spend a Saturday afternoon setting it up.</w:t>
      </w:r>
    </w:p>
    <w:p>
      <w:pPr>
        <w:pStyle w:val="Heading3"/>
        <w:spacing w:after="100" w:before="220"/>
        <w:jc w:val="left"/>
      </w:pPr>
      <w:r>
        <w:rPr>
          <w:rFonts w:ascii="Arial" w:cs="Arial" w:eastAsia="Arial" w:hAnsi="Arial"/>
          <w:b/>
          <w:bCs/>
          <w:color w:val="2E75B6"/>
          <w:sz w:val="24"/>
          <w:szCs w:val="24"/>
        </w:rPr>
        <w:t xml:space="preserve">2.2.3  Key Findings</w:t>
      </w:r>
    </w:p>
    <w:p>
      <w:pPr>
        <w:spacing w:after="120" w:before="60" w:line="340"/>
        <w:jc w:val="both"/>
      </w:pPr>
      <w:r>
        <w:rPr>
          <w:rFonts w:ascii="Arial" w:cs="Arial" w:eastAsia="Arial" w:hAnsi="Arial"/>
          <w:b w:val="false"/>
          <w:bCs w:val="false"/>
          <w:i w:val="false"/>
          <w:iCs w:val="false"/>
          <w:color w:val="595959"/>
          <w:sz w:val="22"/>
          <w:szCs w:val="22"/>
        </w:rPr>
        <w:t xml:space="preserve">From this interview, several themes stand out:</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Extremely low logging cost is the retention gate. Sarah is explicit that anything over a minute gets abandoned. Our CLI tool must support single-line entry that handles amount, category, and note in one go.</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"How much can I still spend this month" beats "how much have I spent." The remaining-budget view, not the account-balance view, is what the user actually wants.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Multi-currency is an everyday reality, not a premium feature. Even a local HK student routinely uses four currencies. Every transaction needs to carry its original currency and the exchange rate as of its own date.</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Category systems should be minimal. Six to eight top-level categories is sufficient for an undergraduate; long sub-category lists cause decision fatigue.</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Alerts should be threshold-based, not per-transaction. The two rules "category at 80% of budget" and "today's spending is more than 2× daily average" cover most cases.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Data ownership and privacy are non-negotiable. Sharing personal budgets is a hard no.</w:t>
      </w:r>
    </w:p>
    <w:p>
      <w:r>
        <w:br w:type="page"/>
      </w:r>
    </w:p>
    <w:p>
      <w:pPr>
        <w:pStyle w:val="Heading2"/>
        <w:spacing w:after="140" w:before="280"/>
        <w:jc w:val="left"/>
      </w:pPr>
      <w:r>
        <w:rPr>
          <w:rFonts w:ascii="Arial" w:cs="Arial" w:eastAsia="Arial" w:hAnsi="Arial"/>
          <w:b/>
          <w:bCs/>
          <w:color w:val="1F4E79"/>
          <w:sz w:val="28"/>
          <w:szCs w:val="28"/>
        </w:rPr>
        <w:t xml:space="preserve">2.3  School Teacher · Dr. Michael Wong</w:t>
      </w:r>
    </w:p>
    <w:p>
      <w:pPr>
        <w:pStyle w:val="Heading3"/>
        <w:spacing w:after="100" w:before="220"/>
        <w:jc w:val="left"/>
      </w:pPr>
      <w:r>
        <w:rPr>
          <w:rFonts w:ascii="Arial" w:cs="Arial" w:eastAsia="Arial" w:hAnsi="Arial"/>
          <w:b/>
          <w:bCs/>
          <w:color w:val="2E75B6"/>
          <w:sz w:val="24"/>
          <w:szCs w:val="24"/>
        </w:rPr>
        <w:t xml:space="preserve">2.3.1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Field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Name</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Dr. Michael Wong</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Age</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38, Senior Teacher at a Hong Kong secondary school + part-time university lecturer</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Family</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Married, spouse works in hospital administration, two children (ages 6 and 9)</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Location</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Kowloon Tong, servicing a mortgage</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Net household income</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Approx. HKD 80,000/month combined</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Main expenses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Mortgage · children's school fees and extracurriculars · groceries · family insurance · extended-family gatherings · car loan</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Tracking history</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Four years of Excel-based family ledger · spouse recently using MoneyBook · tried YNAB but dropped it for cost reasons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Tech background</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Master's degree · comfortable on the command line · writes the occasional Bash script</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tension</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The line between family and personal expenses is blurry; Excel can't keep up with the analytical questions he wants to ask</w:t>
            </w:r>
          </w:p>
        </w:tc>
      </w:tr>
    </w:tbl>
    <w:p>
      <w:pPr>
        <w:pStyle w:val="Heading3"/>
        <w:spacing w:after="100" w:before="220"/>
        <w:jc w:val="left"/>
      </w:pPr>
      <w:r>
        <w:rPr>
          <w:rFonts w:ascii="Arial" w:cs="Arial" w:eastAsia="Arial" w:hAnsi="Arial"/>
          <w:b/>
          <w:bCs/>
          <w:color w:val="2E75B6"/>
          <w:sz w:val="24"/>
          <w:szCs w:val="24"/>
        </w:rPr>
        <w:t xml:space="preserve">2.3.2  Interview Transcript</w:t>
      </w:r>
    </w:p>
    <w:p>
      <w:pPr>
        <w:spacing w:after="120" w:before="40"/>
        <w:jc w:val="left"/>
      </w:pPr>
      <w:r>
        <w:rPr>
          <w:rFonts w:ascii="Arial" w:cs="Arial" w:eastAsia="Arial" w:hAnsi="Arial"/>
          <w:i/>
          <w:iCs/>
          <w:color w:val="A6A6A6"/>
          <w:sz w:val="18"/>
          <w:szCs w:val="18"/>
        </w:rPr>
        <w:t xml:space="preserve">Setting: Zoom call, Saturday 9 pm, approximately 45 minutes</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Michael, let's start with your Excel ledger. Why Excel?</w:t>
      </w:r>
    </w:p>
    <w:p>
      <w:pPr>
        <w:spacing w:after="60" w:before="60" w:line="320"/>
        <w:ind w:left="360"/>
      </w:pPr>
      <w:r>
        <w:rPr>
          <w:rFonts w:ascii="Arial" w:cs="Arial" w:eastAsia="Arial" w:hAnsi="Arial"/>
          <w:b/>
          <w:bCs/>
          <w:color w:val="1F4E79"/>
          <w:sz w:val="22"/>
          <w:szCs w:val="22"/>
        </w:rPr>
        <w:t xml:space="preserve">Dr. Wong：</w:t>
      </w:r>
      <w:r>
        <w:rPr>
          <w:rFonts w:ascii="Arial" w:cs="Arial" w:eastAsia="Arial" w:hAnsi="Arial"/>
          <w:color w:val="000000"/>
          <w:sz w:val="22"/>
          <w:szCs w:val="22"/>
        </w:rPr>
        <w:t xml:space="preserve">Mainly because my wife insisted on a monthly report after we took on the mortgage, and Excel is what I know. The first three years I was very disciplined—every Sunday night I'd sit down, reconcile, analyse. These days, I'll admit I fall behind by a few days sometimes.</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What's the most painful part of Excel for your purposes?</w:t>
      </w:r>
    </w:p>
    <w:p>
      <w:pPr>
        <w:spacing w:after="60" w:before="60" w:line="320"/>
        <w:ind w:left="360"/>
      </w:pPr>
      <w:r>
        <w:rPr>
          <w:rFonts w:ascii="Arial" w:cs="Arial" w:eastAsia="Arial" w:hAnsi="Arial"/>
          <w:b/>
          <w:bCs/>
          <w:color w:val="1F4E79"/>
          <w:sz w:val="22"/>
          <w:szCs w:val="22"/>
        </w:rPr>
        <w:t xml:space="preserve">Dr. Wong：</w:t>
      </w:r>
      <w:r>
        <w:rPr>
          <w:rFonts w:ascii="Arial" w:cs="Arial" w:eastAsia="Arial" w:hAnsi="Arial"/>
          <w:color w:val="000000"/>
          <w:sz w:val="22"/>
          <w:szCs w:val="22"/>
        </w:rPr>
        <w:t xml:space="preserve">Formulas. Honestly. Every time I want a new analysis—say, "what percentage of my last six months went to dining out"—I spend a whole evening wrestling with SUMIFS. Then when I come back to it a month later I've forgotten how it works. And since my son started primary school I need to break out his extracurricular fees separately, which has made the whole thing messy.</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Have you tried the popular apps?</w:t>
      </w:r>
    </w:p>
    <w:p>
      <w:pPr>
        <w:spacing w:after="60" w:before="60" w:line="320"/>
        <w:ind w:left="360"/>
      </w:pPr>
      <w:r>
        <w:rPr>
          <w:rFonts w:ascii="Arial" w:cs="Arial" w:eastAsia="Arial" w:hAnsi="Arial"/>
          <w:b/>
          <w:bCs/>
          <w:color w:val="1F4E79"/>
          <w:sz w:val="22"/>
          <w:szCs w:val="22"/>
        </w:rPr>
        <w:t xml:space="preserve">Dr. Wong：</w:t>
      </w:r>
      <w:r>
        <w:rPr>
          <w:rFonts w:ascii="Arial" w:cs="Arial" w:eastAsia="Arial" w:hAnsi="Arial"/>
          <w:color w:val="000000"/>
          <w:sz w:val="22"/>
          <w:szCs w:val="22"/>
        </w:rPr>
        <w:t xml:space="preserve">YNAB, for the 14-day trial. I respect the philosophy—every dollar gets a job—but two issues. One, the bank sync for Hong Kong credit cards was unreliable. Two, I'm not comfortable giving an American service access to my accounts. And the annual fee is over a thousand HKD. My wife said "absolutely not" the moment she saw the price.</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So you prefer manual entry over automatic sync?</w:t>
      </w:r>
    </w:p>
    <w:p>
      <w:pPr>
        <w:spacing w:after="60" w:before="60" w:line="320"/>
        <w:ind w:left="360"/>
      </w:pPr>
      <w:r>
        <w:rPr>
          <w:rFonts w:ascii="Arial" w:cs="Arial" w:eastAsia="Arial" w:hAnsi="Arial"/>
          <w:b/>
          <w:bCs/>
          <w:color w:val="1F4E79"/>
          <w:sz w:val="22"/>
          <w:szCs w:val="22"/>
        </w:rPr>
        <w:t xml:space="preserve">Dr. Wong：</w:t>
      </w:r>
      <w:r>
        <w:rPr>
          <w:rFonts w:ascii="Arial" w:cs="Arial" w:eastAsia="Arial" w:hAnsi="Arial"/>
          <w:color w:val="000000"/>
          <w:sz w:val="22"/>
          <w:szCs w:val="22"/>
        </w:rPr>
        <w:t xml:space="preserve">Yes. I know auto-sync is convenient, but as a Hong Kong user I simply don't trust the aggregators. And manual entry actually gives me a sense of ownership—I know every figure because I put it in myself.</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How would you want family and personal expenses separated?</w:t>
      </w:r>
    </w:p>
    <w:p>
      <w:pPr>
        <w:spacing w:after="60" w:before="60" w:line="320"/>
        <w:ind w:left="360"/>
      </w:pPr>
      <w:r>
        <w:rPr>
          <w:rFonts w:ascii="Arial" w:cs="Arial" w:eastAsia="Arial" w:hAnsi="Arial"/>
          <w:b/>
          <w:bCs/>
          <w:color w:val="1F4E79"/>
          <w:sz w:val="22"/>
          <w:szCs w:val="22"/>
        </w:rPr>
        <w:t xml:space="preserve">Dr. Wong：</w:t>
      </w:r>
      <w:r>
        <w:rPr>
          <w:rFonts w:ascii="Arial" w:cs="Arial" w:eastAsia="Arial" w:hAnsi="Arial"/>
          <w:color w:val="000000"/>
          <w:sz w:val="22"/>
          <w:szCs w:val="22"/>
        </w:rPr>
        <w:t xml:space="preserve">Ideally every transaction carries a tag—family, me, wife, kids. At the end of the month I can filter to see "just family" or "just mine." Right now I use two tabs in Excel and transfers between them constantly get miscounted. Drives me a little crazy.</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What kind of trend analysis would be useful?</w:t>
      </w:r>
    </w:p>
    <w:p>
      <w:pPr>
        <w:spacing w:after="60" w:before="60" w:line="320"/>
        <w:ind w:left="360"/>
      </w:pPr>
      <w:r>
        <w:rPr>
          <w:rFonts w:ascii="Arial" w:cs="Arial" w:eastAsia="Arial" w:hAnsi="Arial"/>
          <w:b/>
          <w:bCs/>
          <w:color w:val="1F4E79"/>
          <w:sz w:val="22"/>
          <w:szCs w:val="22"/>
        </w:rPr>
        <w:t xml:space="preserve">Dr. Wong：</w:t>
      </w:r>
      <w:r>
        <w:rPr>
          <w:rFonts w:ascii="Arial" w:cs="Arial" w:eastAsia="Arial" w:hAnsi="Arial"/>
          <w:color w:val="000000"/>
          <w:sz w:val="22"/>
          <w:szCs w:val="22"/>
        </w:rPr>
        <w:t xml:space="preserve">Seven-day and thirty-day averages, plus "same metric last month" for comparison. Don't give me sankey diagrams or fancy visualisations—I won't look at them. Just a clean table: categories, amounts, percentage change from last month. That's enough.</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What about your budget rules?</w:t>
      </w:r>
    </w:p>
    <w:p>
      <w:pPr>
        <w:spacing w:after="60" w:before="60" w:line="320"/>
        <w:ind w:left="360"/>
      </w:pPr>
      <w:r>
        <w:rPr>
          <w:rFonts w:ascii="Arial" w:cs="Arial" w:eastAsia="Arial" w:hAnsi="Arial"/>
          <w:b/>
          <w:bCs/>
          <w:color w:val="1F4E79"/>
          <w:sz w:val="22"/>
          <w:szCs w:val="22"/>
        </w:rPr>
        <w:t xml:space="preserve">Dr. Wong：</w:t>
      </w:r>
      <w:r>
        <w:rPr>
          <w:rFonts w:ascii="Arial" w:cs="Arial" w:eastAsia="Arial" w:hAnsi="Arial"/>
          <w:color w:val="000000"/>
          <w:sz w:val="22"/>
          <w:szCs w:val="22"/>
        </w:rPr>
        <w:t xml:space="preserve">My wife set the monthly cap: HKD 45,000 excluding the mortgage and insurance premiums. For category percentages, I watch: food under 20%, education under 30% (kids' tutoring), entertainment under 8%. These are guidelines rather than hard lines—occasional overage is fine. What I want is to be told when I've overshot, not to be prevented from spending.</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How about exports?</w:t>
      </w:r>
    </w:p>
    <w:p>
      <w:pPr>
        <w:spacing w:after="60" w:before="60" w:line="320"/>
        <w:ind w:left="360"/>
      </w:pPr>
      <w:r>
        <w:rPr>
          <w:rFonts w:ascii="Arial" w:cs="Arial" w:eastAsia="Arial" w:hAnsi="Arial"/>
          <w:b/>
          <w:bCs/>
          <w:color w:val="1F4E79"/>
          <w:sz w:val="22"/>
          <w:szCs w:val="22"/>
        </w:rPr>
        <w:t xml:space="preserve">Dr. Wong：</w:t>
      </w:r>
      <w:r>
        <w:rPr>
          <w:rFonts w:ascii="Arial" w:cs="Arial" w:eastAsia="Arial" w:hAnsi="Arial"/>
          <w:color w:val="000000"/>
          <w:sz w:val="22"/>
          <w:szCs w:val="22"/>
        </w:rPr>
        <w:t xml:space="preserve">Important. Every quarter I present a small financial update to my wife (laughs). So I need to export a clean monthly expense report—plain text or Markdown is fine, because I'll paste it into Word or email anyway. Don't lock me into PDF.</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Any friction with the CLI format?</w:t>
      </w:r>
    </w:p>
    <w:p>
      <w:pPr>
        <w:spacing w:after="60" w:before="60" w:line="320"/>
        <w:ind w:left="360"/>
      </w:pPr>
      <w:r>
        <w:rPr>
          <w:rFonts w:ascii="Arial" w:cs="Arial" w:eastAsia="Arial" w:hAnsi="Arial"/>
          <w:b/>
          <w:bCs/>
          <w:color w:val="1F4E79"/>
          <w:sz w:val="22"/>
          <w:szCs w:val="22"/>
        </w:rPr>
        <w:t xml:space="preserve">Dr. Wong：</w:t>
      </w:r>
      <w:r>
        <w:rPr>
          <w:rFonts w:ascii="Arial" w:cs="Arial" w:eastAsia="Arial" w:hAnsi="Arial"/>
          <w:color w:val="000000"/>
          <w:sz w:val="22"/>
          <w:szCs w:val="22"/>
        </w:rPr>
        <w:t xml:space="preserve">None for me. In fact I'd prefer it. It's fast, and I don't get notifications pushed at me. My ideal daily flow: open terminal, type `b` to check this month's remaining, type `a` to add a transaction, done in twenty seconds, close terminal.</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Would you want your wife to use the same tool?</w:t>
      </w:r>
    </w:p>
    <w:p>
      <w:pPr>
        <w:spacing w:after="60" w:before="60" w:line="320"/>
        <w:ind w:left="360"/>
      </w:pPr>
      <w:r>
        <w:rPr>
          <w:rFonts w:ascii="Arial" w:cs="Arial" w:eastAsia="Arial" w:hAnsi="Arial"/>
          <w:b/>
          <w:bCs/>
          <w:color w:val="1F4E79"/>
          <w:sz w:val="22"/>
          <w:szCs w:val="22"/>
        </w:rPr>
        <w:t xml:space="preserve">Dr. Wong：</w:t>
      </w:r>
      <w:r>
        <w:rPr>
          <w:rFonts w:ascii="Arial" w:cs="Arial" w:eastAsia="Arial" w:hAnsi="Arial"/>
          <w:color w:val="000000"/>
          <w:sz w:val="22"/>
          <w:szCs w:val="22"/>
        </w:rPr>
        <w:t xml:space="preserve">We've talked about it. She's not a command-line person. The realistic scenario is—I use the CLI, and I share the monthly report I export. As long as the underlying data is in a readable format I can script a view for her if she wants.</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Is there any feature you badly want but haven't seen done well?</w:t>
      </w:r>
    </w:p>
    <w:p>
      <w:pPr>
        <w:spacing w:after="60" w:before="60" w:line="320"/>
        <w:ind w:left="360"/>
      </w:pPr>
      <w:r>
        <w:rPr>
          <w:rFonts w:ascii="Arial" w:cs="Arial" w:eastAsia="Arial" w:hAnsi="Arial"/>
          <w:b/>
          <w:bCs/>
          <w:color w:val="1F4E79"/>
          <w:sz w:val="22"/>
          <w:szCs w:val="22"/>
        </w:rPr>
        <w:t xml:space="preserve">Dr. Wong：</w:t>
      </w:r>
      <w:r>
        <w:rPr>
          <w:rFonts w:ascii="Arial" w:cs="Arial" w:eastAsia="Arial" w:hAnsi="Arial"/>
          <w:color w:val="000000"/>
          <w:sz w:val="22"/>
          <w:szCs w:val="22"/>
        </w:rPr>
        <w:t xml:space="preserve">Planning for irregular expenses. I know December means school fee payment, February is Chinese New Year red packets, August is the family trip to Japan. These aren't monthly but they're predictable. I'd love a way to set aside a little each month so the big month doesn't blindside me. YNAB calls it a sinking fund—that idea should make it into the tool.</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Finally, what's the acceptable learning curve?</w:t>
      </w:r>
    </w:p>
    <w:p>
      <w:pPr>
        <w:spacing w:after="60" w:before="60" w:line="320"/>
        <w:ind w:left="360"/>
      </w:pPr>
      <w:r>
        <w:rPr>
          <w:rFonts w:ascii="Arial" w:cs="Arial" w:eastAsia="Arial" w:hAnsi="Arial"/>
          <w:b/>
          <w:bCs/>
          <w:color w:val="1F4E79"/>
          <w:sz w:val="22"/>
          <w:szCs w:val="22"/>
        </w:rPr>
        <w:t xml:space="preserve">Dr. Wong：</w:t>
      </w:r>
      <w:r>
        <w:rPr>
          <w:rFonts w:ascii="Arial" w:cs="Arial" w:eastAsia="Arial" w:hAnsi="Arial"/>
          <w:color w:val="000000"/>
          <w:sz w:val="22"/>
          <w:szCs w:val="22"/>
        </w:rPr>
        <w:t xml:space="preserve">Thirty minutes to log the first transaction; one hour to configure everything; then pure muscle memory. If I need to watch a tutorial video, I'll walk away.</w:t>
      </w:r>
    </w:p>
    <w:p>
      <w:pPr>
        <w:pStyle w:val="Heading3"/>
        <w:spacing w:after="100" w:before="220"/>
        <w:jc w:val="left"/>
      </w:pPr>
      <w:r>
        <w:rPr>
          <w:rFonts w:ascii="Arial" w:cs="Arial" w:eastAsia="Arial" w:hAnsi="Arial"/>
          <w:b/>
          <w:bCs/>
          <w:color w:val="2E75B6"/>
          <w:sz w:val="24"/>
          <w:szCs w:val="24"/>
        </w:rPr>
        <w:t xml:space="preserve">2.3.3  Key Findings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Family users are an excellent fit for CLI tools. They accept an upfront learning cost in exchange for long-term efficiency, and they're sensitive to the privacy and subscription pitfalls of SaaS apps.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Transaction ownership tags are a core differentiator for family users. We need multi-valued tags (family / personal / partner / children) with the ability to filter and aggregate by tag.</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Category percentage caps are a real, not cosmetic, need—YNAB and Monarch both support this, and family users ask for it explicitly.</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Export formats should be reusable. Markdown and clean plain text beat PDF, because users need to paste the content elsewhere.</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Sinking funds (pre-allocated irregular expenses) represent a valid long-horizon need for family users. Worth considering in the Could bucket.</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Data must be human-readable text. JSON or CSV storage lets power users script their own analyses—this is fundamental to the CLI philosophy.</w:t>
      </w:r>
    </w:p>
    <w:p>
      <w:r>
        <w:br w:type="page"/>
      </w:r>
    </w:p>
    <w:p>
      <w:pPr>
        <w:pStyle w:val="Heading2"/>
        <w:spacing w:after="140" w:before="280"/>
        <w:jc w:val="left"/>
      </w:pPr>
      <w:r>
        <w:rPr>
          <w:rFonts w:ascii="Arial" w:cs="Arial" w:eastAsia="Arial" w:hAnsi="Arial"/>
          <w:b/>
          <w:bCs/>
          <w:color w:val="1F4E79"/>
          <w:sz w:val="28"/>
          <w:szCs w:val="28"/>
        </w:rPr>
        <w:t xml:space="preserve">2.4  Office Worker · Emily Liu</w:t>
      </w:r>
    </w:p>
    <w:p>
      <w:pPr>
        <w:pStyle w:val="Heading3"/>
        <w:spacing w:after="100" w:before="220"/>
        <w:jc w:val="left"/>
      </w:pPr>
      <w:r>
        <w:rPr>
          <w:rFonts w:ascii="Arial" w:cs="Arial" w:eastAsia="Arial" w:hAnsi="Arial"/>
          <w:b/>
          <w:bCs/>
          <w:color w:val="2E75B6"/>
          <w:sz w:val="24"/>
          <w:szCs w:val="24"/>
        </w:rPr>
        <w:t xml:space="preserve">2.4.1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Field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Name</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Emily Liu</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Age</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26, Associate 2 at a global consulting firm</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Location</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Works in Central, Hong Kong; business travel approx. 1.5 trips/month</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Monthly net income</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HKD 55,000 (base HKD 45k + project bonus HKD 10k)</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Main expenses</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Dining out · rideshare · gym · subscriptions (Netflix, Spotify, Notion, ChatGPT, Grammarly) · personal travel</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Payment methods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Three credit cards (HKD / JPY / USD) · corporate Amex · personal debit card</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Tracking history</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Mint (defunct), Monarch, Notion, Excel—currently back to "Apple Wallet history + mental math"</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Tech background</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Economics degree · proficient in Python / SQL / Tableau · data-driven by temperament</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tension</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Business travel and reimbursements disrupt cash flow; subscription creep; personal and work expenses tangled</w:t>
            </w:r>
          </w:p>
        </w:tc>
      </w:tr>
    </w:tbl>
    <w:p>
      <w:pPr>
        <w:pStyle w:val="Heading3"/>
        <w:spacing w:after="100" w:before="220"/>
        <w:jc w:val="left"/>
      </w:pPr>
      <w:r>
        <w:rPr>
          <w:rFonts w:ascii="Arial" w:cs="Arial" w:eastAsia="Arial" w:hAnsi="Arial"/>
          <w:b/>
          <w:bCs/>
          <w:color w:val="2E75B6"/>
          <w:sz w:val="24"/>
          <w:szCs w:val="24"/>
        </w:rPr>
        <w:t xml:space="preserve">2.4.2  Interview Transcript</w:t>
      </w:r>
    </w:p>
    <w:p>
      <w:pPr>
        <w:spacing w:after="120" w:before="40"/>
        <w:jc w:val="left"/>
      </w:pPr>
      <w:r>
        <w:rPr>
          <w:rFonts w:ascii="Arial" w:cs="Arial" w:eastAsia="Arial" w:hAnsi="Arial"/>
          <w:i/>
          <w:iCs/>
          <w:color w:val="A6A6A6"/>
          <w:sz w:val="18"/>
          <w:szCs w:val="18"/>
        </w:rPr>
        <w:t xml:space="preserve">Setting: IFC café in Central, Thursday 8 pm, approximately 40 minutes</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Emily, you're the only interviewee here who actually used Mint—let's begin with your personal "finance tool graveyard."</w:t>
      </w:r>
    </w:p>
    <w:p>
      <w:pPr>
        <w:spacing w:after="60" w:before="60" w:line="320"/>
        <w:ind w:left="360"/>
      </w:pPr>
      <w:r>
        <w:rPr>
          <w:rFonts w:ascii="Arial" w:cs="Arial" w:eastAsia="Arial" w:hAnsi="Arial"/>
          <w:b/>
          <w:bCs/>
          <w:color w:val="1F4E79"/>
          <w:sz w:val="22"/>
          <w:szCs w:val="22"/>
        </w:rPr>
        <w:t xml:space="preserve">Emily：</w:t>
      </w:r>
      <w:r>
        <w:rPr>
          <w:rFonts w:ascii="Arial" w:cs="Arial" w:eastAsia="Arial" w:hAnsi="Arial"/>
          <w:color w:val="000000"/>
          <w:sz w:val="22"/>
          <w:szCs w:val="22"/>
        </w:rPr>
        <w:t xml:space="preserve">(laughs) Mint, four solid years. The day Intuit announced they were shutting it down in 2024, I cried at my desk—four years of history, gone. After that I tried Monarch (pretty but slow on my phone), Copilot (iOS only, and my primary phone is Android), and I even built my own Notion template. Used that three months, gave up. Four clicks to log one transaction.</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Why aren't you tracking anything at all now?</w:t>
      </w:r>
    </w:p>
    <w:p>
      <w:pPr>
        <w:spacing w:after="60" w:before="60" w:line="320"/>
        <w:ind w:left="360"/>
      </w:pPr>
      <w:r>
        <w:rPr>
          <w:rFonts w:ascii="Arial" w:cs="Arial" w:eastAsia="Arial" w:hAnsi="Arial"/>
          <w:b/>
          <w:bCs/>
          <w:color w:val="1F4E79"/>
          <w:sz w:val="22"/>
          <w:szCs w:val="22"/>
        </w:rPr>
        <w:t xml:space="preserve">Emily：</w:t>
      </w:r>
      <w:r>
        <w:rPr>
          <w:rFonts w:ascii="Arial" w:cs="Arial" w:eastAsia="Arial" w:hAnsi="Arial"/>
          <w:color w:val="000000"/>
          <w:sz w:val="22"/>
          <w:szCs w:val="22"/>
        </w:rPr>
        <w:t xml:space="preserve">Not nothing—I maintain what I call my "hot dashboard" in my head: salary in, spending so far this month, credit card due. But it's mental math, so I know my estimate is off by a few thousand. I just live with that uncertainty.</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How do you handle business travel?</w:t>
      </w:r>
    </w:p>
    <w:p>
      <w:pPr>
        <w:spacing w:after="60" w:before="60" w:line="320"/>
        <w:ind w:left="360"/>
      </w:pPr>
      <w:r>
        <w:rPr>
          <w:rFonts w:ascii="Arial" w:cs="Arial" w:eastAsia="Arial" w:hAnsi="Arial"/>
          <w:b/>
          <w:bCs/>
          <w:color w:val="1F4E79"/>
          <w:sz w:val="22"/>
          <w:szCs w:val="22"/>
        </w:rPr>
        <w:t xml:space="preserve">Emily：</w:t>
      </w:r>
      <w:r>
        <w:rPr>
          <w:rFonts w:ascii="Arial" w:cs="Arial" w:eastAsia="Arial" w:hAnsi="Arial"/>
          <w:color w:val="000000"/>
          <w:sz w:val="22"/>
          <w:szCs w:val="22"/>
        </w:rPr>
        <w:t xml:space="preserve">This is the biggest pain point. Last month I went to Tokyo for four days. Some expenses went on the corporate card (reimbursable later), some on my personal card (out of pocket), some were cash. When I came back I needed to: one, identify which transactions to claim. Two, figure out what I actually paid out of pocket in HKD. Three, keep the receipts organised. Right now I just photograph receipts into a camera album and deal with them in bulk when the reimbursement portal opens.</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How could our tool help?</w:t>
      </w:r>
    </w:p>
    <w:p>
      <w:pPr>
        <w:spacing w:after="60" w:before="60" w:line="320"/>
        <w:ind w:left="360"/>
      </w:pPr>
      <w:r>
        <w:rPr>
          <w:rFonts w:ascii="Arial" w:cs="Arial" w:eastAsia="Arial" w:hAnsi="Arial"/>
          <w:b/>
          <w:bCs/>
          <w:color w:val="1F4E79"/>
          <w:sz w:val="22"/>
          <w:szCs w:val="22"/>
        </w:rPr>
        <w:t xml:space="preserve">Emily：</w:t>
      </w:r>
      <w:r>
        <w:rPr>
          <w:rFonts w:ascii="Arial" w:cs="Arial" w:eastAsia="Arial" w:hAnsi="Arial"/>
          <w:color w:val="000000"/>
          <w:sz w:val="22"/>
          <w:szCs w:val="22"/>
        </w:rPr>
        <w:t xml:space="preserve">First, give me a tag—billable=true, reimbursable=true, or personal. Second, and this is critical, proper multi-currency: store the original amount, the currency, the exchange rate, and the date. And let me edit the rate later, because my company uses their own rate, not the market rate, for reimbursement. Third, a one-command CSV export filtered by tag, ready to upload to my expense portal.</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What about subscriptions?</w:t>
      </w:r>
    </w:p>
    <w:p>
      <w:pPr>
        <w:spacing w:after="60" w:before="60" w:line="320"/>
        <w:ind w:left="360"/>
      </w:pPr>
      <w:r>
        <w:rPr>
          <w:rFonts w:ascii="Arial" w:cs="Arial" w:eastAsia="Arial" w:hAnsi="Arial"/>
          <w:b/>
          <w:bCs/>
          <w:color w:val="1F4E79"/>
          <w:sz w:val="22"/>
          <w:szCs w:val="22"/>
        </w:rPr>
        <w:t xml:space="preserve">Emily：</w:t>
      </w:r>
      <w:r>
        <w:rPr>
          <w:rFonts w:ascii="Arial" w:cs="Arial" w:eastAsia="Arial" w:hAnsi="Arial"/>
          <w:color w:val="000000"/>
          <w:sz w:val="22"/>
          <w:szCs w:val="22"/>
        </w:rPr>
        <w:t xml:space="preserve">Oh, subscriptions. I counted the other day—I have about eleven active subscriptions costing me around HKD 15,000 a year. When I used Rocket Money for a week it found three that I'd completely forgotten about. Ideally I record a subscription once—"Netflix, monthly, HKD 88"—and the tool rolls it into my budget automatically every month without me doing anything.</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How do you want to set budget rules?</w:t>
      </w:r>
    </w:p>
    <w:p>
      <w:pPr>
        <w:spacing w:after="60" w:before="60" w:line="320"/>
        <w:ind w:left="360"/>
      </w:pPr>
      <w:r>
        <w:rPr>
          <w:rFonts w:ascii="Arial" w:cs="Arial" w:eastAsia="Arial" w:hAnsi="Arial"/>
          <w:b/>
          <w:bCs/>
          <w:color w:val="1F4E79"/>
          <w:sz w:val="22"/>
          <w:szCs w:val="22"/>
        </w:rPr>
        <w:t xml:space="preserve">Emily：</w:t>
      </w:r>
      <w:r>
        <w:rPr>
          <w:rFonts w:ascii="Arial" w:cs="Arial" w:eastAsia="Arial" w:hAnsi="Arial"/>
          <w:color w:val="000000"/>
          <w:sz w:val="22"/>
          <w:szCs w:val="22"/>
        </w:rPr>
        <w:t xml:space="preserve">I'm not the every-dollar-has-a-job type. I care about three numbers: how much discretionary money I've spent this month, how much I've got left, and whether the trend is higher than last month. That's it. I don't need envelopes. I don't need zero-based budgeting.</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Does data accuracy matter to you?</w:t>
      </w:r>
    </w:p>
    <w:p>
      <w:pPr>
        <w:spacing w:after="60" w:before="60" w:line="320"/>
        <w:ind w:left="360"/>
      </w:pPr>
      <w:r>
        <w:rPr>
          <w:rFonts w:ascii="Arial" w:cs="Arial" w:eastAsia="Arial" w:hAnsi="Arial"/>
          <w:b/>
          <w:bCs/>
          <w:color w:val="1F4E79"/>
          <w:sz w:val="22"/>
          <w:szCs w:val="22"/>
        </w:rPr>
        <w:t xml:space="preserve">Emily：</w:t>
      </w:r>
      <w:r>
        <w:rPr>
          <w:rFonts w:ascii="Arial" w:cs="Arial" w:eastAsia="Arial" w:hAnsi="Arial"/>
          <w:color w:val="000000"/>
          <w:sz w:val="22"/>
          <w:szCs w:val="22"/>
        </w:rPr>
        <w:t xml:space="preserve">Hugely. I'm a consultant—I can't have my own numbers being wrong. So every entry needs to be editable and auditable. If the tool auto-calculates something (like a currency conversion), it should show the source and the timestamp. No black boxes.</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Export format?</w:t>
      </w:r>
    </w:p>
    <w:p>
      <w:pPr>
        <w:spacing w:after="60" w:before="60" w:line="320"/>
        <w:ind w:left="360"/>
      </w:pPr>
      <w:r>
        <w:rPr>
          <w:rFonts w:ascii="Arial" w:cs="Arial" w:eastAsia="Arial" w:hAnsi="Arial"/>
          <w:b/>
          <w:bCs/>
          <w:color w:val="1F4E79"/>
          <w:sz w:val="22"/>
          <w:szCs w:val="22"/>
        </w:rPr>
        <w:t xml:space="preserve">Emily：</w:t>
      </w:r>
      <w:r>
        <w:rPr>
          <w:rFonts w:ascii="Arial" w:cs="Arial" w:eastAsia="Arial" w:hAnsi="Arial"/>
          <w:color w:val="000000"/>
          <w:sz w:val="22"/>
          <w:szCs w:val="22"/>
        </w:rPr>
        <w:t xml:space="preserve">CSV is most useful—it opens in Excel or Notion directly. Plain-text monthly summary is nice for self-reflection. PDF I never need, because it's always just for me or for the expense portal.</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Thoughts on a terminal tool rather than an app?</w:t>
      </w:r>
    </w:p>
    <w:p>
      <w:pPr>
        <w:spacing w:after="60" w:before="60" w:line="320"/>
        <w:ind w:left="360"/>
      </w:pPr>
      <w:r>
        <w:rPr>
          <w:rFonts w:ascii="Arial" w:cs="Arial" w:eastAsia="Arial" w:hAnsi="Arial"/>
          <w:b/>
          <w:bCs/>
          <w:color w:val="1F4E79"/>
          <w:sz w:val="22"/>
          <w:szCs w:val="22"/>
        </w:rPr>
        <w:t xml:space="preserve">Emily：</w:t>
      </w:r>
      <w:r>
        <w:rPr>
          <w:rFonts w:ascii="Arial" w:cs="Arial" w:eastAsia="Arial" w:hAnsi="Arial"/>
          <w:color w:val="000000"/>
          <w:sz w:val="22"/>
          <w:szCs w:val="22"/>
        </w:rPr>
        <w:t xml:space="preserve">Totally fine. I run SQL and shell scripts daily. Honestly a CLI would encourage me to log transactions more, because it's faster. Apps have that two-second loading animation and I'm already annoyed.</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Last question—would you pay for such a tool?</w:t>
      </w:r>
    </w:p>
    <w:p>
      <w:pPr>
        <w:spacing w:after="60" w:before="60" w:line="320"/>
        <w:ind w:left="360"/>
      </w:pPr>
      <w:r>
        <w:rPr>
          <w:rFonts w:ascii="Arial" w:cs="Arial" w:eastAsia="Arial" w:hAnsi="Arial"/>
          <w:b/>
          <w:bCs/>
          <w:color w:val="1F4E79"/>
          <w:sz w:val="22"/>
          <w:szCs w:val="22"/>
        </w:rPr>
        <w:t xml:space="preserve">Emily：</w:t>
      </w:r>
      <w:r>
        <w:rPr>
          <w:rFonts w:ascii="Arial" w:cs="Arial" w:eastAsia="Arial" w:hAnsi="Arial"/>
          <w:color w:val="000000"/>
          <w:sz w:val="22"/>
          <w:szCs w:val="22"/>
        </w:rPr>
        <w:t xml:space="preserve">If it works well, maybe HKD 50 a month. But if it's a student project I'm obviously using it for free (laughs).</w:t>
      </w:r>
    </w:p>
    <w:p>
      <w:pPr>
        <w:pStyle w:val="Heading3"/>
        <w:spacing w:after="100" w:before="220"/>
        <w:jc w:val="left"/>
      </w:pPr>
      <w:r>
        <w:rPr>
          <w:rFonts w:ascii="Arial" w:cs="Arial" w:eastAsia="Arial" w:hAnsi="Arial"/>
          <w:b/>
          <w:bCs/>
          <w:color w:val="2E75B6"/>
          <w:sz w:val="24"/>
          <w:szCs w:val="24"/>
        </w:rPr>
        <w:t xml:space="preserve">2.4.3  Key Findings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"Reimbursable / out-of-pocket / deductible" is the core tagging dimension for white-collar users. The transaction data model needs at least one boolean or enumerated tag field.</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Multi-currency support must preserve the original amount, allow rate editing, and recompute on demand. Corporate reimbursement rates differ from market rates and card-settlement rates—one static snapshot isn't enough.</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Recurring expenses (subscriptions) need to be first-class in the data model, not manually re-entered each month.</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The "discretionary remaining" view beats zero-based budgeting for this persona. The tool should make that the default home view.</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CSV export is more useful than PDF. Users need formats that downstream tools (Excel, Notion, expense portals) can consume.</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The Mint shutdown left psychological scars on the target audience. Offering local-first, plain-text storage is a concrete selling point, not a nice-to-have.</w:t>
      </w:r>
    </w:p>
    <w:p>
      <w:r>
        <w:br w:type="page"/>
      </w:r>
    </w:p>
    <w:p>
      <w:pPr>
        <w:pStyle w:val="Heading2"/>
        <w:spacing w:after="140" w:before="280"/>
        <w:jc w:val="left"/>
      </w:pPr>
      <w:r>
        <w:rPr>
          <w:rFonts w:ascii="Arial" w:cs="Arial" w:eastAsia="Arial" w:hAnsi="Arial"/>
          <w:b/>
          <w:bCs/>
          <w:color w:val="1F4E79"/>
          <w:sz w:val="28"/>
          <w:szCs w:val="28"/>
        </w:rPr>
        <w:t xml:space="preserve">2.5  Digital Nomad · Kenji Tanaka (Deep Multi-Currency Case)</w:t>
      </w:r>
    </w:p>
    <w:p>
      <w:pPr>
        <w:pStyle w:val="Heading3"/>
        <w:spacing w:after="100" w:before="220"/>
        <w:jc w:val="left"/>
      </w:pPr>
      <w:r>
        <w:rPr>
          <w:rFonts w:ascii="Arial" w:cs="Arial" w:eastAsia="Arial" w:hAnsi="Arial"/>
          <w:b/>
          <w:bCs/>
          <w:color w:val="2E75B6"/>
          <w:sz w:val="24"/>
          <w:szCs w:val="24"/>
        </w:rPr>
        <w:t xml:space="preserve">2.5.1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Field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Name</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Kenji Tanaka</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Age</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30, independent UI designer + bilingual blogger (English / Japanese)</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Living pattern</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Digital nomad: Bangkok (3 months) → Bali (2 months) → Lisbon (3 months), rotating</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Monthly net income</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USD 5,000–7,000, milestone-based, non-uniform</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Main expenses</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Short-term rentals · coworking spaces · eating out · flights · international insurance · SaaS subscriptions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Payment infrastructure</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Wise multi-currency account · Payoneer · a Japanese bank account for JPY</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Tracking history</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Lunch Money for two years; switched to Beancount + Fava, now stable there</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Tech background</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Designer by training, self-taught coder; comfortable with Git, YAML, Markdown; writes a little Python</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tension</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FX volatility directly affects income; needs records for Japanese tax reporting; wants to know "which country is actually cheapest to live in" quantitatively</w:t>
            </w:r>
          </w:p>
        </w:tc>
      </w:tr>
    </w:tbl>
    <w:p>
      <w:pPr>
        <w:pStyle w:val="Heading3"/>
        <w:spacing w:after="100" w:before="220"/>
        <w:jc w:val="left"/>
      </w:pPr>
      <w:r>
        <w:rPr>
          <w:rFonts w:ascii="Arial" w:cs="Arial" w:eastAsia="Arial" w:hAnsi="Arial"/>
          <w:b/>
          <w:bCs/>
          <w:color w:val="2E75B6"/>
          <w:sz w:val="24"/>
          <w:szCs w:val="24"/>
        </w:rPr>
        <w:t xml:space="preserve">2.5.2  Interview Transcript</w:t>
      </w:r>
    </w:p>
    <w:p>
      <w:pPr>
        <w:spacing w:after="120" w:before="40"/>
        <w:jc w:val="left"/>
      </w:pPr>
      <w:r>
        <w:rPr>
          <w:rFonts w:ascii="Arial" w:cs="Arial" w:eastAsia="Arial" w:hAnsi="Arial"/>
          <w:i/>
          <w:iCs/>
          <w:color w:val="A6A6A6"/>
          <w:sz w:val="18"/>
          <w:szCs w:val="18"/>
        </w:rPr>
        <w:t xml:space="preserve">Setting: Zoom, Kenji calling from Lisbon, Sunday 10 pm JST, approximately 50 minutes</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Kenji, you're the only interviewee who chose a hardcore tool like Beancount. Why?</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Three years ago I used Lunch Money. I loved the multi-currency model—every transaction keeps the original currency and converts with the rate of that date. But it's a SaaS at a hundred US dollars a year, and my data isn't mine. In 2023 I switched to Beancount. Plain text, everything in a private GitHub repo. Took a weekend to learn the syntax. Haven't looked back.</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What's painful about Beancount?</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Learning curve. I'm half a programmer and I still spent a weekend. I have a friend who makes YouTube videos—she tried Beancount for two hours and gave up. The double-entry concept is not intuitive for people without an accounting background. It's like debt and credit and assets—most people just want to say "I spent five euros on coffee."</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If a tool existed somewhere between Lunch Money and Beancount—plain text, CLI, multi-currency, no mandatory double-entry—would you use it?</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Immediately. That's the gap in the market. Right now it's either polished SaaS (your data is hostage, subscriptions forever) or hardcore Plain Text Accounting (high barrier, double-entry). Nobody has done the middle layer well.</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Explain what multi-currency really means to you.</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I'll give you my actual workflow:</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1. A client pays me in USD. It lands in Wise.</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2. I convert USD to THB in Wise, send to a Thai bank account, pay rent in Bangkok.</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3. In Bali I spend with a Wise virtual card—settlement might be IDR, might be USD, depending on the merchant.</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4. When I visit family in Japan, I use JPY cash.</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5. Year-end, for Japanese taxes, I need to convert all income to JPY using the official year-end rate.</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So you don't just need conversion—you need the original currency and actual rate preserved for each transaction?</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Exactly. Each transaction in my ledger must carry: date, original amount, original currency code, conversion rate to home currency at that time, and the rate source. Five fields, none optional.</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How did you choose your home currency?</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JPY, for tax purposes. But technically the tool should let users pick. A Brazilian freelancer's home currency is BRL, not USD. Hardcoding USD would be wrong.</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I'm genuinely sensitive to it. Last year when the yen weakened, a USD 5,000 invoice was suddenly 30% more in JPY—great. But my living costs in Europe also jumped. So I'd love for the tool to surface "this month's average USD→JPY rate, X, up or down Y% from last month." That information directly affects what I quote new clients.</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And categories or tags?</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I use a location dimension. Expenses:Bangkok, Expenses:Bali, Expenses:Lisbon. So at the end of the month I can see my real spending per city, and compare. When I'm deciding the next stop, the numbers matter.</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Budget rules?</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With irregular freelance income, a fixed monthly cap is useless. I use a three-month rolling average. If the average of the last three months of expenses exceeds 60% of average income, that's red. And if any single month is over 150% of the twelve-month average, warn me. Those two rules keep me honest.</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Tax records?</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I tag business expenses—SaaS subscriptions, coworking, client-meeting flights. These are deductible in Japan. At year end I should be able to export "all transactions with business_expense=true" to give my accountant.</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Export formats?</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CSV essential. JSON ideal—I can write my own Python to post-process. Plain-text monthly summary for self-reflection.</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CLI acceptance—Beancount user, so I won't ask (laughs).</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(smiles) CLI is home.</w:t>
      </w:r>
    </w:p>
    <w:p>
      <w:pPr>
        <w:spacing w:after="60" w:before="60" w:line="320"/>
        <w:ind w:left="360"/>
      </w:pPr>
      <w:r>
        <w:rPr>
          <w:rFonts w:ascii="Arial" w:cs="Arial" w:eastAsia="Arial" w:hAnsi="Arial"/>
          <w:b/>
          <w:bCs/>
          <w:color w:val="1F4E79"/>
          <w:sz w:val="22"/>
          <w:szCs w:val="22"/>
        </w:rPr>
        <w:t xml:space="preserve">Interviewer：</w:t>
      </w:r>
      <w:r>
        <w:rPr>
          <w:rFonts w:ascii="Arial" w:cs="Arial" w:eastAsia="Arial" w:hAnsi="Arial"/>
          <w:color w:val="000000"/>
          <w:sz w:val="22"/>
          <w:szCs w:val="22"/>
        </w:rPr>
        <w:t xml:space="preserve">If you could wish for one thing that separates this tool from every other finance app, what would it be?</w:t>
      </w:r>
    </w:p>
    <w:p>
      <w:pPr>
        <w:spacing w:after="60" w:before="60" w:line="320"/>
        <w:ind w:left="360"/>
      </w:pPr>
      <w:r>
        <w:rPr>
          <w:rFonts w:ascii="Arial" w:cs="Arial" w:eastAsia="Arial" w:hAnsi="Arial"/>
          <w:b/>
          <w:bCs/>
          <w:color w:val="1F4E79"/>
          <w:sz w:val="22"/>
          <w:szCs w:val="22"/>
        </w:rPr>
        <w:t xml:space="preserve">Kenji：</w:t>
      </w:r>
      <w:r>
        <w:rPr>
          <w:rFonts w:ascii="Arial" w:cs="Arial" w:eastAsia="Arial" w:hAnsi="Arial"/>
          <w:color w:val="000000"/>
          <w:sz w:val="22"/>
          <w:szCs w:val="22"/>
        </w:rPr>
        <w:t xml:space="preserve">Let me trust that my data belongs to me, is transparent to me, and is readable by any script I write. GUI apps are beautiful, but as a developer I always ask "where's my data actually stored?" PTA tools are too hard for anyone I'd recommend them to. The tool that sits in the middle—lightweight, plain text, multi-currency, CLI-native—if you build that, I'd pay for it.</w:t>
      </w:r>
    </w:p>
    <w:p>
      <w:pPr>
        <w:pStyle w:val="Heading3"/>
        <w:spacing w:after="100" w:before="220"/>
        <w:jc w:val="left"/>
      </w:pPr>
      <w:r>
        <w:rPr>
          <w:rFonts w:ascii="Arial" w:cs="Arial" w:eastAsia="Arial" w:hAnsi="Arial"/>
          <w:b/>
          <w:bCs/>
          <w:color w:val="2E75B6"/>
          <w:sz w:val="24"/>
          <w:szCs w:val="24"/>
        </w:rPr>
        <w:t xml:space="preserve">2.5.3  Key Findings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Multi-currency with original amount preserved and auditable FX rates is a hard requirement, not a premium feature. Each transaction needs the five-tuple (date, original_amount, original_ccy, fx_rate, fx_source).</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Home currency must be user-configurable, not hard-coded to USD. This is the foundation of internationalisation.</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Location tags (city / country) are a high-value differentiator for cross-border users. Treat location as either a first-class field or a promoted tag, beyond ordinary category.</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A business_expense flag adds tax-workflow value. Export filters can use it to produce accountant-ready reports.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Rolling-window rules (e.g. N-day or N-month averages) suit irregular-income users much better than fixed monthly caps. The rules engine should support both.</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Data sovereignty is the number-one selection criterion for this persona. Plain-text JSON storage, Git-friendly, is a decisive advantage.</w:t>
      </w:r>
    </w:p>
    <w:p>
      <w:r>
        <w:br w:type="page"/>
      </w:r>
    </w:p>
    <w:p>
      <w:pPr>
        <w:pStyle w:val="Heading1"/>
        <w:spacing w:after="200" w:before="360"/>
        <w:jc w:val="left"/>
      </w:pPr>
      <w:r>
        <w:rPr>
          <w:rFonts w:ascii="Arial" w:cs="Arial" w:eastAsia="Arial" w:hAnsi="Arial"/>
          <w:b/>
          <w:bCs/>
          <w:color w:val="1F4E79"/>
          <w:sz w:val="36"/>
          <w:szCs w:val="36"/>
        </w:rPr>
        <w:t xml:space="preserve">Part 3  Requirements Scenarios</w:t>
      </w:r>
    </w:p>
    <w:p>
      <w:pPr>
        <w:pStyle w:val="Heading2"/>
        <w:spacing w:after="140" w:before="280"/>
        <w:jc w:val="left"/>
      </w:pPr>
      <w:r>
        <w:rPr>
          <w:rFonts w:ascii="Arial" w:cs="Arial" w:eastAsia="Arial" w:hAnsi="Arial"/>
          <w:b/>
          <w:bCs/>
          <w:color w:val="1F4E79"/>
          <w:sz w:val="28"/>
          <w:szCs w:val="28"/>
        </w:rPr>
        <w:t xml:space="preserve">3.1  Persona Summary Cards</w:t>
      </w:r>
    </w:p>
    <w:p>
      <w:pPr>
        <w:spacing w:after="120" w:before="60" w:line="340"/>
        <w:jc w:val="both"/>
      </w:pPr>
      <w:r>
        <w:rPr>
          <w:rFonts w:ascii="Arial" w:cs="Arial" w:eastAsia="Arial" w:hAnsi="Arial"/>
          <w:b w:val="false"/>
          <w:bCs w:val="false"/>
          <w:i w:val="false"/>
          <w:iCs w:val="false"/>
          <w:color w:val="595959"/>
          <w:sz w:val="22"/>
          <w:szCs w:val="22"/>
        </w:rPr>
        <w:t xml:space="preserve">Drawing from the four interviews in Part 2, we synthesise four persona cards that engineering and testing colleagues can use throughout implementation. These are the reference points—whenever a team disagreement arises during code review or test case design about "would this confuse the user?", we point at the same card and align.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rPr>
          <w:cantSplit w:val="false"/>
          <w:tblHeader/>
        </w:trPr>
        <w:tc>
          <w:tcPr>
            <w:tcW w:type="dxa" w:w="14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Dimension</w:t>
            </w:r>
          </w:p>
        </w:tc>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Sarah (Student)</w:t>
            </w:r>
          </w:p>
        </w:tc>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Michael (Family)</w:t>
            </w:r>
          </w:p>
        </w:tc>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Emily (Professional)</w:t>
            </w:r>
          </w:p>
        </w:tc>
        <w:tc>
          <w:tcPr>
            <w:tcW w:type="dxa" w:w="19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Kenji (Nomad)</w:t>
            </w:r>
          </w:p>
        </w:tc>
      </w:tr>
      <w:tr>
        <w:trPr>
          <w:cantSplit w:val="false"/>
          <w:tblHeader w:val="false"/>
        </w:trPr>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need</w:t>
            </w:r>
          </w:p>
        </w:tc>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Avoid overspend</w:t>
            </w:r>
          </w:p>
        </w:tc>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Family ledger + trends</w:t>
            </w:r>
          </w:p>
        </w:tc>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Reimbursement + multi-CCY</w:t>
            </w:r>
          </w:p>
        </w:tc>
        <w:tc>
          <w:tcPr>
            <w:tcW w:type="dxa" w:w="19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Multi-CCY + data sovereignty</w:t>
            </w:r>
          </w:p>
        </w:tc>
      </w:tr>
      <w:tr>
        <w:trPr>
          <w:cantSplit w:val="false"/>
          <w:tblHeader w:val="false"/>
        </w:trPr>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Daily logs</w:t>
            </w:r>
          </w:p>
        </w:tc>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3–5 tx / day</w:t>
            </w:r>
          </w:p>
        </w:tc>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2–4 tx / day</w:t>
            </w:r>
          </w:p>
        </w:tc>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5–8 tx / day (incl. reimburse)</w:t>
            </w:r>
          </w:p>
        </w:tc>
        <w:tc>
          <w:tcPr>
            <w:tcW w:type="dxa" w:w="19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2–4 tx + 20+ subs / mo</w:t>
            </w:r>
          </w:p>
        </w:tc>
      </w:tr>
      <w:tr>
        <w:trPr>
          <w:cantSplit w:val="false"/>
          <w:tblHeader w:val="false"/>
        </w:trPr>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Tech comfort</w:t>
            </w:r>
          </w:p>
        </w:tc>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Low barrier · mixed language</w:t>
            </w:r>
          </w:p>
        </w:tc>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Medium · CLI-friendly</w:t>
            </w:r>
          </w:p>
        </w:tc>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Medium · data-conscious</w:t>
            </w:r>
          </w:p>
        </w:tc>
        <w:tc>
          <w:tcPr>
            <w:tcW w:type="dxa" w:w="19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High · CLI-native</w:t>
            </w:r>
          </w:p>
        </w:tc>
      </w:tr>
      <w:tr>
        <w:trPr>
          <w:cantSplit w:val="false"/>
          <w:tblHeader w:val="false"/>
        </w:trPr>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Currencies</w:t>
            </w:r>
          </w:p>
        </w:tc>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3–4</w:t>
            </w:r>
          </w:p>
        </w:tc>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1</w:t>
            </w:r>
          </w:p>
        </w:tc>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3–5</w:t>
            </w:r>
          </w:p>
        </w:tc>
        <w:tc>
          <w:tcPr>
            <w:tcW w:type="dxa" w:w="19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4–6</w:t>
            </w:r>
          </w:p>
        </w:tc>
      </w:tr>
      <w:tr>
        <w:trPr>
          <w:cantSplit w:val="false"/>
          <w:tblHeader w:val="false"/>
        </w:trPr>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model</w:t>
            </w:r>
          </w:p>
        </w:tc>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Monthly cap + category alerts</w:t>
            </w:r>
          </w:p>
        </w:tc>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Monthly cap + % limits</w:t>
            </w:r>
          </w:p>
        </w:tc>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Discretionary remaining</w:t>
            </w:r>
          </w:p>
        </w:tc>
        <w:tc>
          <w:tcPr>
            <w:tcW w:type="dxa" w:w="19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Rolling-window rules</w:t>
            </w:r>
          </w:p>
        </w:tc>
      </w:tr>
      <w:tr>
        <w:trPr>
          <w:cantSplit w:val="false"/>
          <w:tblHeader w:val="false"/>
        </w:trPr>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Sharing needs</w:t>
            </w:r>
          </w:p>
        </w:tc>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None</w:t>
            </w:r>
          </w:p>
        </w:tc>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Export for spouse</w:t>
            </w:r>
          </w:p>
        </w:tc>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Work/personal split + reimb.</w:t>
            </w:r>
          </w:p>
        </w:tc>
        <w:tc>
          <w:tcPr>
            <w:tcW w:type="dxa" w:w="19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Accountant / tax export</w:t>
            </w:r>
          </w:p>
        </w:tc>
      </w:tr>
      <w:tr>
        <w:trPr>
          <w:cantSplit w:val="false"/>
          <w:tblHeader w:val="false"/>
        </w:trPr>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Attitude to SaaS</w:t>
            </w:r>
          </w:p>
        </w:tc>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Annoyed at slowness</w:t>
            </w:r>
          </w:p>
        </w:tc>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Distrusts subscriptions</w:t>
            </w:r>
          </w:p>
        </w:tc>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Scarred by Mint shutdown</w:t>
            </w:r>
          </w:p>
        </w:tc>
        <w:tc>
          <w:tcPr>
            <w:tcW w:type="dxa" w:w="19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Distrusts SaaS</w:t>
            </w:r>
          </w:p>
        </w:tc>
      </w:tr>
    </w:tbl>
    <w:p>
      <w:pPr>
        <w:spacing w:after="120" w:before="60" w:line="340"/>
        <w:jc w:val="both"/>
      </w:pPr>
      <w:r>
        <w:rPr>
          <w:rFonts w:ascii="Arial" w:cs="Arial" w:eastAsia="Arial" w:hAnsi="Arial"/>
          <w:b w:val="false"/>
          <w:bCs w:val="false"/>
          <w:i w:val="false"/>
          <w:iCs w:val="false"/>
          <w:color w:val="595959"/>
          <w:sz w:val="22"/>
          <w:szCs w:val="22"/>
        </w:rPr>
        <w:t xml:space="preserve">Despite their differences, the four personas share three bedrock assertions: (a) logging must be fast; (b) data must belong to the user and be human-readable; (c) multi-currency support is the default, not an upgrade. These three are non-negotiable product positions for our project.</w:t>
      </w:r>
    </w:p>
    <w:p>
      <w:r>
        <w:br w:type="page"/>
      </w:r>
    </w:p>
    <w:p>
      <w:pPr>
        <w:pStyle w:val="Heading2"/>
        <w:spacing w:after="140" w:before="280"/>
        <w:jc w:val="left"/>
      </w:pPr>
      <w:r>
        <w:rPr>
          <w:rFonts w:ascii="Arial" w:cs="Arial" w:eastAsia="Arial" w:hAnsi="Arial"/>
          <w:b/>
          <w:bCs/>
          <w:color w:val="1F4E79"/>
          <w:sz w:val="28"/>
          <w:szCs w:val="28"/>
        </w:rPr>
        <w:t xml:space="preserve">3.2  Use Case Narratives</w:t>
      </w:r>
    </w:p>
    <w:p>
      <w:pPr>
        <w:spacing w:after="120" w:before="60" w:line="340"/>
        <w:jc w:val="both"/>
      </w:pPr>
      <w:r>
        <w:rPr>
          <w:rFonts w:ascii="Arial" w:cs="Arial" w:eastAsia="Arial" w:hAnsi="Arial"/>
          <w:b w:val="false"/>
          <w:bCs w:val="false"/>
          <w:i w:val="false"/>
          <w:iCs w:val="false"/>
          <w:color w:val="595959"/>
          <w:sz w:val="22"/>
          <w:szCs w:val="22"/>
        </w:rPr>
        <w:t xml:space="preserve">Six high-frequency scenarios are distilled from the interviews. Each use case specifies a trigger, preconditions, main flow, expected outcome, and related user story IDs.</w:t>
      </w:r>
    </w:p>
    <w:p>
      <w:pPr>
        <w:pStyle w:val="Heading3"/>
        <w:spacing w:after="100" w:before="220"/>
        <w:jc w:val="left"/>
      </w:pPr>
      <w:r>
        <w:rPr>
          <w:rFonts w:ascii="Arial" w:cs="Arial" w:eastAsia="Arial" w:hAnsi="Arial"/>
          <w:b/>
          <w:bCs/>
          <w:color w:val="2E75B6"/>
          <w:sz w:val="24"/>
          <w:szCs w:val="24"/>
        </w:rPr>
        <w:t xml:space="preserve">UC-01  Log a single daily expense quickly</w:t>
      </w:r>
    </w:p>
    <w:p>
      <w:pPr>
        <w:spacing w:after="80" w:before="160"/>
      </w:pPr>
      <w:r>
        <w:rPr>
          <w:rFonts w:ascii="Arial" w:cs="Arial" w:eastAsia="Arial" w:hAnsi="Arial"/>
          <w:b/>
          <w:bCs/>
          <w:color w:val="595959"/>
          <w:sz w:val="22"/>
          <w:szCs w:val="22"/>
        </w:rPr>
        <w:t xml:space="preserve">Trigger</w:t>
      </w:r>
    </w:p>
    <w:p>
      <w:pPr>
        <w:spacing w:after="120" w:before="60" w:line="340"/>
        <w:jc w:val="both"/>
      </w:pPr>
      <w:r>
        <w:rPr>
          <w:rFonts w:ascii="Arial" w:cs="Arial" w:eastAsia="Arial" w:hAnsi="Arial"/>
          <w:b w:val="false"/>
          <w:bCs w:val="false"/>
          <w:i w:val="false"/>
          <w:iCs w:val="false"/>
          <w:color w:val="595959"/>
          <w:sz w:val="22"/>
          <w:szCs w:val="22"/>
        </w:rPr>
        <w:t xml:space="preserve">Sarah has just paid HKD 45 for lunch at the HKU canteen. She opens her terminal to record it.</w:t>
      </w:r>
    </w:p>
    <w:p>
      <w:pPr>
        <w:spacing w:after="80" w:before="160"/>
      </w:pPr>
      <w:r>
        <w:rPr>
          <w:rFonts w:ascii="Arial" w:cs="Arial" w:eastAsia="Arial" w:hAnsi="Arial"/>
          <w:b/>
          <w:bCs/>
          <w:color w:val="595959"/>
          <w:sz w:val="22"/>
          <w:szCs w:val="22"/>
        </w:rPr>
        <w:t xml:space="preserve">Preconditions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User has completed initial configuration (home currency, category list, budget rules).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User has terminal access and the CLI tool installed.</w:t>
      </w:r>
    </w:p>
    <w:p>
      <w:pPr>
        <w:spacing w:after="80" w:before="160"/>
      </w:pPr>
      <w:r>
        <w:rPr>
          <w:rFonts w:ascii="Arial" w:cs="Arial" w:eastAsia="Arial" w:hAnsi="Arial"/>
          <w:b/>
          <w:bCs/>
          <w:color w:val="595959"/>
          <w:sz w:val="22"/>
          <w:szCs w:val="22"/>
        </w:rPr>
        <w:t xml:space="preserve">Main Flow</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User types a one-line command, e.g. `budget add 45 food "HKU canteen lunch"`.</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System parses category, amount, and note; defaults currency to home currency; defaults date to today.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System compares against the current month's category budget. If the food category has reached 80%, terminal prints a yellow warning.</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Transaction is persisted to JSON; confirmation feedback is returned.</w:t>
      </w:r>
    </w:p>
    <w:p>
      <w:pPr>
        <w:spacing w:after="80" w:before="160"/>
      </w:pPr>
      <w:r>
        <w:rPr>
          <w:rFonts w:ascii="Arial" w:cs="Arial" w:eastAsia="Arial" w:hAnsi="Arial"/>
          <w:b/>
          <w:bCs/>
          <w:color w:val="595959"/>
          <w:sz w:val="22"/>
          <w:szCs w:val="22"/>
        </w:rPr>
        <w:t xml:space="preserve">Expected Outcome</w:t>
      </w:r>
    </w:p>
    <w:p>
      <w:pPr>
        <w:spacing w:after="120" w:before="60" w:line="340"/>
        <w:jc w:val="both"/>
      </w:pPr>
      <w:r>
        <w:rPr>
          <w:rFonts w:ascii="Arial" w:cs="Arial" w:eastAsia="Arial" w:hAnsi="Arial"/>
          <w:b w:val="false"/>
          <w:bCs w:val="false"/>
          <w:i w:val="false"/>
          <w:iCs w:val="false"/>
          <w:color w:val="595959"/>
          <w:sz w:val="22"/>
          <w:szCs w:val="22"/>
        </w:rPr>
        <w:t xml:space="preserve">End-to-end completion in ≤ 15 seconds. No menus, no context-switching, no app to open.</w:t>
      </w:r>
    </w:p>
    <w:p>
      <w:pPr>
        <w:spacing w:after="120" w:before="60" w:line="340"/>
        <w:jc w:val="both"/>
      </w:pPr>
      <w:r>
        <w:rPr>
          <w:rFonts w:ascii="Arial" w:cs="Arial" w:eastAsia="Arial" w:hAnsi="Arial"/>
          <w:b w:val="false"/>
          <w:bCs w:val="false"/>
          <w:i/>
          <w:iCs/>
          <w:color w:val="595959"/>
          <w:sz w:val="22"/>
          <w:szCs w:val="22"/>
        </w:rPr>
        <w:t xml:space="preserve">Related user stories: US-01 / US-07.</w:t>
      </w:r>
    </w:p>
    <w:p>
      <w:pPr>
        <w:pStyle w:val="Heading3"/>
        <w:spacing w:after="100" w:before="220"/>
        <w:jc w:val="left"/>
      </w:pPr>
      <w:r>
        <w:rPr>
          <w:rFonts w:ascii="Arial" w:cs="Arial" w:eastAsia="Arial" w:hAnsi="Arial"/>
          <w:b/>
          <w:bCs/>
          <w:color w:val="2E75B6"/>
          <w:sz w:val="24"/>
          <w:szCs w:val="24"/>
        </w:rPr>
        <w:t xml:space="preserve">UC-02  Log a multi-currency transaction</w:t>
      </w:r>
    </w:p>
    <w:p>
      <w:pPr>
        <w:spacing w:after="80" w:before="160"/>
      </w:pPr>
      <w:r>
        <w:rPr>
          <w:rFonts w:ascii="Arial" w:cs="Arial" w:eastAsia="Arial" w:hAnsi="Arial"/>
          <w:b/>
          <w:bCs/>
          <w:color w:val="595959"/>
          <w:sz w:val="22"/>
          <w:szCs w:val="22"/>
        </w:rPr>
        <w:t xml:space="preserve">Trigger</w:t>
      </w:r>
    </w:p>
    <w:p>
      <w:pPr>
        <w:spacing w:after="120" w:before="60" w:line="340"/>
        <w:jc w:val="both"/>
      </w:pPr>
      <w:r>
        <w:rPr>
          <w:rFonts w:ascii="Arial" w:cs="Arial" w:eastAsia="Arial" w:hAnsi="Arial"/>
          <w:b w:val="false"/>
          <w:bCs w:val="false"/>
          <w:i w:val="false"/>
          <w:iCs w:val="false"/>
          <w:color w:val="595959"/>
          <w:sz w:val="22"/>
          <w:szCs w:val="22"/>
        </w:rPr>
        <w:t xml:space="preserve">Kenji spends IDR 85,000 at a café in Bali. His home currency is JPY.</w:t>
      </w:r>
    </w:p>
    <w:p>
      <w:pPr>
        <w:spacing w:after="80" w:before="160"/>
      </w:pPr>
      <w:r>
        <w:rPr>
          <w:rFonts w:ascii="Arial" w:cs="Arial" w:eastAsia="Arial" w:hAnsi="Arial"/>
          <w:b/>
          <w:bCs/>
          <w:color w:val="595959"/>
          <w:sz w:val="22"/>
          <w:szCs w:val="22"/>
        </w:rPr>
        <w:t xml:space="preserve">Main Flow</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User types `budget add 85000 IDR cafe --date 2026-04-15`.</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System queries open.er-api.com for the IDR → JPY rate on 2026-04-15.</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If the API is unavailable, fall back to local cache; if the cache is over 24 hours stale, prompt the user to enter a rate manually.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System stores the five-tuple: original amount, original currency, home-currency amount, rate, rate source (API or manual).</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Monthly reports display both original amount and home-currency equivalent.</w:t>
      </w:r>
    </w:p>
    <w:p>
      <w:pPr>
        <w:spacing w:after="80" w:before="160"/>
      </w:pPr>
      <w:r>
        <w:rPr>
          <w:rFonts w:ascii="Arial" w:cs="Arial" w:eastAsia="Arial" w:hAnsi="Arial"/>
          <w:b/>
          <w:bCs/>
          <w:color w:val="595959"/>
          <w:sz w:val="22"/>
          <w:szCs w:val="22"/>
        </w:rPr>
        <w:t xml:space="preserve">Expected Outcome</w:t>
      </w:r>
    </w:p>
    <w:p>
      <w:pPr>
        <w:spacing w:after="120" w:before="60" w:line="340"/>
        <w:jc w:val="both"/>
      </w:pPr>
      <w:r>
        <w:rPr>
          <w:rFonts w:ascii="Arial" w:cs="Arial" w:eastAsia="Arial" w:hAnsi="Arial"/>
          <w:b w:val="false"/>
          <w:bCs w:val="false"/>
          <w:i w:val="false"/>
          <w:iCs w:val="false"/>
          <w:color w:val="595959"/>
          <w:sz w:val="22"/>
          <w:szCs w:val="22"/>
        </w:rPr>
        <w:t xml:space="preserve">Whether the network is stable or not, the transaction is recorded. The exchange rate source is transparent and auditable.</w:t>
      </w:r>
    </w:p>
    <w:p>
      <w:pPr>
        <w:spacing w:after="120" w:before="60" w:line="340"/>
        <w:jc w:val="both"/>
      </w:pPr>
      <w:r>
        <w:rPr>
          <w:rFonts w:ascii="Arial" w:cs="Arial" w:eastAsia="Arial" w:hAnsi="Arial"/>
          <w:b w:val="false"/>
          <w:bCs w:val="false"/>
          <w:i/>
          <w:iCs/>
          <w:color w:val="595959"/>
          <w:sz w:val="22"/>
          <w:szCs w:val="22"/>
        </w:rPr>
        <w:t xml:space="preserve">Related user stories: US-04 / US-08 / US-15.</w:t>
      </w:r>
    </w:p>
    <w:p>
      <w:pPr>
        <w:pStyle w:val="Heading3"/>
        <w:spacing w:after="100" w:before="220"/>
        <w:jc w:val="left"/>
      </w:pPr>
      <w:r>
        <w:rPr>
          <w:rFonts w:ascii="Arial" w:cs="Arial" w:eastAsia="Arial" w:hAnsi="Arial"/>
          <w:b/>
          <w:bCs/>
          <w:color w:val="2E75B6"/>
          <w:sz w:val="24"/>
          <w:szCs w:val="24"/>
        </w:rPr>
        <w:t xml:space="preserve">UC-03  Monthly budget review</w:t>
      </w:r>
    </w:p>
    <w:p>
      <w:pPr>
        <w:spacing w:after="80" w:before="160"/>
      </w:pPr>
      <w:r>
        <w:rPr>
          <w:rFonts w:ascii="Arial" w:cs="Arial" w:eastAsia="Arial" w:hAnsi="Arial"/>
          <w:b/>
          <w:bCs/>
          <w:color w:val="595959"/>
          <w:sz w:val="22"/>
          <w:szCs w:val="22"/>
        </w:rPr>
        <w:t xml:space="preserve">Trigger</w:t>
      </w:r>
    </w:p>
    <w:p>
      <w:pPr>
        <w:spacing w:after="120" w:before="60" w:line="340"/>
        <w:jc w:val="both"/>
      </w:pPr>
      <w:r>
        <w:rPr>
          <w:rFonts w:ascii="Arial" w:cs="Arial" w:eastAsia="Arial" w:hAnsi="Arial"/>
          <w:b w:val="false"/>
          <w:bCs w:val="false"/>
          <w:i w:val="false"/>
          <w:iCs w:val="false"/>
          <w:color w:val="595959"/>
          <w:sz w:val="22"/>
          <w:szCs w:val="22"/>
        </w:rPr>
        <w:t xml:space="preserve">Michael sits down every last Sunday of the month to run a family financial review.</w:t>
      </w:r>
    </w:p>
    <w:p>
      <w:pPr>
        <w:spacing w:after="80" w:before="160"/>
      </w:pPr>
      <w:r>
        <w:rPr>
          <w:rFonts w:ascii="Arial" w:cs="Arial" w:eastAsia="Arial" w:hAnsi="Arial"/>
          <w:b/>
          <w:bCs/>
          <w:color w:val="595959"/>
          <w:sz w:val="22"/>
          <w:szCs w:val="22"/>
        </w:rPr>
        <w:t xml:space="preserve">Main Flow</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User types `budget summary --month 2026-04`.</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System outputs a rich-formatted table: per-category totals, share of budget, overage highlighted in red.</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Below the table, 7-day and 30-day averages are shown with month-over-month percentage change.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Supports `--export md` or `--export csv` to write the report to a file.</w:t>
      </w:r>
    </w:p>
    <w:p>
      <w:pPr>
        <w:spacing w:after="80" w:before="160"/>
      </w:pPr>
      <w:r>
        <w:rPr>
          <w:rFonts w:ascii="Arial" w:cs="Arial" w:eastAsia="Arial" w:hAnsi="Arial"/>
          <w:b/>
          <w:bCs/>
          <w:color w:val="595959"/>
          <w:sz w:val="22"/>
          <w:szCs w:val="22"/>
        </w:rPr>
        <w:t xml:space="preserve">Expected Outcome</w:t>
      </w:r>
    </w:p>
    <w:p>
      <w:pPr>
        <w:spacing w:after="120" w:before="60" w:line="340"/>
        <w:jc w:val="both"/>
      </w:pPr>
      <w:r>
        <w:rPr>
          <w:rFonts w:ascii="Arial" w:cs="Arial" w:eastAsia="Arial" w:hAnsi="Arial"/>
          <w:b w:val="false"/>
          <w:bCs w:val="false"/>
          <w:i w:val="false"/>
          <w:iCs w:val="false"/>
          <w:color w:val="595959"/>
          <w:sz w:val="22"/>
          <w:szCs w:val="22"/>
        </w:rPr>
        <w:t xml:space="preserve">The full month's state fits on one terminal screen; the export can be shared directly with a spouse or manager.</w:t>
      </w:r>
    </w:p>
    <w:p>
      <w:pPr>
        <w:spacing w:after="120" w:before="60" w:line="340"/>
        <w:jc w:val="both"/>
      </w:pPr>
      <w:r>
        <w:rPr>
          <w:rFonts w:ascii="Arial" w:cs="Arial" w:eastAsia="Arial" w:hAnsi="Arial"/>
          <w:b w:val="false"/>
          <w:bCs w:val="false"/>
          <w:i/>
          <w:iCs/>
          <w:color w:val="595959"/>
          <w:sz w:val="22"/>
          <w:szCs w:val="22"/>
        </w:rPr>
        <w:t xml:space="preserve">Related user stories: US-09 / US-10 / US-13.</w:t>
      </w:r>
    </w:p>
    <w:p>
      <w:pPr>
        <w:pStyle w:val="Heading3"/>
        <w:spacing w:after="100" w:before="220"/>
        <w:jc w:val="left"/>
      </w:pPr>
      <w:r>
        <w:rPr>
          <w:rFonts w:ascii="Arial" w:cs="Arial" w:eastAsia="Arial" w:hAnsi="Arial"/>
          <w:b/>
          <w:bCs/>
          <w:color w:val="2E75B6"/>
          <w:sz w:val="24"/>
          <w:szCs w:val="24"/>
        </w:rPr>
        <w:t xml:space="preserve">UC-04  Overspend alert</w:t>
      </w:r>
    </w:p>
    <w:p>
      <w:pPr>
        <w:spacing w:after="80" w:before="160"/>
      </w:pPr>
      <w:r>
        <w:rPr>
          <w:rFonts w:ascii="Arial" w:cs="Arial" w:eastAsia="Arial" w:hAnsi="Arial"/>
          <w:b/>
          <w:bCs/>
          <w:color w:val="595959"/>
          <w:sz w:val="22"/>
          <w:szCs w:val="22"/>
        </w:rPr>
        <w:t xml:space="preserve">Trigger</w:t>
      </w:r>
    </w:p>
    <w:p>
      <w:pPr>
        <w:spacing w:after="120" w:before="60" w:line="340"/>
        <w:jc w:val="both"/>
      </w:pPr>
      <w:r>
        <w:rPr>
          <w:rFonts w:ascii="Arial" w:cs="Arial" w:eastAsia="Arial" w:hAnsi="Arial"/>
          <w:b w:val="false"/>
          <w:bCs w:val="false"/>
          <w:i w:val="false"/>
          <w:iCs w:val="false"/>
          <w:color w:val="595959"/>
          <w:sz w:val="22"/>
          <w:szCs w:val="22"/>
        </w:rPr>
        <w:t xml:space="preserve">The user's spending is about to cross, or has just crossed, a configured threshold.</w:t>
      </w:r>
    </w:p>
    <w:p>
      <w:pPr>
        <w:spacing w:after="80" w:before="160"/>
      </w:pPr>
      <w:r>
        <w:rPr>
          <w:rFonts w:ascii="Arial" w:cs="Arial" w:eastAsia="Arial" w:hAnsi="Arial"/>
          <w:b/>
          <w:bCs/>
          <w:color w:val="595959"/>
          <w:sz w:val="22"/>
          <w:szCs w:val="22"/>
        </w:rPr>
        <w:t xml:space="preserve">Main Flow</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When a new transaction is logged, the system evaluates three rule types in parallel: category percentage, monthly cap, and daily 2× threshold.</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Any triggered rule produces a coloured warning panel (rich.Panel)—yellow for warning, red for violation.</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Alerts are also written to an alerts log file, retrievable later via `budget alerts`.</w:t>
      </w:r>
    </w:p>
    <w:p>
      <w:pPr>
        <w:spacing w:after="80" w:before="160"/>
      </w:pPr>
      <w:r>
        <w:rPr>
          <w:rFonts w:ascii="Arial" w:cs="Arial" w:eastAsia="Arial" w:hAnsi="Arial"/>
          <w:b/>
          <w:bCs/>
          <w:color w:val="595959"/>
          <w:sz w:val="22"/>
          <w:szCs w:val="22"/>
        </w:rPr>
        <w:t xml:space="preserve">Expected Outcome</w:t>
      </w:r>
    </w:p>
    <w:p>
      <w:pPr>
        <w:spacing w:after="120" w:before="60" w:line="340"/>
        <w:jc w:val="both"/>
      </w:pPr>
      <w:r>
        <w:rPr>
          <w:rFonts w:ascii="Arial" w:cs="Arial" w:eastAsia="Arial" w:hAnsi="Arial"/>
          <w:b w:val="false"/>
          <w:bCs w:val="false"/>
          <w:i w:val="false"/>
          <w:iCs w:val="false"/>
          <w:color w:val="595959"/>
          <w:sz w:val="22"/>
          <w:szCs w:val="22"/>
        </w:rPr>
        <w:t xml:space="preserve">Warnings are timely but not intrusive. Each alert has a clear, human-readable reason.</w:t>
      </w:r>
    </w:p>
    <w:p>
      <w:pPr>
        <w:spacing w:after="120" w:before="60" w:line="340"/>
        <w:jc w:val="both"/>
      </w:pPr>
      <w:r>
        <w:rPr>
          <w:rFonts w:ascii="Arial" w:cs="Arial" w:eastAsia="Arial" w:hAnsi="Arial"/>
          <w:b w:val="false"/>
          <w:bCs w:val="false"/>
          <w:i/>
          <w:iCs/>
          <w:color w:val="595959"/>
          <w:sz w:val="22"/>
          <w:szCs w:val="22"/>
        </w:rPr>
        <w:t xml:space="preserve">Related user stories: US-11 / US-12.</w:t>
      </w:r>
    </w:p>
    <w:p>
      <w:pPr>
        <w:pStyle w:val="Heading3"/>
        <w:spacing w:after="100" w:before="220"/>
        <w:jc w:val="left"/>
      </w:pPr>
      <w:r>
        <w:rPr>
          <w:rFonts w:ascii="Arial" w:cs="Arial" w:eastAsia="Arial" w:hAnsi="Arial"/>
          <w:b/>
          <w:bCs/>
          <w:color w:val="2E75B6"/>
          <w:sz w:val="24"/>
          <w:szCs w:val="24"/>
        </w:rPr>
        <w:t xml:space="preserve">UC-05  Recurring subscription management</w:t>
      </w:r>
    </w:p>
    <w:p>
      <w:pPr>
        <w:spacing w:after="80" w:before="160"/>
      </w:pPr>
      <w:r>
        <w:rPr>
          <w:rFonts w:ascii="Arial" w:cs="Arial" w:eastAsia="Arial" w:hAnsi="Arial"/>
          <w:b/>
          <w:bCs/>
          <w:color w:val="595959"/>
          <w:sz w:val="22"/>
          <w:szCs w:val="22"/>
        </w:rPr>
        <w:t xml:space="preserve">Trigger</w:t>
      </w:r>
    </w:p>
    <w:p>
      <w:pPr>
        <w:spacing w:after="120" w:before="60" w:line="340"/>
        <w:jc w:val="both"/>
      </w:pPr>
      <w:r>
        <w:rPr>
          <w:rFonts w:ascii="Arial" w:cs="Arial" w:eastAsia="Arial" w:hAnsi="Arial"/>
          <w:b w:val="false"/>
          <w:bCs w:val="false"/>
          <w:i w:val="false"/>
          <w:iCs w:val="false"/>
          <w:color w:val="595959"/>
          <w:sz w:val="22"/>
          <w:szCs w:val="22"/>
        </w:rPr>
        <w:t xml:space="preserve">Emily signs up for Netflix at HKD 988/year. She wants it to be automatically counted in her future budgets.</w:t>
      </w:r>
    </w:p>
    <w:p>
      <w:pPr>
        <w:spacing w:after="80" w:before="160"/>
      </w:pPr>
      <w:r>
        <w:rPr>
          <w:rFonts w:ascii="Arial" w:cs="Arial" w:eastAsia="Arial" w:hAnsi="Arial"/>
          <w:b/>
          <w:bCs/>
          <w:color w:val="595959"/>
          <w:sz w:val="22"/>
          <w:szCs w:val="22"/>
        </w:rPr>
        <w:t xml:space="preserve">Main Flow</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User types `budget subscription add Netflix 988 HKD --cycle yearly`.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System persists the subscription to subscriptions.json.</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When generating monthly summaries, the periodic cost is prorated into the "Subscription" category automatically.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On the first day of each month, the system generates the scheduled transaction and asks for user confirmation.</w:t>
      </w:r>
    </w:p>
    <w:p>
      <w:pPr>
        <w:spacing w:after="80" w:before="160"/>
      </w:pPr>
      <w:r>
        <w:rPr>
          <w:rFonts w:ascii="Arial" w:cs="Arial" w:eastAsia="Arial" w:hAnsi="Arial"/>
          <w:b/>
          <w:bCs/>
          <w:color w:val="595959"/>
          <w:sz w:val="22"/>
          <w:szCs w:val="22"/>
        </w:rPr>
        <w:t xml:space="preserve">Expected Outcome</w:t>
      </w:r>
    </w:p>
    <w:p>
      <w:pPr>
        <w:spacing w:after="120" w:before="60" w:line="340"/>
        <w:jc w:val="both"/>
      </w:pPr>
      <w:r>
        <w:rPr>
          <w:rFonts w:ascii="Arial" w:cs="Arial" w:eastAsia="Arial" w:hAnsi="Arial"/>
          <w:b w:val="false"/>
          <w:bCs w:val="false"/>
          <w:i w:val="false"/>
          <w:iCs w:val="false"/>
          <w:color w:val="595959"/>
          <w:sz w:val="22"/>
          <w:szCs w:val="22"/>
        </w:rPr>
        <w:t xml:space="preserve">One-time entry, ongoing effect. Subscription creep is caught by the same budgeting rules as any other expense.</w:t>
      </w:r>
    </w:p>
    <w:p>
      <w:pPr>
        <w:spacing w:after="120" w:before="60" w:line="340"/>
        <w:jc w:val="both"/>
      </w:pPr>
      <w:r>
        <w:rPr>
          <w:rFonts w:ascii="Arial" w:cs="Arial" w:eastAsia="Arial" w:hAnsi="Arial"/>
          <w:b w:val="false"/>
          <w:bCs w:val="false"/>
          <w:i/>
          <w:iCs/>
          <w:color w:val="595959"/>
          <w:sz w:val="22"/>
          <w:szCs w:val="22"/>
        </w:rPr>
        <w:t xml:space="preserve">Related user stories: US-14.</w:t>
      </w:r>
    </w:p>
    <w:p>
      <w:pPr>
        <w:pStyle w:val="Heading3"/>
        <w:spacing w:after="100" w:before="220"/>
        <w:jc w:val="left"/>
      </w:pPr>
      <w:r>
        <w:rPr>
          <w:rFonts w:ascii="Arial" w:cs="Arial" w:eastAsia="Arial" w:hAnsi="Arial"/>
          <w:b/>
          <w:bCs/>
          <w:color w:val="2E75B6"/>
          <w:sz w:val="24"/>
          <w:szCs w:val="24"/>
        </w:rPr>
        <w:t xml:space="preserve">UC-06  Tag-filtered export for reimbursement or tax</w:t>
      </w:r>
    </w:p>
    <w:p>
      <w:pPr>
        <w:spacing w:after="80" w:before="160"/>
      </w:pPr>
      <w:r>
        <w:rPr>
          <w:rFonts w:ascii="Arial" w:cs="Arial" w:eastAsia="Arial" w:hAnsi="Arial"/>
          <w:b/>
          <w:bCs/>
          <w:color w:val="595959"/>
          <w:sz w:val="22"/>
          <w:szCs w:val="22"/>
        </w:rPr>
        <w:t xml:space="preserve">Trigger</w:t>
      </w:r>
    </w:p>
    <w:p>
      <w:pPr>
        <w:spacing w:after="120" w:before="60" w:line="340"/>
        <w:jc w:val="both"/>
      </w:pPr>
      <w:r>
        <w:rPr>
          <w:rFonts w:ascii="Arial" w:cs="Arial" w:eastAsia="Arial" w:hAnsi="Arial"/>
          <w:b w:val="false"/>
          <w:bCs w:val="false"/>
          <w:i w:val="false"/>
          <w:iCs w:val="false"/>
          <w:color w:val="595959"/>
          <w:sz w:val="22"/>
          <w:szCs w:val="22"/>
        </w:rPr>
        <w:t xml:space="preserve">Emily returns from Tokyo and needs to export all transactions tagged `reimbursable=true`. At year-end Kenji exports all `business_expense=true` transactions for his accountant.</w:t>
      </w:r>
    </w:p>
    <w:p>
      <w:pPr>
        <w:spacing w:after="80" w:before="160"/>
      </w:pPr>
      <w:r>
        <w:rPr>
          <w:rFonts w:ascii="Arial" w:cs="Arial" w:eastAsia="Arial" w:hAnsi="Arial"/>
          <w:b/>
          <w:bCs/>
          <w:color w:val="595959"/>
          <w:sz w:val="22"/>
          <w:szCs w:val="22"/>
        </w:rPr>
        <w:t xml:space="preserve">Main Flow</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During entry, user can attach tags via `--tag reimbursable` or `--tag business`.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User types `budget export --tag reimbursable --from 2026-04-10 --to 2026-04-14 --format csv`.</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System generates CSV containing: date, original amount, currency code, home-currency amount, rate, note, merchant, tags.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File is written to the user-specified path; terminal prints full path and record count.</w:t>
      </w:r>
    </w:p>
    <w:p>
      <w:pPr>
        <w:spacing w:after="80" w:before="160"/>
      </w:pPr>
      <w:r>
        <w:rPr>
          <w:rFonts w:ascii="Arial" w:cs="Arial" w:eastAsia="Arial" w:hAnsi="Arial"/>
          <w:b/>
          <w:bCs/>
          <w:color w:val="595959"/>
          <w:sz w:val="22"/>
          <w:szCs w:val="22"/>
        </w:rPr>
        <w:t xml:space="preserve">Expected Outcome</w:t>
      </w:r>
    </w:p>
    <w:p>
      <w:pPr>
        <w:spacing w:after="120" w:before="60" w:line="340"/>
        <w:jc w:val="both"/>
      </w:pPr>
      <w:r>
        <w:rPr>
          <w:rFonts w:ascii="Arial" w:cs="Arial" w:eastAsia="Arial" w:hAnsi="Arial"/>
          <w:b w:val="false"/>
          <w:bCs w:val="false"/>
          <w:i w:val="false"/>
          <w:iCs w:val="false"/>
          <w:color w:val="595959"/>
          <w:sz w:val="22"/>
          <w:szCs w:val="22"/>
        </w:rPr>
        <w:t xml:space="preserve">One command performs filter + conversion + export. Output is directly consumable by Excel, Notion, or a corporate expense portal.</w:t>
      </w:r>
    </w:p>
    <w:p>
      <w:pPr>
        <w:spacing w:after="120" w:before="60" w:line="340"/>
        <w:jc w:val="both"/>
      </w:pPr>
      <w:r>
        <w:rPr>
          <w:rFonts w:ascii="Arial" w:cs="Arial" w:eastAsia="Arial" w:hAnsi="Arial"/>
          <w:b w:val="false"/>
          <w:bCs w:val="false"/>
          <w:i/>
          <w:iCs/>
          <w:color w:val="595959"/>
          <w:sz w:val="22"/>
          <w:szCs w:val="22"/>
        </w:rPr>
        <w:t xml:space="preserve">Related user stories: US-05 / US-06 / US-16.</w:t>
      </w:r>
    </w:p>
    <w:p>
      <w:r>
        <w:br w:type="page"/>
      </w:r>
    </w:p>
    <w:p>
      <w:pPr>
        <w:pStyle w:val="Heading2"/>
        <w:spacing w:after="140" w:before="280"/>
        <w:jc w:val="left"/>
      </w:pPr>
      <w:r>
        <w:rPr>
          <w:rFonts w:ascii="Arial" w:cs="Arial" w:eastAsia="Arial" w:hAnsi="Arial"/>
          <w:b/>
          <w:bCs/>
          <w:color w:val="1F4E79"/>
          <w:sz w:val="28"/>
          <w:szCs w:val="28"/>
        </w:rPr>
        <w:t xml:space="preserve">3.3  User Stories</w:t>
      </w:r>
    </w:p>
    <w:p>
      <w:pPr>
        <w:spacing w:after="120" w:before="60" w:line="340"/>
        <w:jc w:val="both"/>
      </w:pPr>
      <w:r>
        <w:rPr>
          <w:rFonts w:ascii="Arial" w:cs="Arial" w:eastAsia="Arial" w:hAnsi="Arial"/>
          <w:b w:val="false"/>
          <w:bCs w:val="false"/>
          <w:i w:val="false"/>
          <w:iCs w:val="false"/>
          <w:color w:val="595959"/>
          <w:sz w:val="22"/>
          <w:szCs w:val="22"/>
        </w:rPr>
        <w:t xml:space="preserve">The six scenarios decompose into sixteen user stories. Each follows the As-a / I-want / So-that format and is followed by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660"/>
      </w:tblGrid>
      <w:tr>
        <w:trPr>
          <w:cantSplit w:val="false"/>
          <w:tblHeader/>
        </w:trPr>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ID</w:t>
            </w:r>
          </w:p>
        </w:tc>
        <w:tc>
          <w:tcPr>
            <w:tcW w:type="dxa" w:w="48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User Story</w:t>
            </w:r>
          </w:p>
        </w:tc>
        <w:tc>
          <w:tcPr>
            <w:tcW w:type="dxa" w:w="36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Key Acceptance Criteria</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US-01</w:t>
            </w:r>
          </w:p>
        </w:tc>
        <w:tc>
          <w:tcPr>
            <w:tcW w:type="dxa" w:w="4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 a student, I want to log a transaction in one command, so that daily logging takes under 15 seconds.</w:t>
            </w:r>
          </w:p>
        </w:tc>
        <w:tc>
          <w:tcPr>
            <w:tcW w:type="dxa" w:w="3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Single-line command accepts amount + category + note; currency defaults to home; date defaults to today.</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US-02</w:t>
            </w:r>
          </w:p>
        </w:tc>
        <w:tc>
          <w:tcPr>
            <w:tcW w:type="dxa" w:w="4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 a new user, I want a guided wizard on first launch, so that I don't need to read docs.</w:t>
            </w:r>
          </w:p>
        </w:tc>
        <w:tc>
          <w:tcPr>
            <w:tcW w:type="dxa" w:w="3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Wizard collects home currency, categories, monthly budget, alert thresholds; completes in ≤ 2 minutes.</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US-03</w:t>
            </w:r>
          </w:p>
        </w:tc>
        <w:tc>
          <w:tcPr>
            <w:tcW w:type="dxa" w:w="4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 a user, I want to see remaining discretionary budget at any time, so that I can make informed spending decisions.</w:t>
            </w:r>
          </w:p>
        </w:tc>
        <w:tc>
          <w:tcPr>
            <w:tcW w:type="dxa" w:w="3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remaining` shows overall remaining + per-category remaining + days left in month.</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US-04</w:t>
            </w:r>
          </w:p>
        </w:tc>
        <w:tc>
          <w:tcPr>
            <w:tcW w:type="dxa" w:w="4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 a cross-border user, I want to log transactions in their original currency, so that no information is lost.</w:t>
            </w:r>
          </w:p>
        </w:tc>
        <w:tc>
          <w:tcPr>
            <w:tcW w:type="dxa" w:w="3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Transaction model stores: original amount, original currency, home-currency amount, rate, rate source.</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US-05</w:t>
            </w:r>
          </w:p>
        </w:tc>
        <w:tc>
          <w:tcPr>
            <w:tcW w:type="dxa" w:w="4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 a professional user, I want to attach custom tags to transactions, so that I can filter by tag later.</w:t>
            </w:r>
          </w:p>
        </w:tc>
        <w:tc>
          <w:tcPr>
            <w:tcW w:type="dxa" w:w="3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Each transaction accepts ≥ 1 free-text tag; `budget list --tag xxx` filters accordingly.</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US-06</w:t>
            </w:r>
          </w:p>
        </w:tc>
        <w:tc>
          <w:tcPr>
            <w:tcW w:type="dxa" w:w="4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 someone claiming expenses, I want to export by tag to CSV, so that I can submit to a reimbursement portal.</w:t>
            </w:r>
          </w:p>
        </w:tc>
        <w:tc>
          <w:tcPr>
            <w:tcW w:type="dxa" w:w="3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Exported file includes all essential fields; UTF-8 encoded; opens without corruption in Excel.</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US-07</w:t>
            </w:r>
          </w:p>
        </w:tc>
        <w:tc>
          <w:tcPr>
            <w:tcW w:type="dxa" w:w="4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 a user, I want to see category usage immediately after each transaction, so that I know where I stand.</w:t>
            </w:r>
          </w:p>
        </w:tc>
        <w:tc>
          <w:tcPr>
            <w:tcW w:type="dxa" w:w="3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After a successful log, terminal echoes "This category: XX% used, YY HKD remaining."</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US-08</w:t>
            </w:r>
          </w:p>
        </w:tc>
        <w:tc>
          <w:tcPr>
            <w:tcW w:type="dxa" w:w="4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 a multi-currency user, I want to inspect the current FX cache, so that I know how fresh the rates are.</w:t>
            </w:r>
          </w:p>
        </w:tc>
        <w:tc>
          <w:tcPr>
            <w:tcW w:type="dxa" w:w="3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fx status` lists all cached currency pairs, last update time, and source.</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US-09</w:t>
            </w:r>
          </w:p>
        </w:tc>
        <w:tc>
          <w:tcPr>
            <w:tcW w:type="dxa" w:w="4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 a family financial manager, I want a monthly category breakdown, so that I can report to my partner.</w:t>
            </w:r>
          </w:p>
        </w:tc>
        <w:tc>
          <w:tcPr>
            <w:tcW w:type="dxa" w:w="3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summary` outputs a rich-formatted table: category, amount, share, MoM delta.</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US-10</w:t>
            </w:r>
          </w:p>
        </w:tc>
        <w:tc>
          <w:tcPr>
            <w:tcW w:type="dxa" w:w="4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 an analytically-minded user, I want 7-day and 30-day rolling averages, so that I can spot outliers.</w:t>
            </w:r>
          </w:p>
        </w:tc>
        <w:tc>
          <w:tcPr>
            <w:tcW w:type="dxa" w:w="3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Default summary shows 7/30-day averages; custom N-day windows are supported.</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US-11</w:t>
            </w:r>
          </w:p>
        </w:tc>
        <w:tc>
          <w:tcPr>
            <w:tcW w:type="dxa" w:w="4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 a user, I want alerts when a category reaches a threshold, so that I don't overspend accidentally.</w:t>
            </w:r>
          </w:p>
        </w:tc>
        <w:tc>
          <w:tcPr>
            <w:tcW w:type="dxa" w:w="3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Default thresholds 80% / 100%; overridable in configuration.</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US-12</w:t>
            </w:r>
          </w:p>
        </w:tc>
        <w:tc>
          <w:tcPr>
            <w:tcW w:type="dxa" w:w="4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 a user, I want to be notified when a single day exceeds 2× daily average, so that I catch impulse spending.</w:t>
            </w:r>
          </w:p>
        </w:tc>
        <w:tc>
          <w:tcPr>
            <w:tcW w:type="dxa" w:w="3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Threshold multiplier is configurable; warning does not block the transaction.</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US-13</w:t>
            </w:r>
          </w:p>
        </w:tc>
        <w:tc>
          <w:tcPr>
            <w:tcW w:type="dxa" w:w="4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 a family user, I want to export the monthly report as Markdown, so that I can paste it into email.</w:t>
            </w:r>
          </w:p>
        </w:tc>
        <w:tc>
          <w:tcPr>
            <w:tcW w:type="dxa" w:w="3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`--export md` produces clean Markdown with correctly-rendered tables.</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US-14</w:t>
            </w:r>
          </w:p>
        </w:tc>
        <w:tc>
          <w:tcPr>
            <w:tcW w:type="dxa" w:w="4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 a professional user, I want to declare recurring subscriptions once, so that I don't need to re-enter them.</w:t>
            </w:r>
          </w:p>
        </w:tc>
        <w:tc>
          <w:tcPr>
            <w:tcW w:type="dxa" w:w="3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Supports monthly / quarterly / yearly; auto-logged in the appropriate month.</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US-15</w:t>
            </w:r>
          </w:p>
        </w:tc>
        <w:tc>
          <w:tcPr>
            <w:tcW w:type="dxa" w:w="4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 an international user, I want to configure my home currency, so that reports show my native unit.</w:t>
            </w:r>
          </w:p>
        </w:tc>
        <w:tc>
          <w:tcPr>
            <w:tcW w:type="dxa" w:w="3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home_currency config value; changing it recalculates all historical reports.</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US-16</w:t>
            </w:r>
          </w:p>
        </w:tc>
        <w:tc>
          <w:tcPr>
            <w:tcW w:type="dxa" w:w="4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 a data-sovereignty-conscious user, I want all data stored as readable JSON locally, so that I can script, back up, and migrate.</w:t>
            </w:r>
          </w:p>
        </w:tc>
        <w:tc>
          <w:tcPr>
            <w:tcW w:type="dxa" w:w="3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directory structure is documented; JSON schema is readable; direct file editing is supported.</w:t>
            </w:r>
          </w:p>
        </w:tc>
      </w:tr>
    </w:tbl>
    <w:p>
      <w:r>
        <w:br w:type="page"/>
      </w:r>
    </w:p>
    <w:p>
      <w:pPr>
        <w:pStyle w:val="Heading2"/>
        <w:spacing w:after="140" w:before="280"/>
        <w:jc w:val="left"/>
      </w:pPr>
      <w:r>
        <w:rPr>
          <w:rFonts w:ascii="Arial" w:cs="Arial" w:eastAsia="Arial" w:hAnsi="Arial"/>
          <w:b/>
          <w:bCs/>
          <w:color w:val="1F4E79"/>
          <w:sz w:val="28"/>
          <w:szCs w:val="28"/>
        </w:rPr>
        <w:t xml:space="preserve">3.4  Functional Requirements (FR)</w:t>
      </w:r>
    </w:p>
    <w:p>
      <w:pPr>
        <w:spacing w:after="120" w:before="60" w:line="340"/>
        <w:jc w:val="both"/>
      </w:pPr>
      <w:r>
        <w:rPr>
          <w:rFonts w:ascii="Arial" w:cs="Arial" w:eastAsia="Arial" w:hAnsi="Arial"/>
          <w:b w:val="false"/>
          <w:bCs w:val="false"/>
          <w:i w:val="false"/>
          <w:iCs w:val="false"/>
          <w:color w:val="595959"/>
          <w:sz w:val="22"/>
          <w:szCs w:val="22"/>
        </w:rPr>
        <w:t xml:space="preserve">The project has 24 functional requirements organised under 6 functional domains. Each has a unique ID for traceability through task decomposition, code review, and test-case authoring.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cantSplit w:val="false"/>
          <w:tblHeader/>
        </w:trPr>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ID</w:t>
            </w:r>
          </w:p>
        </w:tc>
        <w:tc>
          <w:tcPr>
            <w:tcW w:type="dxa" w:w="18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Domain</w:t>
            </w:r>
          </w:p>
        </w:tc>
        <w:tc>
          <w:tcPr>
            <w:tcW w:type="dxa" w:w="66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Requirement</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FR-01</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Transaction Entry</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supports single-line CLI transaction entry accepting amount, category, note, optional currency, optional date, optional tag(s).</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FR-02</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Transaction Entry</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supports interactive mode (via questionary) that prompts for missing fields step by step.</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FR-03</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Transaction Entry</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supports batch import of historical transactions in CSV format.</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FR-04</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Transaction Query</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supports filtering transactions by any combination of date range, category, tag, currency, and amount range.</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FR-05</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Transaction Query</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displays query results in paginated rich-formatted tables with colour highlighting.</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FR-06</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Category Management</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Users can add, edit, and delete categories, including merging / migrating existing transactions between categories.</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FR-07</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Category Management</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ships with a reasonable default category set (food, transport, housing, entertainment, study, subscriptions, other).</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FR-08</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Rules</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supports monthly cap, daily cap, category monthly cap, and category monthly percentage cap.</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FR-09</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Rules</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supports soft warning rules based on rolling windows (N-day or N-month average).</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FR-10</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Rules</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Each rule has a severity level (info / warn / critical) mapped to a terminal colour.</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FR-11</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Each transaction stores original amount, original currency code, home-currency amount, exchange rate, and rate source.</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FR-12</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retrieves live rates from open.er-api.com and caches locally (default TTL 24 hours).</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FR-13</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On API failure, system falls back to cache; on stale cache + offline, system prompts for manual rate input.</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FR-14</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Users can change home currency; existing reports recalculate using the new base.</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FR-15</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Subscriptions</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supports monthly / quarterly / yearly recurring expenses, automatically prorated into monthly budgets.</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FR-16</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Subscriptions</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lists all active subscriptions and flags upcoming renewals.</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FR-17</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Alerts</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After each transaction log, the system evaluates all budget rules synchronously and emits corresponding warnings.</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FR-18</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Alerts</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All historical alerts are persisted to alerts.json and retrievable via a dedicated command.</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FR-19</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Reporting</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produces monthly summaries with per-category amounts, share of total, MoM delta, 7-day and 30-day averages.</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FR-20</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Reporting</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supports filtered aggregation by tag (e.g. reimbursable, business_expense).</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FR-21</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Export</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System exports query results or reports to CSV, JSON, Markdown, or plain text.</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FR-22</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Persistence</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All data is stored in readable JSON files: transactions.json, budget_rules.json, subscriptions.json, config.json.</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FR-23</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Persistence</w:t>
            </w:r>
          </w:p>
        </w:tc>
        <w:tc>
          <w:tcPr>
            <w:tcW w:type="dxa" w:w="66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Each write creates a backup of the previous version (keeping the last N).</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FR-24</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Initialisation</w:t>
            </w:r>
          </w:p>
        </w:tc>
        <w:tc>
          <w:tcPr>
            <w:tcW w:type="dxa" w:w="66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First-run experience launches an interactive wizard covering home currency, categories, budget, alert thresholds.</w:t>
            </w:r>
          </w:p>
        </w:tc>
      </w:tr>
    </w:tbl>
    <w:p>
      <w:r>
        <w:br w:type="page"/>
      </w:r>
    </w:p>
    <w:p>
      <w:pPr>
        <w:pStyle w:val="Heading2"/>
        <w:spacing w:after="140" w:before="280"/>
        <w:jc w:val="left"/>
      </w:pPr>
      <w:r>
        <w:rPr>
          <w:rFonts w:ascii="Arial" w:cs="Arial" w:eastAsia="Arial" w:hAnsi="Arial"/>
          <w:b/>
          <w:bCs/>
          <w:color w:val="1F4E79"/>
          <w:sz w:val="28"/>
          <w:szCs w:val="28"/>
        </w:rPr>
        <w:t xml:space="preserve">3.5  Non-Functional Requirements (NFR)</w:t>
      </w:r>
    </w:p>
    <w:p>
      <w:pPr>
        <w:spacing w:after="120" w:before="60" w:line="340"/>
        <w:jc w:val="both"/>
      </w:pPr>
      <w:r>
        <w:rPr>
          <w:rFonts w:ascii="Arial" w:cs="Arial" w:eastAsia="Arial" w:hAnsi="Arial"/>
          <w:b w:val="false"/>
          <w:bCs w:val="false"/>
          <w:i w:val="false"/>
          <w:iCs w:val="false"/>
          <w:color w:val="595959"/>
          <w:sz w:val="22"/>
          <w:szCs w:val="22"/>
        </w:rPr>
        <w:t xml:space="preserve">Non-functional requirements define the quality attributes of the tool. For a CLI tool, the most critical attributes are responsiveness, data reliability, and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cantSplit w:val="false"/>
          <w:tblHeader/>
        </w:trPr>
        <w:tc>
          <w:tcPr>
            <w:tcW w:type="dxa" w:w="14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Category</w:t>
            </w:r>
          </w:p>
        </w:tc>
        <w:tc>
          <w:tcPr>
            <w:tcW w:type="dxa" w:w="42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Requirement</w:t>
            </w:r>
          </w:p>
        </w:tc>
        <w:tc>
          <w:tcPr>
            <w:tcW w:type="dxa" w:w="37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Metric / Verification</w:t>
            </w:r>
          </w:p>
        </w:tc>
      </w:tr>
      <w:tr>
        <w:trPr>
          <w:cantSplit w:val="false"/>
          <w:tblHeader w:val="false"/>
        </w:trPr>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Performance</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 single transaction-logging command completes in ≤ 500 ms (excluding network).</w:t>
            </w:r>
          </w:p>
        </w:tc>
        <w:tc>
          <w:tcPr>
            <w:tcW w:type="dxa" w:w="37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Pytest benchmarks against a 10,000-transaction dataset</w:t>
            </w:r>
          </w:p>
        </w:tc>
      </w:tr>
      <w:tr>
        <w:trPr>
          <w:cantSplit w:val="false"/>
          <w:tblHeader w:val="false"/>
        </w:trPr>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Performance</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Monthly summary command completes in ≤ 1 s.</w:t>
            </w:r>
          </w:p>
        </w:tc>
        <w:tc>
          <w:tcPr>
            <w:tcW w:type="dxa" w:w="37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As above</w:t>
            </w:r>
          </w:p>
        </w:tc>
      </w:tr>
      <w:tr>
        <w:trPr>
          <w:cantSplit w:val="false"/>
          <w:tblHeader w:val="false"/>
        </w:trPr>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Usability</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First-time users complete their first transaction in ≤ 3 minutes.</w:t>
            </w:r>
          </w:p>
        </w:tc>
        <w:tc>
          <w:tcPr>
            <w:tcW w:type="dxa" w:w="37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Usability walkthrough with 3 classmates</w:t>
            </w:r>
          </w:p>
        </w:tc>
      </w:tr>
      <w:tr>
        <w:trPr>
          <w:cantSplit w:val="false"/>
          <w:tblHeader w:val="false"/>
        </w:trPr>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Usability</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All commands support --help with concrete examples.</w:t>
            </w:r>
          </w:p>
        </w:tc>
        <w:tc>
          <w:tcPr>
            <w:tcW w:type="dxa" w:w="37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Manual inspection of every command</w:t>
            </w:r>
          </w:p>
        </w:tc>
      </w:tr>
      <w:tr>
        <w:trPr>
          <w:cantSplit w:val="false"/>
          <w:tblHeader w:val="false"/>
        </w:trPr>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Reliability</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After abnormal termination, data is neither lost nor corrupted.</w:t>
            </w:r>
          </w:p>
        </w:tc>
        <w:tc>
          <w:tcPr>
            <w:tcW w:type="dxa" w:w="37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Pre-write backup; atomic writes (temp file + rename)</w:t>
            </w:r>
          </w:p>
        </w:tc>
      </w:tr>
      <w:tr>
        <w:trPr>
          <w:cantSplit w:val="false"/>
          <w:tblHeader w:val="false"/>
        </w:trPr>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Reliability</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Graceful degradation when the FX API is unavailable.</w:t>
            </w:r>
          </w:p>
        </w:tc>
        <w:tc>
          <w:tcPr>
            <w:tcW w:type="dxa" w:w="37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Integration tests simulating offline scenarios</w:t>
            </w:r>
          </w:p>
        </w:tc>
      </w:tr>
      <w:tr>
        <w:trPr>
          <w:cantSplit w:val="false"/>
          <w:tblHeader w:val="false"/>
        </w:trPr>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Portability</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Runs consistently on macOS, Linux, and Windows (incl. WSL).</w:t>
            </w:r>
          </w:p>
        </w:tc>
        <w:tc>
          <w:tcPr>
            <w:tcW w:type="dxa" w:w="37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CI pipeline runs tests on all three platforms</w:t>
            </w:r>
          </w:p>
        </w:tc>
      </w:tr>
      <w:tr>
        <w:trPr>
          <w:cantSplit w:val="false"/>
          <w:tblHeader w:val="false"/>
        </w:trPr>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Maintainability</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Code follows PEP8; core modules have ≥ 70% test coverage.</w:t>
            </w:r>
          </w:p>
        </w:tc>
        <w:tc>
          <w:tcPr>
            <w:tcW w:type="dxa" w:w="37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pytest-cov reports</w:t>
            </w:r>
          </w:p>
        </w:tc>
      </w:tr>
      <w:tr>
        <w:trPr>
          <w:cantSplit w:val="false"/>
          <w:tblHeader w:val="false"/>
        </w:trPr>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Security</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Transaction data stays local; no data upload; FX API requests carry only currency codes.</w:t>
            </w:r>
          </w:p>
        </w:tc>
        <w:tc>
          <w:tcPr>
            <w:tcW w:type="dxa" w:w="37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Network traffic inspection</w:t>
            </w:r>
          </w:p>
        </w:tc>
      </w:tr>
      <w:tr>
        <w:trPr>
          <w:cantSplit w:val="false"/>
          <w:tblHeader w:val="false"/>
        </w:trPr>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Internationalisation</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Home currency is configurable; text supports EN/zh switching (Chinese secondary per course scope).</w:t>
            </w:r>
          </w:p>
        </w:tc>
        <w:tc>
          <w:tcPr>
            <w:tcW w:type="dxa" w:w="37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Config + i18n resource files</w:t>
            </w:r>
          </w:p>
        </w:tc>
      </w:tr>
      <w:tr>
        <w:trPr>
          <w:cantSplit w:val="false"/>
          <w:tblHeader w:val="false"/>
        </w:trPr>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Compatibility</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Python 3.10+; no NumPy / pandas / async dependencies.</w:t>
            </w:r>
          </w:p>
        </w:tc>
        <w:tc>
          <w:tcPr>
            <w:tcW w:type="dxa" w:w="37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Constraints in requirements.txt</w:t>
            </w:r>
          </w:p>
        </w:tc>
      </w:tr>
      <w:tr>
        <w:trPr>
          <w:cantSplit w:val="false"/>
          <w:tblHeader w:val="false"/>
        </w:trPr>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Accessibility</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Coloured output carries text markers (e.g. [WARN]) for colour-blind users.</w:t>
            </w:r>
          </w:p>
        </w:tc>
        <w:tc>
          <w:tcPr>
            <w:tcW w:type="dxa" w:w="37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Static review</w:t>
            </w:r>
          </w:p>
        </w:tc>
      </w:tr>
    </w:tbl>
    <w:p>
      <w:r>
        <w:br w:type="page"/>
      </w:r>
    </w:p>
    <w:p>
      <w:pPr>
        <w:pStyle w:val="Heading2"/>
        <w:spacing w:after="140" w:before="280"/>
        <w:jc w:val="left"/>
      </w:pPr>
      <w:r>
        <w:rPr>
          <w:rFonts w:ascii="Arial" w:cs="Arial" w:eastAsia="Arial" w:hAnsi="Arial"/>
          <w:b/>
          <w:bCs/>
          <w:color w:val="1F4E79"/>
          <w:sz w:val="28"/>
          <w:szCs w:val="28"/>
        </w:rPr>
        <w:t xml:space="preserve">3.6  MoSCoW Priority Matrix</w:t>
      </w:r>
    </w:p>
    <w:p>
      <w:pPr>
        <w:spacing w:after="120" w:before="60" w:line="340"/>
        <w:jc w:val="both"/>
      </w:pPr>
      <w:r>
        <w:rPr>
          <w:rFonts w:ascii="Arial" w:cs="Arial" w:eastAsia="Arial" w:hAnsi="Arial"/>
          <w:b w:val="false"/>
          <w:bCs w:val="false"/>
          <w:i w:val="false"/>
          <w:iCs w:val="false"/>
          <w:color w:val="595959"/>
          <w:sz w:val="22"/>
          <w:szCs w:val="22"/>
        </w:rPr>
        <w:t xml:space="preserve">MoSCoW prioritisation divides scope into Must, Should, Could, and Won't. Given the constraints of a course project, we focus team resources on Must and Should, with selected Could items pursued as bonus work.</w:t>
      </w:r>
    </w:p>
    <w:p>
      <w:pPr>
        <w:pStyle w:val="Heading3"/>
        <w:spacing w:after="100" w:before="220"/>
        <w:jc w:val="left"/>
      </w:pPr>
      <w:r>
        <w:rPr>
          <w:rFonts w:ascii="Arial" w:cs="Arial" w:eastAsia="Arial" w:hAnsi="Arial"/>
          <w:b/>
          <w:bCs/>
          <w:color w:val="2E75B6"/>
          <w:sz w:val="24"/>
          <w:szCs w:val="24"/>
        </w:rPr>
        <w:t xml:space="preserve">Must · Required for an acceptable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rPr>
          <w:cantSplit w:val="false"/>
          <w:tblHeader/>
        </w:trPr>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ID</w:t>
            </w:r>
          </w:p>
        </w:tc>
        <w:tc>
          <w:tcPr>
            <w:tcW w:type="dxa" w:w="54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Item</w:t>
            </w:r>
          </w:p>
        </w:tc>
        <w:tc>
          <w:tcPr>
            <w:tcW w:type="dxa" w:w="30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Related FR</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M-01</w:t>
            </w:r>
          </w:p>
        </w:tc>
        <w:tc>
          <w:tcPr>
            <w:tcW w:type="dxa" w:w="5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Basic transaction entry (command + interactive modes)</w:t>
            </w:r>
          </w:p>
        </w:tc>
        <w:tc>
          <w:tcPr>
            <w:tcW w:type="dxa" w:w="3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FR-01 · FR-02</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M-02</w:t>
            </w:r>
          </w:p>
        </w:tc>
        <w:tc>
          <w:tcPr>
            <w:tcW w:type="dxa" w:w="5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Transaction querying</w:t>
            </w:r>
          </w:p>
        </w:tc>
        <w:tc>
          <w:tcPr>
            <w:tcW w:type="dxa" w:w="3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FR-04 · FR-05</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M-03</w:t>
            </w:r>
          </w:p>
        </w:tc>
        <w:tc>
          <w:tcPr>
            <w:tcW w:type="dxa" w:w="5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Default categories + user-defined categories</w:t>
            </w:r>
          </w:p>
        </w:tc>
        <w:tc>
          <w:tcPr>
            <w:tcW w:type="dxa" w:w="3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FR-06 · FR-07</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M-04</w:t>
            </w:r>
          </w:p>
        </w:tc>
        <w:tc>
          <w:tcPr>
            <w:tcW w:type="dxa" w:w="5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Monthly cap, category cap, daily cap</w:t>
            </w:r>
          </w:p>
        </w:tc>
        <w:tc>
          <w:tcPr>
            <w:tcW w:type="dxa" w:w="3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FR-08</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M-05</w:t>
            </w:r>
          </w:p>
        </w:tc>
        <w:tc>
          <w:tcPr>
            <w:tcW w:type="dxa" w:w="5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 storage + FX fetch + graceful fallback</w:t>
            </w:r>
          </w:p>
        </w:tc>
        <w:tc>
          <w:tcPr>
            <w:tcW w:type="dxa" w:w="3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FR-11 · FR-12 · FR-13</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M-06</w:t>
            </w:r>
          </w:p>
        </w:tc>
        <w:tc>
          <w:tcPr>
            <w:tcW w:type="dxa" w:w="5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Monthly summary + category share + 7/30-day averages</w:t>
            </w:r>
          </w:p>
        </w:tc>
        <w:tc>
          <w:tcPr>
            <w:tcW w:type="dxa" w:w="3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FR-19</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M-07</w:t>
            </w:r>
          </w:p>
        </w:tc>
        <w:tc>
          <w:tcPr>
            <w:tcW w:type="dxa" w:w="5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Three-level alerts (info / warn / critical) + synchronous alerts</w:t>
            </w:r>
          </w:p>
        </w:tc>
        <w:tc>
          <w:tcPr>
            <w:tcW w:type="dxa" w:w="3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FR-10 · FR-17</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M-08</w:t>
            </w:r>
          </w:p>
        </w:tc>
        <w:tc>
          <w:tcPr>
            <w:tcW w:type="dxa" w:w="5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CSV + Markdown export</w:t>
            </w:r>
          </w:p>
        </w:tc>
        <w:tc>
          <w:tcPr>
            <w:tcW w:type="dxa" w:w="3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FR-21</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M-09</w:t>
            </w:r>
          </w:p>
        </w:tc>
        <w:tc>
          <w:tcPr>
            <w:tcW w:type="dxa" w:w="5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JSON persistence + automatic backup</w:t>
            </w:r>
          </w:p>
        </w:tc>
        <w:tc>
          <w:tcPr>
            <w:tcW w:type="dxa" w:w="3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FR-22 · FR-23</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M-10</w:t>
            </w:r>
          </w:p>
        </w:tc>
        <w:tc>
          <w:tcPr>
            <w:tcW w:type="dxa" w:w="5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Initialisation wizard</w:t>
            </w:r>
          </w:p>
        </w:tc>
        <w:tc>
          <w:tcPr>
            <w:tcW w:type="dxa" w:w="3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FR-24</w:t>
            </w:r>
          </w:p>
        </w:tc>
      </w:tr>
    </w:tbl>
    <w:p>
      <w:pPr>
        <w:pStyle w:val="Heading3"/>
        <w:spacing w:after="100" w:before="220"/>
        <w:jc w:val="left"/>
      </w:pPr>
      <w:r>
        <w:rPr>
          <w:rFonts w:ascii="Arial" w:cs="Arial" w:eastAsia="Arial" w:hAnsi="Arial"/>
          <w:b/>
          <w:bCs/>
          <w:color w:val="2E75B6"/>
          <w:sz w:val="24"/>
          <w:szCs w:val="24"/>
        </w:rPr>
        <w:t xml:space="preserve">Should · Pursue if time permits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rPr>
          <w:cantSplit w:val="false"/>
          <w:tblHeader/>
        </w:trPr>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ID</w:t>
            </w:r>
          </w:p>
        </w:tc>
        <w:tc>
          <w:tcPr>
            <w:tcW w:type="dxa" w:w="54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Item</w:t>
            </w:r>
          </w:p>
        </w:tc>
        <w:tc>
          <w:tcPr>
            <w:tcW w:type="dxa" w:w="30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Related FR</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S-01</w:t>
            </w:r>
          </w:p>
        </w:tc>
        <w:tc>
          <w:tcPr>
            <w:tcW w:type="dxa" w:w="5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Tag system + filter by tag</w:t>
            </w:r>
          </w:p>
        </w:tc>
        <w:tc>
          <w:tcPr>
            <w:tcW w:type="dxa" w:w="3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FR-05 · FR-20</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S-02</w:t>
            </w:r>
          </w:p>
        </w:tc>
        <w:tc>
          <w:tcPr>
            <w:tcW w:type="dxa" w:w="5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Subscription modelling + auto-entry</w:t>
            </w:r>
          </w:p>
        </w:tc>
        <w:tc>
          <w:tcPr>
            <w:tcW w:type="dxa" w:w="3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FR-15 · FR-16</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S-03</w:t>
            </w:r>
          </w:p>
        </w:tc>
        <w:tc>
          <w:tcPr>
            <w:tcW w:type="dxa" w:w="5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Rolling-window soft alerts</w:t>
            </w:r>
          </w:p>
        </w:tc>
        <w:tc>
          <w:tcPr>
            <w:tcW w:type="dxa" w:w="3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FR-09</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S-04</w:t>
            </w:r>
          </w:p>
        </w:tc>
        <w:tc>
          <w:tcPr>
            <w:tcW w:type="dxa" w:w="5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Home-currency switching with historical recalculation</w:t>
            </w:r>
          </w:p>
        </w:tc>
        <w:tc>
          <w:tcPr>
            <w:tcW w:type="dxa" w:w="3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FR-14</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S-05</w:t>
            </w:r>
          </w:p>
        </w:tc>
        <w:tc>
          <w:tcPr>
            <w:tcW w:type="dxa" w:w="5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Alert history retrieval</w:t>
            </w:r>
          </w:p>
        </w:tc>
        <w:tc>
          <w:tcPr>
            <w:tcW w:type="dxa" w:w="3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FR-18</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S-06</w:t>
            </w:r>
          </w:p>
        </w:tc>
        <w:tc>
          <w:tcPr>
            <w:tcW w:type="dxa" w:w="5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JSON / plain-text export</w:t>
            </w:r>
          </w:p>
        </w:tc>
        <w:tc>
          <w:tcPr>
            <w:tcW w:type="dxa" w:w="3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FR-21</w:t>
            </w:r>
          </w:p>
        </w:tc>
      </w:tr>
    </w:tbl>
    <w:p>
      <w:pPr>
        <w:pStyle w:val="Heading3"/>
        <w:spacing w:after="100" w:before="220"/>
        <w:jc w:val="left"/>
      </w:pPr>
      <w:r>
        <w:rPr>
          <w:rFonts w:ascii="Arial" w:cs="Arial" w:eastAsia="Arial" w:hAnsi="Arial"/>
          <w:b/>
          <w:bCs/>
          <w:color w:val="2E75B6"/>
          <w:sz w:val="24"/>
          <w:szCs w:val="24"/>
        </w:rPr>
        <w:t xml:space="preserve">Could · Bonus after the core is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cantSplit w:val="false"/>
          <w:tblHeader/>
        </w:trPr>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ID</w:t>
            </w:r>
          </w:p>
        </w:tc>
        <w:tc>
          <w:tcPr>
            <w:tcW w:type="dxa" w:w="42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Item</w:t>
            </w:r>
          </w:p>
        </w:tc>
        <w:tc>
          <w:tcPr>
            <w:tcW w:type="dxa" w:w="42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Rationale</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C-01</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Historical CSV import</w:t>
            </w:r>
          </w:p>
        </w:tc>
        <w:tc>
          <w:tcPr>
            <w:tcW w:type="dxa" w:w="42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For users migrating from existing tools</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C-02</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Sinking fund (pre-allocated irregular expenses)</w:t>
            </w:r>
          </w:p>
        </w:tc>
        <w:tc>
          <w:tcPr>
            <w:tcW w:type="dxa" w:w="42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Inspired by YNAB</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C-03</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Year-over-year comparison</w:t>
            </w:r>
          </w:p>
        </w:tc>
        <w:tc>
          <w:tcPr>
            <w:tcW w:type="dxa" w:w="42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Requires ≥ 13 months of data to be meaningful</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C-04</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Currency-pair dashboard</w:t>
            </w:r>
          </w:p>
        </w:tc>
        <w:tc>
          <w:tcPr>
            <w:tcW w:type="dxa" w:w="42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Serves Kenji-type users</w:t>
            </w:r>
          </w:p>
        </w:tc>
      </w:tr>
      <w:tr>
        <w:trPr>
          <w:cantSplit w:val="false"/>
          <w:tblHeader w:val="false"/>
        </w:trPr>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C-05</w:t>
            </w:r>
          </w:p>
        </w:tc>
        <w:tc>
          <w:tcPr>
            <w:tcW w:type="dxa" w:w="4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Terminal progress bars for budget usage</w:t>
            </w:r>
          </w:p>
        </w:tc>
        <w:tc>
          <w:tcPr>
            <w:tcW w:type="dxa" w:w="42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Visual enhancement</w:t>
            </w:r>
          </w:p>
        </w:tc>
      </w:tr>
      <w:tr>
        <w:trPr>
          <w:cantSplit w:val="false"/>
          <w:tblHeader w:val="false"/>
        </w:trPr>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C-06</w:t>
            </w:r>
          </w:p>
        </w:tc>
        <w:tc>
          <w:tcPr>
            <w:tcW w:type="dxa" w:w="4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Theme switching · colour-blind friendly palette</w:t>
            </w:r>
          </w:p>
        </w:tc>
        <w:tc>
          <w:tcPr>
            <w:tcW w:type="dxa" w:w="42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Accessibility</w:t>
            </w:r>
          </w:p>
        </w:tc>
      </w:tr>
    </w:tbl>
    <w:p>
      <w:pPr>
        <w:pStyle w:val="Heading3"/>
        <w:spacing w:after="100" w:before="220"/>
        <w:jc w:val="left"/>
      </w:pPr>
      <w:r>
        <w:rPr>
          <w:rFonts w:ascii="Arial" w:cs="Arial" w:eastAsia="Arial" w:hAnsi="Arial"/>
          <w:b/>
          <w:bCs/>
          <w:color w:val="2E75B6"/>
          <w:sz w:val="24"/>
          <w:szCs w:val="24"/>
        </w:rPr>
        <w:t xml:space="preserve">Won't · Explicitly out of scope for this semester</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Automatic bank account aggregation—outside the CLI tool's positioning and a privacy-compliance risk.</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Graphical Web or mobile UI—this project is positioned as a terminal tool.</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Investment portfolio tracking (stocks, crypto)—outside "spending assistant" scope.</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AI auto-categorisation / natural-language entry—requires LLM integration we cannot guarantee stable at course timeline.</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Multi-user cloud sync—fundamentally at odds with our data-sovereignty / local-JSON positioning.</w:t>
      </w:r>
    </w:p>
    <w:p>
      <w:r>
        <w:br w:type="page"/>
      </w:r>
    </w:p>
    <w:p>
      <w:pPr>
        <w:pStyle w:val="Heading1"/>
        <w:spacing w:after="200" w:before="360"/>
        <w:jc w:val="left"/>
      </w:pPr>
      <w:r>
        <w:rPr>
          <w:rFonts w:ascii="Arial" w:cs="Arial" w:eastAsia="Arial" w:hAnsi="Arial"/>
          <w:b/>
          <w:bCs/>
          <w:color w:val="1F4E79"/>
          <w:sz w:val="36"/>
          <w:szCs w:val="36"/>
        </w:rPr>
        <w:t xml:space="preserve">Part 4  Competitive Research</w:t>
      </w:r>
    </w:p>
    <w:p>
      <w:pPr>
        <w:pStyle w:val="Heading2"/>
        <w:spacing w:after="140" w:before="280"/>
        <w:jc w:val="left"/>
      </w:pPr>
      <w:r>
        <w:rPr>
          <w:rFonts w:ascii="Arial" w:cs="Arial" w:eastAsia="Arial" w:hAnsi="Arial"/>
          <w:b/>
          <w:bCs/>
          <w:color w:val="1F4E79"/>
          <w:sz w:val="28"/>
          <w:szCs w:val="28"/>
        </w:rPr>
        <w:t xml:space="preserve">4.1  Personal Finance Software: Market Landscape</w:t>
      </w:r>
    </w:p>
    <w:p>
      <w:pPr>
        <w:spacing w:after="120" w:before="60" w:line="340"/>
        <w:jc w:val="both"/>
      </w:pPr>
      <w:r>
        <w:rPr>
          <w:rFonts w:ascii="Arial" w:cs="Arial" w:eastAsia="Arial" w:hAnsi="Arial"/>
          <w:b w:val="false"/>
          <w:bCs w:val="false"/>
          <w:i w:val="false"/>
          <w:iCs w:val="false"/>
          <w:color w:val="595959"/>
          <w:sz w:val="22"/>
          <w:szCs w:val="22"/>
        </w:rPr>
        <w:t xml:space="preserve">Personal finance management (PFM) software has evolved through three waves. In the 2000s, desktop products such as Quicken and Microsoft Money dominated. The 2010s brought the web + mobile unified wave, led by Mint and YNAB. The 2020s, accelerated by Intuit's shutdown of Mint in March 2024 and the proliferation of subscription pricing, have fragmented the market.</w:t>
      </w:r>
    </w:p>
    <w:p>
      <w:pPr>
        <w:spacing w:after="120" w:before="60" w:line="340"/>
        <w:jc w:val="both"/>
      </w:pPr>
      <w:r>
        <w:rPr>
          <w:rFonts w:ascii="Arial" w:cs="Arial" w:eastAsia="Arial" w:hAnsi="Arial"/>
          <w:b w:val="false"/>
          <w:bCs w:val="false"/>
          <w:i w:val="false"/>
          <w:iCs w:val="false"/>
          <w:color w:val="595959"/>
          <w:sz w:val="22"/>
          <w:szCs w:val="22"/>
        </w:rPr>
        <w:t xml:space="preserve">The current landscape can be grouped into four camps: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GUI subscription apps: YNAB, Monarch Money, Copilot, Simplifi, PocketGuard. Strong on auto-sync and polished dashboards; weak on data sovereignty and subscription cost (around USD 100/year).</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CLI / Plain Text Accounting (PTA): Ledger, hledger, Beancount. Strong on human-readable data, Git-friendliness, flexibility, and free open-source availability; weak on approachability—double-entry bookkeeping is a high barrier for non-accountants.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Lightweight SaaS: Lunch Money, Wally, Monefy. Focused on multi-currency and simplified UX; positioned between GUI and PTA.</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APAC regional tools: Feidee (随手记), Shark Budget (鲨鱼记账), MoneyBook, AlipayHK built-in ledger. Deeply localised, but mostly mobile-only with closed data models.</w:t>
      </w:r>
    </w:p>
    <w:p>
      <w:pPr>
        <w:spacing w:after="120" w:before="60" w:line="340"/>
        <w:jc w:val="both"/>
      </w:pPr>
      <w:r>
        <w:rPr>
          <w:rFonts w:ascii="Arial" w:cs="Arial" w:eastAsia="Arial" w:hAnsi="Arial"/>
          <w:b w:val="false"/>
          <w:bCs w:val="false"/>
          <w:i w:val="false"/>
          <w:iCs w:val="false"/>
          <w:color w:val="595959"/>
          <w:sz w:val="22"/>
          <w:szCs w:val="22"/>
        </w:rPr>
        <w:t xml:space="preserve">This study's goal is to understand the boundaries of each camp and find the genuine differentiation space for our CLI tool.</w:t>
      </w:r>
    </w:p>
    <w:p>
      <w:pPr>
        <w:pStyle w:val="Heading2"/>
        <w:spacing w:after="140" w:before="280"/>
        <w:jc w:val="left"/>
      </w:pPr>
      <w:r>
        <w:rPr>
          <w:rFonts w:ascii="Arial" w:cs="Arial" w:eastAsia="Arial" w:hAnsi="Arial"/>
          <w:b/>
          <w:bCs/>
          <w:color w:val="1F4E79"/>
          <w:sz w:val="28"/>
          <w:szCs w:val="28"/>
        </w:rPr>
        <w:t xml:space="preserve">4.2  Mainstream GUI / Mobile Applications</w:t>
      </w:r>
    </w:p>
    <w:p>
      <w:pPr>
        <w:spacing w:after="120" w:before="60" w:line="340"/>
        <w:jc w:val="both"/>
      </w:pPr>
      <w:r>
        <w:rPr>
          <w:rFonts w:ascii="Arial" w:cs="Arial" w:eastAsia="Arial" w:hAnsi="Arial"/>
          <w:b w:val="false"/>
          <w:bCs w:val="false"/>
          <w:i w:val="false"/>
          <w:iCs w:val="false"/>
          <w:color w:val="595959"/>
          <w:sz w:val="22"/>
          <w:szCs w:val="22"/>
        </w:rPr>
        <w:t xml:space="preserve">This section profiles nine GUI applications. Selection criteria: high-frequency mentions in 2026 reviews from NerdWallet, Engadget, and CNBC Select, plus products actually named by our interviewees.</w:t>
      </w:r>
    </w:p>
    <w:p>
      <w:pPr>
        <w:pStyle w:val="Heading3"/>
        <w:spacing w:after="100" w:before="220"/>
        <w:jc w:val="left"/>
      </w:pPr>
      <w:r>
        <w:rPr>
          <w:rFonts w:ascii="Arial" w:cs="Arial" w:eastAsia="Arial" w:hAnsi="Arial"/>
          <w:b/>
          <w:bCs/>
          <w:color w:val="2E75B6"/>
          <w:sz w:val="24"/>
          <w:szCs w:val="24"/>
        </w:rPr>
        <w:t xml:space="preserve">YNAB (You Need A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Attribute</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Positioning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Leader of the Zero-Based Budgeting philosophy</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Pricing</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USD 14.99 / month · USD 109 / year · free first year for college students</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strengths</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Forces users to assign every dollar a job · "four rules" methodology · rich teaching resources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Partial, but USD-centric</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sovereignty</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Cloud-hosted</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Relevance to our project</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The "every dollar has a job" concept translates to our "discretionary remaining" view (US-03)</w:t>
            </w:r>
          </w:p>
        </w:tc>
      </w:tr>
    </w:tbl>
    <w:p>
      <w:pPr>
        <w:spacing w:after="120" w:before="60" w:line="340"/>
        <w:jc w:val="both"/>
      </w:pPr>
      <w:r>
        <w:rPr>
          <w:rFonts w:ascii="Arial" w:cs="Arial" w:eastAsia="Arial" w:hAnsi="Arial"/>
          <w:b w:val="false"/>
          <w:bCs w:val="false"/>
          <w:i w:val="false"/>
          <w:iCs w:val="false"/>
          <w:color w:val="595959"/>
          <w:sz w:val="22"/>
          <w:szCs w:val="22"/>
        </w:rPr>
        <w:t xml:space="preserve">YNAB's philosophy is uncompromising: plan actively rather than observe passively. Concepts like "Age Your Money" and the sinking fund have shaped nearly every competitor since. Weaknesses are a steep learning curve and high price. Its teaching ecosystem—tutorials, free videos, community workshops—is itself a source of product stickiness. The indirect lesson for our course project: beyond features, a clear README and usage examples matter.</w:t>
      </w:r>
    </w:p>
    <w:p>
      <w:pPr>
        <w:pStyle w:val="Heading3"/>
        <w:spacing w:after="100" w:before="220"/>
        <w:jc w:val="left"/>
      </w:pPr>
      <w:r>
        <w:rPr>
          <w:rFonts w:ascii="Arial" w:cs="Arial" w:eastAsia="Arial" w:hAnsi="Arial"/>
          <w:b/>
          <w:bCs/>
          <w:color w:val="2E75B6"/>
          <w:sz w:val="24"/>
          <w:szCs w:val="24"/>
        </w:rPr>
        <w:t xml:space="preserve">Monarch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Attribute</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Positioning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Spiritual successor to Mint (founders include Mint's former product manager)</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Pricing</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USD 14.99 / month · USD 99.99 / year · 7-day trial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strengths</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Connects to 13,000+ institutions · investment tracking · net-worth trends · Flex Budgets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Limited; USD-primary</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sovereignty</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Cloud-hosted</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Relevance to our project</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Flex Budgets (fixed / flexible / non-monthly buckets) is worth borrowing</w:t>
            </w:r>
          </w:p>
        </w:tc>
      </w:tr>
    </w:tbl>
    <w:p>
      <w:pPr>
        <w:spacing w:after="120" w:before="60" w:line="340"/>
        <w:jc w:val="both"/>
      </w:pPr>
      <w:r>
        <w:rPr>
          <w:rFonts w:ascii="Arial" w:cs="Arial" w:eastAsia="Arial" w:hAnsi="Arial"/>
          <w:b w:val="false"/>
          <w:bCs w:val="false"/>
          <w:i w:val="false"/>
          <w:iCs w:val="false"/>
          <w:color w:val="595959"/>
          <w:sz w:val="22"/>
          <w:szCs w:val="22"/>
        </w:rPr>
        <w:t xml:space="preserve">Monarch is currently the most-recommended Mint alternative in North America. Its strength is passive money management—connect accounts, observe. Differentiators include partner collaboration, custom reports, and sankey diagrams. Particularly interesting is the Flex Budget model: separating fixed, flexible, and non-monthly expenses, which fits real life better than a single monthly cap. (Michael's Chinese New Year red packets and school fees are exactly this.)</w:t>
      </w:r>
    </w:p>
    <w:p>
      <w:pPr>
        <w:pStyle w:val="Heading3"/>
        <w:spacing w:after="100" w:before="220"/>
        <w:jc w:val="left"/>
      </w:pPr>
      <w:r>
        <w:rPr>
          <w:rFonts w:ascii="Arial" w:cs="Arial" w:eastAsia="Arial" w:hAnsi="Arial"/>
          <w:b/>
          <w:bCs/>
          <w:color w:val="2E75B6"/>
          <w:sz w:val="24"/>
          <w:szCs w:val="24"/>
        </w:rPr>
        <w:t xml:space="preserve">Copilot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Attribute</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Positioning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iOS-native · design-forward · AI-augmented</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Pricing</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USD 13 / month · USD 95 / year</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strengths</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Apple Card / Cash auto-sync · AI categorisation · natural-language search and forecasting in pipeline</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Limited</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sovereignty</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Cloud-hosted, but emphasises local-first storage</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Relevance to our project</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AI categorisation is explicitly Won't for us, but clean error messages and command hints still count as "product polish"</w:t>
            </w:r>
          </w:p>
        </w:tc>
      </w:tr>
    </w:tbl>
    <w:p>
      <w:pPr>
        <w:spacing w:after="120" w:before="60" w:line="340"/>
        <w:jc w:val="both"/>
      </w:pPr>
      <w:r>
        <w:rPr>
          <w:rFonts w:ascii="Arial" w:cs="Arial" w:eastAsia="Arial" w:hAnsi="Arial"/>
          <w:b w:val="false"/>
          <w:bCs w:val="false"/>
          <w:i w:val="false"/>
          <w:iCs w:val="false"/>
          <w:color w:val="595959"/>
          <w:sz w:val="22"/>
          <w:szCs w:val="22"/>
        </w:rPr>
        <w:t xml:space="preserve">Copilot's UI is a benchmark in the category. Founded in 2020, it has always leaned into AI-assisted categorisation and peer benchmarking. Weakness: iOS-only means a user like Emily (Android primary) is simply excluded. The takeaway for us: design polish for a CLI tool doesn't mean fancy visuals—it means clear terminal messages and thoughtful command help output.</w:t>
      </w:r>
    </w:p>
    <w:p>
      <w:pPr>
        <w:pStyle w:val="Heading3"/>
        <w:spacing w:after="100" w:before="220"/>
        <w:jc w:val="left"/>
      </w:pPr>
      <w:r>
        <w:rPr>
          <w:rFonts w:ascii="Arial" w:cs="Arial" w:eastAsia="Arial" w:hAnsi="Arial"/>
          <w:b/>
          <w:bCs/>
          <w:color w:val="2E75B6"/>
          <w:sz w:val="24"/>
          <w:szCs w:val="24"/>
        </w:rPr>
        <w:t xml:space="preserve">Quicken Simplifi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Attribute</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Positioning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Mobile-first offering from the Quicken family</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Pricing</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USD 2.99 / month first year → USD 5.99 / month</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strengths</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Personalised spending plan · plan for upcoming expenses · customisable reports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Limited</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sovereignty</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Cloud-hosted</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Relevance to our project</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"Plan for upcoming expenses" is a lightweight alternative to a full sinking fund</w:t>
            </w:r>
          </w:p>
        </w:tc>
      </w:tr>
    </w:tbl>
    <w:p>
      <w:pPr>
        <w:spacing w:after="120" w:before="60" w:line="340"/>
        <w:jc w:val="both"/>
      </w:pPr>
      <w:r>
        <w:rPr>
          <w:rFonts w:ascii="Arial" w:cs="Arial" w:eastAsia="Arial" w:hAnsi="Arial"/>
          <w:b w:val="false"/>
          <w:bCs w:val="false"/>
          <w:i w:val="false"/>
          <w:iCs w:val="false"/>
          <w:color w:val="595959"/>
          <w:sz w:val="22"/>
          <w:szCs w:val="22"/>
        </w:rPr>
        <w:t xml:space="preserve">Simplifi's most impressive feature is the ability to pre-enter future expenses (a flight, a birthday dinner) so the tool dynamically adjusts the remaining-budget view. For our project, this is a lighter implementation than a full sinking fund and is a reasonable Could-list candidate.</w:t>
      </w:r>
    </w:p>
    <w:p>
      <w:pPr>
        <w:pStyle w:val="Heading3"/>
        <w:spacing w:after="100" w:before="220"/>
        <w:jc w:val="left"/>
      </w:pPr>
      <w:r>
        <w:rPr>
          <w:rFonts w:ascii="Arial" w:cs="Arial" w:eastAsia="Arial" w:hAnsi="Arial"/>
          <w:b/>
          <w:bCs/>
          <w:color w:val="2E75B6"/>
          <w:sz w:val="24"/>
          <w:szCs w:val="24"/>
        </w:rPr>
        <w:t xml:space="preserve">PocketGuard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Attribute</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Positioning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Radically simplified: "how much can I spend today?"</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Pricing</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Limited free version · premium subscription unlocks advanced features</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strengths</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After bills, necessities, and savings goals, tells you today's spendable amount in one number</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Basic</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sovereignty</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Cloud-hosted</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Relevance to our project</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Validates Sarah's insight: a single "remaining spendable" number is hugely valuable</w:t>
            </w:r>
          </w:p>
        </w:tc>
      </w:tr>
    </w:tbl>
    <w:p>
      <w:pPr>
        <w:spacing w:after="120" w:before="60" w:line="340"/>
        <w:jc w:val="both"/>
      </w:pPr>
      <w:r>
        <w:rPr>
          <w:rFonts w:ascii="Arial" w:cs="Arial" w:eastAsia="Arial" w:hAnsi="Arial"/>
          <w:b w:val="false"/>
          <w:bCs w:val="false"/>
          <w:i w:val="false"/>
          <w:iCs w:val="false"/>
          <w:color w:val="595959"/>
          <w:sz w:val="22"/>
          <w:szCs w:val="22"/>
        </w:rPr>
        <w:t xml:space="preserve">PocketGuard made the remaining-spendable view the entire product. Industry reviews consider it feature-thin, but Sarah's interview confirms this minimalism resonates strongly with student users. Our tool should make this view the default home command.</w:t>
      </w:r>
    </w:p>
    <w:p>
      <w:pPr>
        <w:pStyle w:val="Heading3"/>
        <w:spacing w:after="100" w:before="220"/>
        <w:jc w:val="left"/>
      </w:pPr>
      <w:r>
        <w:rPr>
          <w:rFonts w:ascii="Arial" w:cs="Arial" w:eastAsia="Arial" w:hAnsi="Arial"/>
          <w:b/>
          <w:bCs/>
          <w:color w:val="2E75B6"/>
          <w:sz w:val="24"/>
          <w:szCs w:val="24"/>
        </w:rPr>
        <w:t xml:space="preserve">Goodbudget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Attribute</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Positioning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Digital adaptation of the envelope budgeting method</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Pricing</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Free (1 account, 2 devices) · Premium USD 10 / month</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strengths</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No bank connection · manual-only · shared envelopes for household budgeting</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Limited</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sovereignty</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Cloud-hosted but footprint is small</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Relevance to our project</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Proves there's a stable user base for "no bank sync, manual entry"—aligned with our positioning</w:t>
            </w:r>
          </w:p>
        </w:tc>
      </w:tr>
    </w:tbl>
    <w:p>
      <w:pPr>
        <w:spacing w:after="120" w:before="60" w:line="340"/>
        <w:jc w:val="both"/>
      </w:pPr>
      <w:r>
        <w:rPr>
          <w:rFonts w:ascii="Arial" w:cs="Arial" w:eastAsia="Arial" w:hAnsi="Arial"/>
          <w:b w:val="false"/>
          <w:bCs w:val="false"/>
          <w:i w:val="false"/>
          <w:iCs w:val="false"/>
          <w:color w:val="595959"/>
          <w:sz w:val="22"/>
          <w:szCs w:val="22"/>
        </w:rPr>
        <w:t xml:space="preserve">Goodbudget is one of the few modern apps deliberately not connecting to bank accounts. Its loyal user base validates an important point: not all users want automation. Some actively choose manual entry in exchange for control and privacy. This matches the stance of Michael and Kenji in our interviews.</w:t>
      </w:r>
    </w:p>
    <w:p>
      <w:pPr>
        <w:pStyle w:val="Heading3"/>
        <w:spacing w:after="100" w:before="220"/>
        <w:jc w:val="left"/>
      </w:pPr>
      <w:r>
        <w:rPr>
          <w:rFonts w:ascii="Arial" w:cs="Arial" w:eastAsia="Arial" w:hAnsi="Arial"/>
          <w:b/>
          <w:bCs/>
          <w:color w:val="2E75B6"/>
          <w:sz w:val="24"/>
          <w:szCs w:val="24"/>
        </w:rPr>
        <w:t xml:space="preserve">Wally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Attribute</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Positioning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International students and expats · multi-currency · mobile</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Pricing</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Free version · Gold subscription for advanced features</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strengths</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Supports virtually all major currencies · 15,000+ banks in 70+ countries · visual spending charts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Industry-leading (its target audience)</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sovereignty</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Cloud-hosted · some users report sync inconsistencies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Relevance to our project</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Kenji, Emily, Sarah are precisely Wally's target users—yet none use it. This signals unmet needs.</w:t>
            </w:r>
          </w:p>
        </w:tc>
      </w:tr>
    </w:tbl>
    <w:p>
      <w:pPr>
        <w:spacing w:after="120" w:before="60" w:line="340"/>
        <w:jc w:val="both"/>
      </w:pPr>
      <w:r>
        <w:rPr>
          <w:rFonts w:ascii="Arial" w:cs="Arial" w:eastAsia="Arial" w:hAnsi="Arial"/>
          <w:b w:val="false"/>
          <w:bCs w:val="false"/>
          <w:i w:val="false"/>
          <w:iCs w:val="false"/>
          <w:color w:val="595959"/>
          <w:sz w:val="22"/>
          <w:szCs w:val="22"/>
        </w:rPr>
        <w:t xml:space="preserve">Wally explicitly targets international students and digital nomads, which covers three of our four personas. But none of them use it: a revealing signal that its app experience doesn't fully serve advanced users who need data export, tagging, and scriptability. Our CLI tool can serve exactly this gap Wally has exposed but not filled.</w:t>
      </w:r>
    </w:p>
    <w:p>
      <w:pPr>
        <w:pStyle w:val="Heading3"/>
        <w:spacing w:after="100" w:before="220"/>
        <w:jc w:val="left"/>
      </w:pPr>
      <w:r>
        <w:rPr>
          <w:rFonts w:ascii="Arial" w:cs="Arial" w:eastAsia="Arial" w:hAnsi="Arial"/>
          <w:b/>
          <w:bCs/>
          <w:color w:val="2E75B6"/>
          <w:sz w:val="24"/>
          <w:szCs w:val="24"/>
        </w:rPr>
        <w:t xml:space="preserve">Lunch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Attribute</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Positioning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 SaaS built for digital nomads (indie developer)</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Pricing</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Approx. USD 100 / year · 30-day trial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strengths</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160+ currencies · historical rate snapshots stored per transaction · configurable home currency</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Best-in-class</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sovereignty</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Cloud-hosted but with full CSV export</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Relevance to our project</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Its multi-currency data model is the gold standard we model our FR-11/12/13 on</w:t>
            </w:r>
          </w:p>
        </w:tc>
      </w:tr>
    </w:tbl>
    <w:p>
      <w:pPr>
        <w:spacing w:after="120" w:before="60" w:line="340"/>
        <w:jc w:val="both"/>
      </w:pPr>
      <w:r>
        <w:rPr>
          <w:rFonts w:ascii="Arial" w:cs="Arial" w:eastAsia="Arial" w:hAnsi="Arial"/>
          <w:b w:val="false"/>
          <w:bCs w:val="false"/>
          <w:i w:val="false"/>
          <w:iCs w:val="false"/>
          <w:color w:val="595959"/>
          <w:sz w:val="22"/>
          <w:szCs w:val="22"/>
        </w:rPr>
        <w:t xml:space="preserve">Lunch Money's multi-currency architecture is the reference standard for this category: original currency preserved, date-accurate rate conversion, user-selectable home currency. Our FR-11 through FR-13 draw directly from its approach. Its weakness is the SaaS model—users like Kenji, who care about data sovereignty, still have friction. That's precisely the space our CLI tool occupies.</w:t>
      </w:r>
    </w:p>
    <w:p>
      <w:pPr>
        <w:pStyle w:val="Heading3"/>
        <w:spacing w:after="100" w:before="220"/>
        <w:jc w:val="left"/>
      </w:pPr>
      <w:r>
        <w:rPr>
          <w:rFonts w:ascii="Arial" w:cs="Arial" w:eastAsia="Arial" w:hAnsi="Arial"/>
          <w:b/>
          <w:bCs/>
          <w:color w:val="2E75B6"/>
          <w:sz w:val="24"/>
          <w:szCs w:val="24"/>
        </w:rPr>
        <w:t xml:space="preserve">Splitwise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Attribute</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Positioning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Group expense splitting, not a complete budgeting tool</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Pricing</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Free version · Pro USD 4 / month</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strengths</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100+ currencies · group ledgers · automatic "who owes whom" calculations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Good (travel-oriented)</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sovereignty</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Cloud-hosted</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Relevance to our project</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Group splitting is Won't for us, but CSV interop with Splitwise exports is a low-cost integration</w:t>
            </w:r>
          </w:p>
        </w:tc>
      </w:tr>
    </w:tbl>
    <w:p>
      <w:pPr>
        <w:spacing w:after="120" w:before="60" w:line="340"/>
        <w:jc w:val="both"/>
      </w:pPr>
      <w:r>
        <w:rPr>
          <w:rFonts w:ascii="Arial" w:cs="Arial" w:eastAsia="Arial" w:hAnsi="Arial"/>
          <w:b w:val="false"/>
          <w:bCs w:val="false"/>
          <w:i w:val="false"/>
          <w:iCs w:val="false"/>
          <w:color w:val="595959"/>
          <w:sz w:val="22"/>
          <w:szCs w:val="22"/>
        </w:rPr>
        <w:t xml:space="preserve">Splitwise is strictly speaking not a budgeting tool but a bill-splitting utility. Sarah mentions using it with roommates. While we don't expand into group splitting this semester, CSV import means users could feed their personal share from Splitwise into our system—a simple and valuable integration story.</w:t>
      </w:r>
    </w:p>
    <w:p>
      <w:r>
        <w:br w:type="page"/>
      </w:r>
    </w:p>
    <w:p>
      <w:pPr>
        <w:pStyle w:val="Heading2"/>
        <w:spacing w:after="140" w:before="280"/>
        <w:jc w:val="left"/>
      </w:pPr>
      <w:r>
        <w:rPr>
          <w:rFonts w:ascii="Arial" w:cs="Arial" w:eastAsia="Arial" w:hAnsi="Arial"/>
          <w:b/>
          <w:bCs/>
          <w:color w:val="1F4E79"/>
          <w:sz w:val="28"/>
          <w:szCs w:val="28"/>
        </w:rPr>
        <w:t xml:space="preserve">4.3  CLI / Plain Text Accounting Family</w:t>
      </w:r>
    </w:p>
    <w:p>
      <w:pPr>
        <w:spacing w:after="120" w:before="60" w:line="340"/>
        <w:jc w:val="both"/>
      </w:pPr>
      <w:r>
        <w:rPr>
          <w:rFonts w:ascii="Arial" w:cs="Arial" w:eastAsia="Arial" w:hAnsi="Arial"/>
          <w:b w:val="false"/>
          <w:bCs w:val="false"/>
          <w:i w:val="false"/>
          <w:iCs w:val="false"/>
          <w:color w:val="595959"/>
          <w:sz w:val="22"/>
          <w:szCs w:val="22"/>
        </w:rPr>
        <w:t xml:space="preserve">Plain Text Accounting (PTA) is an independent sub-community (plaintextaccounting.org) organised around the belief that "your data belongs to you, should be stored as plain text, and is best interacted with via the command line." Three core tools anchor this family: Ledger, hledger, and Beancount. Our CLI tool inherits the PTA spirit but deliberately lowers its barrier to entry.</w:t>
      </w:r>
    </w:p>
    <w:p>
      <w:pPr>
        <w:pStyle w:val="Heading3"/>
        <w:spacing w:after="100" w:before="220"/>
        <w:jc w:val="left"/>
      </w:pPr>
      <w:r>
        <w:rPr>
          <w:rFonts w:ascii="Arial" w:cs="Arial" w:eastAsia="Arial" w:hAnsi="Arial"/>
          <w:b/>
          <w:bCs/>
          <w:color w:val="2E75B6"/>
          <w:sz w:val="24"/>
          <w:szCs w:val="24"/>
        </w:rPr>
        <w:t xml:space="preserve">Ledger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Attribute</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Born</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2003, created by John Wiegley; the origin of the PTA movement</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strengths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Double-entry bookkeeping · extremely flexible reporting language · powerful query DSL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Interface</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Pure CLI: ledger balance / register / stats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Native commodity support · cost basis · capital gains</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format</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Custom plain-text syntax</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Relevance to our project</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The `balance` and `register` command duo is minimal and powerful—a design principle to emulate</w:t>
            </w:r>
          </w:p>
        </w:tc>
      </w:tr>
    </w:tbl>
    <w:p>
      <w:pPr>
        <w:spacing w:after="120" w:before="60" w:line="340"/>
        <w:jc w:val="both"/>
      </w:pPr>
      <w:r>
        <w:rPr>
          <w:rFonts w:ascii="Arial" w:cs="Arial" w:eastAsia="Arial" w:hAnsi="Arial"/>
          <w:b w:val="false"/>
          <w:bCs w:val="false"/>
          <w:i w:val="false"/>
          <w:iCs w:val="false"/>
          <w:color w:val="595959"/>
          <w:sz w:val="22"/>
          <w:szCs w:val="22"/>
        </w:rPr>
        <w:t xml:space="preserve">Ledger is the archetype of the PTA ecosystem. Its syntax is compact and its reporting is strong, but the barrier is steep: the user must understand accounting debits and credits. Logging lunch requires four lines of journal entry. That friction is what we aim to avoid.</w:t>
      </w:r>
    </w:p>
    <w:p>
      <w:pPr>
        <w:pStyle w:val="Heading3"/>
        <w:spacing w:after="100" w:before="220"/>
        <w:jc w:val="left"/>
      </w:pPr>
      <w:r>
        <w:rPr>
          <w:rFonts w:ascii="Arial" w:cs="Arial" w:eastAsia="Arial" w:hAnsi="Arial"/>
          <w:b/>
          <w:bCs/>
          <w:color w:val="2E75B6"/>
          <w:sz w:val="24"/>
          <w:szCs w:val="24"/>
        </w:rPr>
        <w:t xml:space="preserve">hledger (Haskell)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Attribute</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Born</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2007, forked from Ledger by Simon Michael</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strengths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Looser syntax (no required account declarations) · friendlier docs · a web UI (hledger-web)</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Interface</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CLI · hledger-ui (terminal TUI) · hledger-web</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Supported; 2026 version (1.52) improves cost-basis preservation</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format</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Compatible with Ledger</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Relevance to our project</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"Looser syntax lowers barrier" is a philosophy worth carrying into our interactive entry mode</w:t>
            </w:r>
          </w:p>
        </w:tc>
      </w:tr>
    </w:tbl>
    <w:p>
      <w:pPr>
        <w:spacing w:after="120" w:before="60" w:line="340"/>
        <w:jc w:val="both"/>
      </w:pPr>
      <w:r>
        <w:rPr>
          <w:rFonts w:ascii="Arial" w:cs="Arial" w:eastAsia="Arial" w:hAnsi="Arial"/>
          <w:b w:val="false"/>
          <w:bCs w:val="false"/>
          <w:i w:val="false"/>
          <w:iCs w:val="false"/>
          <w:color w:val="595959"/>
          <w:sz w:val="22"/>
          <w:szCs w:val="22"/>
        </w:rPr>
        <w:t xml:space="preserve">hledger is affectionately called the "forgiving friend" by the community. Many open-source projects (including hledger itself) use it for their finances. Its most valuable lesson for us: the same PTA core can support CLI, TUI, and web front-ends. We focus on CLI for the course project, but our data model should leave the door open for other front-ends later.</w:t>
      </w:r>
    </w:p>
    <w:p>
      <w:pPr>
        <w:pStyle w:val="Heading3"/>
        <w:spacing w:after="100" w:before="220"/>
        <w:jc w:val="left"/>
      </w:pPr>
      <w:r>
        <w:rPr>
          <w:rFonts w:ascii="Arial" w:cs="Arial" w:eastAsia="Arial" w:hAnsi="Arial"/>
          <w:b/>
          <w:bCs/>
          <w:color w:val="2E75B6"/>
          <w:sz w:val="24"/>
          <w:szCs w:val="24"/>
        </w:rPr>
        <w:t xml:space="preserve">Beancount (Python) + Fava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Attribute</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Detail</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Born</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2013, created by Martin Blais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Core strengths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Strongly-typed and strictly validated · rich plugin ecosystem · Python API · Fava web UI</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Interface</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bean-check / bean-query CLI · Fava in the browser</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Multi-currency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Best-in-class (full cost-basis tracking and multi-currency reporting)</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Data format</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Beancount's custom DSL</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Relevance to our project</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"Plain text + Python API = programmable ledger" is a long-term vision for our tool</w:t>
            </w:r>
          </w:p>
        </w:tc>
      </w:tr>
    </w:tbl>
    <w:p>
      <w:pPr>
        <w:spacing w:after="120" w:before="60" w:line="340"/>
        <w:jc w:val="both"/>
      </w:pPr>
      <w:r>
        <w:rPr>
          <w:rFonts w:ascii="Arial" w:cs="Arial" w:eastAsia="Arial" w:hAnsi="Arial"/>
          <w:b w:val="false"/>
          <w:bCs w:val="false"/>
          <w:i w:val="false"/>
          <w:iCs w:val="false"/>
          <w:color w:val="595959"/>
          <w:sz w:val="22"/>
          <w:szCs w:val="22"/>
        </w:rPr>
        <w:t xml:space="preserve">Beancount is Kenji's tool of choice. Its greatest strength—plain-text data plus a mature Python ecosystem—means users can write any analysis script they want. Fava translates Beancount's CLI capabilities into a modern web experience (sankey diagrams, treemaps, trend charts). Weakness: for non-programmer users, double-entry and DSL learning remain gatekeepers. This gap defines our product niche: "a lightweight, non-double-entry PTA for mortals."</w:t>
      </w:r>
    </w:p>
    <w:p>
      <w:pPr>
        <w:pStyle w:val="Heading3"/>
        <w:spacing w:after="100" w:before="220"/>
        <w:jc w:val="left"/>
      </w:pPr>
      <w:r>
        <w:rPr>
          <w:rFonts w:ascii="Arial" w:cs="Arial" w:eastAsia="Arial" w:hAnsi="Arial"/>
          <w:b/>
          <w:bCs/>
          <w:color w:val="2E75B6"/>
          <w:sz w:val="24"/>
          <w:szCs w:val="24"/>
        </w:rPr>
        <w:t xml:space="preserve">4.3.4  PTA Consensus and Takeaways for Us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Plain-text data format is the foundation of this family's existence and the reason users choose it.</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The CLI isn't a barrier but a stickiness mechanism—command-line-literate users are more loyal than GUI users.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Double-entry bookkeeping excludes a large portion of the potential audience. Our tool should be "single-entry + plain text + multi-currency"—capturing 80% of PTA's value at 20% of its barrier.</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Data portability is a long-term selling point. From version one, the JSON format should be stable, the schema documented, and users able to query with tools like jq.</w:t>
      </w:r>
    </w:p>
    <w:p>
      <w:r>
        <w:br w:type="page"/>
      </w:r>
    </w:p>
    <w:p>
      <w:pPr>
        <w:pStyle w:val="Heading2"/>
        <w:spacing w:after="140" w:before="280"/>
        <w:jc w:val="left"/>
      </w:pPr>
      <w:r>
        <w:rPr>
          <w:rFonts w:ascii="Arial" w:cs="Arial" w:eastAsia="Arial" w:hAnsi="Arial"/>
          <w:b/>
          <w:bCs/>
          <w:color w:val="1F4E79"/>
          <w:sz w:val="28"/>
          <w:szCs w:val="28"/>
        </w:rPr>
        <w:t xml:space="preserve">4.4  Asia-Pacific Regional Tools</w:t>
      </w:r>
    </w:p>
    <w:p>
      <w:pPr>
        <w:spacing w:after="120" w:before="60" w:line="340"/>
        <w:jc w:val="both"/>
      </w:pPr>
      <w:r>
        <w:rPr>
          <w:rFonts w:ascii="Arial" w:cs="Arial" w:eastAsia="Arial" w:hAnsi="Arial"/>
          <w:b w:val="false"/>
          <w:bCs w:val="false"/>
          <w:i w:val="false"/>
          <w:iCs w:val="false"/>
          <w:color w:val="595959"/>
          <w:sz w:val="22"/>
          <w:szCs w:val="22"/>
        </w:rPr>
        <w:t xml:space="preserve">Hong Kong and Greater China users also rely on a second set of regional tools. While our project targets global users, understanding regional alternatives helps us make better feature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360"/>
      </w:tblGrid>
      <w:tr>
        <w:trPr>
          <w:cantSplit w:val="false"/>
          <w:tblHeader/>
        </w:trPr>
        <w:tc>
          <w:tcPr>
            <w:tcW w:type="dxa" w:w="18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Tool</w:t>
            </w:r>
          </w:p>
        </w:tc>
        <w:tc>
          <w:tcPr>
            <w:tcW w:type="dxa" w:w="14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Region</w:t>
            </w:r>
          </w:p>
        </w:tc>
        <w:tc>
          <w:tcPr>
            <w:tcW w:type="dxa" w:w="28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Strengths</w:t>
            </w:r>
          </w:p>
        </w:tc>
        <w:tc>
          <w:tcPr>
            <w:tcW w:type="dxa" w:w="3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Weaknesses · Takeaway</w:t>
            </w:r>
          </w:p>
        </w:tc>
      </w:tr>
      <w:tr>
        <w:trPr>
          <w:cantSplit w:val="false"/>
          <w:tblHeader w:val="false"/>
        </w:trPr>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Feidee (随手记)</w:t>
            </w:r>
          </w:p>
        </w:tc>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Mainland China</w:t>
            </w:r>
          </w:p>
        </w:tc>
        <w:tc>
          <w:tcPr>
            <w:tcW w:type="dxa" w:w="2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Mobile-first · rich category templates · cloud sync</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Opaque data · ad-heavy → inverse position: ad-free, transparent data</w:t>
            </w:r>
          </w:p>
        </w:tc>
      </w:tr>
      <w:tr>
        <w:trPr>
          <w:cantSplit w:val="false"/>
          <w:tblHeader w:val="false"/>
        </w:trPr>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Shark Budget (鲨鱼记账)</w:t>
            </w:r>
          </w:p>
        </w:tc>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Mainland China</w:t>
            </w:r>
          </w:p>
        </w:tc>
        <w:tc>
          <w:tcPr>
            <w:tcW w:type="dxa" w:w="2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Clean UI · popular among students · multi-ledger</w:t>
            </w:r>
          </w:p>
        </w:tc>
        <w:tc>
          <w:tcPr>
            <w:tcW w:type="dxa" w:w="3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Cloud storage · paywalled features → we: local-first, fully open features</w:t>
            </w:r>
          </w:p>
        </w:tc>
      </w:tr>
      <w:tr>
        <w:trPr>
          <w:cantSplit w:val="false"/>
          <w:tblHeader w:val="false"/>
        </w:trPr>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MoneyBook</w:t>
            </w:r>
          </w:p>
        </w:tc>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Taiwan</w:t>
            </w:r>
          </w:p>
        </w:tc>
        <w:tc>
          <w:tcPr>
            <w:tcW w:type="dxa" w:w="2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iOS-only design-forward · CSV export</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iOS-only · one-time paid → takeaway: cross-platform is a hard requirement</w:t>
            </w:r>
          </w:p>
        </w:tc>
      </w:tr>
      <w:tr>
        <w:trPr>
          <w:cantSplit w:val="false"/>
          <w:tblHeader w:val="false"/>
        </w:trPr>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MOZE</w:t>
            </w:r>
          </w:p>
        </w:tc>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Taiwan</w:t>
            </w:r>
          </w:p>
        </w:tc>
        <w:tc>
          <w:tcPr>
            <w:tcW w:type="dxa" w:w="2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Multi-asset tracking · calendar view</w:t>
            </w:r>
          </w:p>
        </w:tc>
        <w:tc>
          <w:tcPr>
            <w:tcW w:type="dxa" w:w="3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Subscription · iOS-only → same takeaway</w:t>
            </w:r>
          </w:p>
        </w:tc>
      </w:tr>
      <w:tr>
        <w:trPr>
          <w:cantSplit w:val="false"/>
          <w:tblHeader w:val="false"/>
        </w:trPr>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AlipayHK Ledger</w:t>
            </w:r>
          </w:p>
        </w:tc>
        <w:tc>
          <w:tcPr>
            <w:tcW w:type="dxa" w:w="14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Hong Kong</w:t>
            </w:r>
          </w:p>
        </w:tc>
        <w:tc>
          <w:tcPr>
            <w:tcW w:type="dxa" w:w="2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Auto-records AlipayHK transactions</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Only covers AlipayHK channel → takeaway: we must be channel-agnostic</w:t>
            </w:r>
          </w:p>
        </w:tc>
      </w:tr>
      <w:tr>
        <w:trPr>
          <w:cantSplit w:val="false"/>
          <w:tblHeader w:val="false"/>
        </w:trPr>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Nekko Tracker</w:t>
            </w:r>
          </w:p>
        </w:tc>
        <w:tc>
          <w:tcPr>
            <w:tcW w:type="dxa" w:w="14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Japan / Taiwan</w:t>
            </w:r>
          </w:p>
        </w:tc>
        <w:tc>
          <w:tcPr>
            <w:tcW w:type="dxa" w:w="2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Cute aesthetic · minimal-entry · lightweight</w:t>
            </w:r>
          </w:p>
        </w:tc>
        <w:tc>
          <w:tcPr>
            <w:tcW w:type="dxa" w:w="3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Very limited features → takeaway: lightweight ≠ featureless</w:t>
            </w:r>
          </w:p>
        </w:tc>
      </w:tr>
    </w:tbl>
    <w:p>
      <w:pPr>
        <w:spacing w:after="120" w:before="60" w:line="340"/>
        <w:jc w:val="both"/>
      </w:pPr>
      <w:r>
        <w:rPr>
          <w:rFonts w:ascii="Arial" w:cs="Arial" w:eastAsia="Arial" w:hAnsi="Arial"/>
          <w:b w:val="false"/>
          <w:bCs w:val="false"/>
          <w:i w:val="false"/>
          <w:iCs w:val="false"/>
          <w:color w:val="595959"/>
          <w:sz w:val="22"/>
          <w:szCs w:val="22"/>
        </w:rPr>
        <w:t xml:space="preserve">On balance, APAC tools emphasise "cute visuals + mobile-first + cloud sync." This gives us a contrasting positioning: "restrained, transparent, desktop- and terminal-first."</w:t>
      </w:r>
    </w:p>
    <w:p>
      <w:r>
        <w:br w:type="page"/>
      </w:r>
    </w:p>
    <w:p>
      <w:pPr>
        <w:pStyle w:val="Heading2"/>
        <w:spacing w:after="140" w:before="280"/>
        <w:jc w:val="left"/>
      </w:pPr>
      <w:r>
        <w:rPr>
          <w:rFonts w:ascii="Arial" w:cs="Arial" w:eastAsia="Arial" w:hAnsi="Arial"/>
          <w:b/>
          <w:bCs/>
          <w:color w:val="1F4E79"/>
          <w:sz w:val="28"/>
          <w:szCs w:val="28"/>
        </w:rPr>
        <w:t xml:space="preserve">4.5  Feature Comparison Matrix</w:t>
      </w:r>
    </w:p>
    <w:p>
      <w:pPr>
        <w:spacing w:after="120" w:before="60" w:line="340"/>
        <w:jc w:val="both"/>
      </w:pPr>
      <w:r>
        <w:rPr>
          <w:rFonts w:ascii="Arial" w:cs="Arial" w:eastAsia="Arial" w:hAnsi="Arial"/>
          <w:b w:val="false"/>
          <w:bCs w:val="false"/>
          <w:i w:val="false"/>
          <w:iCs w:val="false"/>
          <w:color w:val="595959"/>
          <w:sz w:val="22"/>
          <w:szCs w:val="22"/>
        </w:rPr>
        <w:t xml:space="preserve">The fifteen products surveyed above can be condensed into a single matrix comparing seven dimensions: target user, multi-currency support, local data, alerts, export, CLI availability, and free tier. Legend: ✓ full support · ○ partial · ×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900"/>
        <w:gridCol w:w="900"/>
        <w:gridCol w:w="900"/>
        <w:gridCol w:w="900"/>
        <w:gridCol w:w="10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Tool</w:t>
            </w:r>
          </w:p>
        </w:tc>
        <w:tc>
          <w:tcPr>
            <w:tcW w:type="dxa" w:w="18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Target User</w:t>
            </w:r>
          </w:p>
        </w:tc>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Multi-CCY</w:t>
            </w:r>
          </w:p>
        </w:tc>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Local Data</w:t>
            </w:r>
          </w:p>
        </w:tc>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Alerts</w:t>
            </w:r>
          </w:p>
        </w:tc>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Export</w:t>
            </w:r>
          </w:p>
        </w:tc>
        <w:tc>
          <w:tcPr>
            <w:tcW w:type="dxa" w:w="9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CLI</w:t>
            </w:r>
          </w:p>
        </w:tc>
        <w:tc>
          <w:tcPr>
            <w:tcW w:type="dxa" w:w="10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Free</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YNAB</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Disciplined family</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 ($109/yr)</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Monarch</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Middle-class family</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 ($99/yr)</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Copilot</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iOS users</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 ($95/yr)</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Simplifi</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Planners</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 (~$35/yr)</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PocketGuard</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Minimalists</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 (limited)</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Goodbudget</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Envelope families</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 (basic)</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Wally</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Students / expats</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Lunch Money</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Digital nomads</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 (export)</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 ($100/yr)</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Splitwise</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Group splitting</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 (has Pro)</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Ledger</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PTA veterans</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hledger</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Modern PTA</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Beancount+Fava</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PTA programmers</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Feidee / Shark</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Mainland consumer</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MoneyBook / MOZE</w:t>
            </w:r>
          </w:p>
        </w:tc>
        <w:tc>
          <w:tcPr>
            <w:tcW w:type="dxa" w:w="18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Taiwan iOS</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 (paid)</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This project (goal)</w:t>
            </w:r>
          </w:p>
        </w:tc>
        <w:tc>
          <w:tcPr>
            <w:tcW w:type="dxa" w:w="18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Students, family, pros, nomads</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9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t>
            </w:r>
          </w:p>
        </w:tc>
        <w:tc>
          <w:tcPr>
            <w:tcW w:type="dxa" w:w="10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 (open-source)</w:t>
            </w:r>
          </w:p>
        </w:tc>
      </w:tr>
    </w:tbl>
    <w:p>
      <w:pPr>
        <w:spacing w:after="120" w:before="60" w:line="340"/>
        <w:jc w:val="both"/>
      </w:pPr>
      <w:r>
        <w:rPr>
          <w:rFonts w:ascii="Arial" w:cs="Arial" w:eastAsia="Arial" w:hAnsi="Arial"/>
          <w:b w:val="false"/>
          <w:bCs w:val="false"/>
          <w:i w:val="false"/>
          <w:iCs w:val="false"/>
          <w:color w:val="595959"/>
          <w:sz w:val="22"/>
          <w:szCs w:val="22"/>
        </w:rPr>
        <w:t xml:space="preserve">The matrix reveals that only the PTA family hits all seven dimensions—but they lose non-programmer users on usability. Our project's essence is: preserve the full seven-check PTA baseline while lifting usability close to GUI standards. That's the unoccupied space.</w:t>
      </w:r>
    </w:p>
    <w:p>
      <w:r>
        <w:br w:type="page"/>
      </w:r>
    </w:p>
    <w:p>
      <w:pPr>
        <w:pStyle w:val="Heading2"/>
        <w:spacing w:after="140" w:before="280"/>
        <w:jc w:val="left"/>
      </w:pPr>
      <w:r>
        <w:rPr>
          <w:rFonts w:ascii="Arial" w:cs="Arial" w:eastAsia="Arial" w:hAnsi="Arial"/>
          <w:b/>
          <w:bCs/>
          <w:color w:val="1F4E79"/>
          <w:sz w:val="28"/>
          <w:szCs w:val="28"/>
        </w:rPr>
        <w:t xml:space="preserve">4.6  Design Inspirations and Differentiation</w:t>
      </w:r>
    </w:p>
    <w:p>
      <w:pPr>
        <w:spacing w:after="120" w:before="60" w:line="340"/>
        <w:jc w:val="both"/>
      </w:pPr>
      <w:r>
        <w:rPr>
          <w:rFonts w:ascii="Arial" w:cs="Arial" w:eastAsia="Arial" w:hAnsi="Arial"/>
          <w:b w:val="false"/>
          <w:bCs w:val="false"/>
          <w:i w:val="false"/>
          <w:iCs w:val="false"/>
          <w:color w:val="595959"/>
          <w:sz w:val="22"/>
          <w:szCs w:val="22"/>
        </w:rPr>
        <w:t xml:space="preserve">Key design patterns identified in the research that can inform our project. Each is annotated with its source and our recommended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cantSplit w:val="false"/>
          <w:tblHeader/>
        </w:trPr>
        <w:tc>
          <w:tcPr>
            <w:tcW w:type="dxa" w:w="32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Inspiration</w:t>
            </w:r>
          </w:p>
        </w:tc>
        <w:tc>
          <w:tcPr>
            <w:tcW w:type="dxa" w:w="32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Source</w:t>
            </w:r>
          </w:p>
        </w:tc>
        <w:tc>
          <w:tcPr>
            <w:tcW w:type="dxa" w:w="29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Recommended Priority</w:t>
            </w:r>
          </w:p>
        </w:tc>
      </w:tr>
      <w:tr>
        <w:trPr>
          <w:cantSplit w:val="false"/>
          <w:tblHeader w:val="false"/>
        </w:trPr>
        <w:tc>
          <w:tcPr>
            <w:tcW w:type="dxa" w:w="3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Remaining spendable amount as the default home view</w:t>
            </w:r>
          </w:p>
        </w:tc>
        <w:tc>
          <w:tcPr>
            <w:tcW w:type="dxa" w:w="3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PocketGuard · Sarah's interview</w:t>
            </w:r>
          </w:p>
        </w:tc>
        <w:tc>
          <w:tcPr>
            <w:tcW w:type="dxa" w:w="29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Must · US-03</w:t>
            </w:r>
          </w:p>
        </w:tc>
      </w:tr>
      <w:tr>
        <w:trPr>
          <w:cantSplit w:val="false"/>
          <w:tblHeader w:val="false"/>
        </w:trPr>
        <w:tc>
          <w:tcPr>
            <w:tcW w:type="dxa" w:w="3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Five-field multi-currency transaction model</w:t>
            </w:r>
          </w:p>
        </w:tc>
        <w:tc>
          <w:tcPr>
            <w:tcW w:type="dxa" w:w="3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Lunch Money</w:t>
            </w:r>
          </w:p>
        </w:tc>
        <w:tc>
          <w:tcPr>
            <w:tcW w:type="dxa" w:w="29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Must · FR-11</w:t>
            </w:r>
          </w:p>
        </w:tc>
      </w:tr>
      <w:tr>
        <w:trPr>
          <w:cantSplit w:val="false"/>
          <w:tblHeader w:val="false"/>
        </w:trPr>
        <w:tc>
          <w:tcPr>
            <w:tcW w:type="dxa" w:w="3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Tag-based filtering + CSV export</w:t>
            </w:r>
          </w:p>
        </w:tc>
        <w:tc>
          <w:tcPr>
            <w:tcW w:type="dxa" w:w="3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YNAB · Monarch</w:t>
            </w:r>
          </w:p>
        </w:tc>
        <w:tc>
          <w:tcPr>
            <w:tcW w:type="dxa" w:w="29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Should · US-05/06</w:t>
            </w:r>
          </w:p>
        </w:tc>
      </w:tr>
      <w:tr>
        <w:trPr>
          <w:cantSplit w:val="false"/>
          <w:tblHeader w:val="false"/>
        </w:trPr>
        <w:tc>
          <w:tcPr>
            <w:tcW w:type="dxa" w:w="3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First-class subscription modelling</w:t>
            </w:r>
          </w:p>
        </w:tc>
        <w:tc>
          <w:tcPr>
            <w:tcW w:type="dxa" w:w="3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Rocket Money (mentioned) · Emily's interview</w:t>
            </w:r>
          </w:p>
        </w:tc>
        <w:tc>
          <w:tcPr>
            <w:tcW w:type="dxa" w:w="29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Should · FR-15</w:t>
            </w:r>
          </w:p>
        </w:tc>
      </w:tr>
      <w:tr>
        <w:trPr>
          <w:cantSplit w:val="false"/>
          <w:tblHeader w:val="false"/>
        </w:trPr>
        <w:tc>
          <w:tcPr>
            <w:tcW w:type="dxa" w:w="3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Flex Budget (fixed / flexible / non-monthly)</w:t>
            </w:r>
          </w:p>
        </w:tc>
        <w:tc>
          <w:tcPr>
            <w:tcW w:type="dxa" w:w="3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Monarch</w:t>
            </w:r>
          </w:p>
        </w:tc>
        <w:tc>
          <w:tcPr>
            <w:tcW w:type="dxa" w:w="29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Could · future version</w:t>
            </w:r>
          </w:p>
        </w:tc>
      </w:tr>
      <w:tr>
        <w:trPr>
          <w:cantSplit w:val="false"/>
          <w:tblHeader w:val="false"/>
        </w:trPr>
        <w:tc>
          <w:tcPr>
            <w:tcW w:type="dxa" w:w="3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Sinking fund</w:t>
            </w:r>
          </w:p>
        </w:tc>
        <w:tc>
          <w:tcPr>
            <w:tcW w:type="dxa" w:w="3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YNAB · Michael's interview</w:t>
            </w:r>
          </w:p>
        </w:tc>
        <w:tc>
          <w:tcPr>
            <w:tcW w:type="dxa" w:w="29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Could · future version</w:t>
            </w:r>
          </w:p>
        </w:tc>
      </w:tr>
      <w:tr>
        <w:trPr>
          <w:cantSplit w:val="false"/>
          <w:tblHeader w:val="false"/>
        </w:trPr>
        <w:tc>
          <w:tcPr>
            <w:tcW w:type="dxa" w:w="3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Plan for upcoming expenses</w:t>
            </w:r>
          </w:p>
        </w:tc>
        <w:tc>
          <w:tcPr>
            <w:tcW w:type="dxa" w:w="3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Simplifi</w:t>
            </w:r>
          </w:p>
        </w:tc>
        <w:tc>
          <w:tcPr>
            <w:tcW w:type="dxa" w:w="29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Could</w:t>
            </w:r>
          </w:p>
        </w:tc>
      </w:tr>
      <w:tr>
        <w:trPr>
          <w:cantSplit w:val="false"/>
          <w:tblHeader w:val="false"/>
        </w:trPr>
        <w:tc>
          <w:tcPr>
            <w:tcW w:type="dxa" w:w="3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Plain-text data + Git-friendly storage</w:t>
            </w:r>
          </w:p>
        </w:tc>
        <w:tc>
          <w:tcPr>
            <w:tcW w:type="dxa" w:w="3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Beancount · hledger</w:t>
            </w:r>
          </w:p>
        </w:tc>
        <w:tc>
          <w:tcPr>
            <w:tcW w:type="dxa" w:w="29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Must · FR-22</w:t>
            </w:r>
          </w:p>
        </w:tc>
      </w:tr>
      <w:tr>
        <w:trPr>
          <w:cantSplit w:val="false"/>
          <w:tblHeader w:val="false"/>
        </w:trPr>
        <w:tc>
          <w:tcPr>
            <w:tcW w:type="dxa" w:w="3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Short, predictable commands (balance, register, add)</w:t>
            </w:r>
          </w:p>
        </w:tc>
        <w:tc>
          <w:tcPr>
            <w:tcW w:type="dxa" w:w="3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Ledger · hledger</w:t>
            </w:r>
          </w:p>
        </w:tc>
        <w:tc>
          <w:tcPr>
            <w:tcW w:type="dxa" w:w="29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Must · CLI design principle</w:t>
            </w:r>
          </w:p>
        </w:tc>
      </w:tr>
      <w:tr>
        <w:trPr>
          <w:cantSplit w:val="false"/>
          <w:tblHeader w:val="false"/>
        </w:trPr>
        <w:tc>
          <w:tcPr>
            <w:tcW w:type="dxa" w:w="3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Rich-formatted terminal tables</w:t>
            </w:r>
          </w:p>
        </w:tc>
        <w:tc>
          <w:tcPr>
            <w:tcW w:type="dxa" w:w="3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industry-standard</w:t>
            </w:r>
          </w:p>
        </w:tc>
        <w:tc>
          <w:tcPr>
            <w:tcW w:type="dxa" w:w="29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Must · already in tech stack</w:t>
            </w:r>
          </w:p>
        </w:tc>
      </w:tr>
      <w:tr>
        <w:trPr>
          <w:cantSplit w:val="false"/>
          <w:tblHeader w:val="false"/>
        </w:trPr>
        <w:tc>
          <w:tcPr>
            <w:tcW w:type="dxa" w:w="3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Setup wizard on first run</w:t>
            </w:r>
          </w:p>
        </w:tc>
        <w:tc>
          <w:tcPr>
            <w:tcW w:type="dxa" w:w="32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YNAB · Monarch</w:t>
            </w:r>
          </w:p>
        </w:tc>
        <w:tc>
          <w:tcPr>
            <w:tcW w:type="dxa" w:w="29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Must · FR-24</w:t>
            </w:r>
          </w:p>
        </w:tc>
      </w:tr>
      <w:tr>
        <w:trPr>
          <w:cantSplit w:val="false"/>
          <w:tblHeader w:val="false"/>
        </w:trPr>
        <w:tc>
          <w:tcPr>
            <w:tcW w:type="dxa" w:w="3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Multi-language, region-friendly design</w:t>
            </w:r>
          </w:p>
        </w:tc>
        <w:tc>
          <w:tcPr>
            <w:tcW w:type="dxa" w:w="32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Wally · Lunch Money</w:t>
            </w:r>
          </w:p>
        </w:tc>
        <w:tc>
          <w:tcPr>
            <w:tcW w:type="dxa" w:w="29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Should · EN + ZH</w:t>
            </w:r>
          </w:p>
        </w:tc>
      </w:tr>
    </w:tbl>
    <w:p>
      <w:pPr>
        <w:pStyle w:val="Heading3"/>
        <w:spacing w:after="100" w:before="220"/>
        <w:jc w:val="left"/>
      </w:pPr>
      <w:r>
        <w:rPr>
          <w:rFonts w:ascii="Arial" w:cs="Arial" w:eastAsia="Arial" w:hAnsi="Arial"/>
          <w:b/>
          <w:bCs/>
          <w:color w:val="2E75B6"/>
          <w:sz w:val="24"/>
          <w:szCs w:val="24"/>
        </w:rPr>
        <w:t xml:space="preserve">4.6.1  Our Differentiation</w:t>
      </w:r>
    </w:p>
    <w:p>
      <w:pPr>
        <w:spacing w:after="120" w:before="60" w:line="340"/>
        <w:jc w:val="both"/>
      </w:pPr>
      <w:r>
        <w:rPr>
          <w:rFonts w:ascii="Arial" w:cs="Arial" w:eastAsia="Arial" w:hAnsi="Arial"/>
          <w:b w:val="false"/>
          <w:bCs w:val="false"/>
          <w:i w:val="false"/>
          <w:iCs w:val="false"/>
          <w:color w:val="595959"/>
          <w:sz w:val="22"/>
          <w:szCs w:val="22"/>
        </w:rPr>
        <w:t xml:space="preserve">Synthesising the research, the project's unique value proposition is:</w:t>
      </w:r>
    </w:p>
    <w:p>
      <w:pPr>
        <w:shd w:fill="FFF4CC" w:val="clear"/>
        <w:spacing w:after="140" w:before="140" w:line="320"/>
        <w:ind w:left="360" w:right="360"/>
      </w:pPr>
      <w:r>
        <w:rPr>
          <w:rFonts w:ascii="Arial" w:cs="Arial" w:eastAsia="Arial" w:hAnsi="Arial"/>
          <w:i/>
          <w:iCs/>
          <w:color w:val="000000"/>
          <w:sz w:val="22"/>
          <w:szCs w:val="22"/>
        </w:rPr>
        <w:t xml:space="preserve">“A multi-currency-friendly personal budgeting assistant for terminal users who value data sovereignty—taking the data philosophy of the PTA family as its skeleton and the usability of mainstream GUI apps as its muscle, finding the balance point between lightweight, transparent, and fast that GUI apps cannot reach and PTA tools cannot make simple enough.”</w:t>
      </w:r>
    </w:p>
    <w:p>
      <w:pPr>
        <w:spacing w:after="120" w:before="60" w:line="340"/>
        <w:jc w:val="both"/>
      </w:pPr>
      <w:r>
        <w:rPr>
          <w:rFonts w:ascii="Arial" w:cs="Arial" w:eastAsia="Arial" w:hAnsi="Arial"/>
          <w:b w:val="false"/>
          <w:bCs w:val="false"/>
          <w:i w:val="false"/>
          <w:iCs w:val="false"/>
          <w:color w:val="595959"/>
          <w:sz w:val="22"/>
          <w:szCs w:val="22"/>
        </w:rPr>
        <w:t xml:space="preserve">Four specific dimensions of differentiation:</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More respectful of data than YNAB or Monarch: every transaction is readable JSON on local disk, Git-compatible, script-friendly, and migratable at will.</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More approachable than Ledger or Beancount: no double-entry, no DSL to learn, 3-minute setup, 15-second entries.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More free than Lunch Money: open source, no subscription, data never leaves the machine.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More professional than APAC mobile apps: full multi-currency, full export, suited to cross-border and power users.</w:t>
      </w:r>
    </w:p>
    <w:p>
      <w:pPr>
        <w:pStyle w:val="Heading3"/>
        <w:spacing w:after="100" w:before="220"/>
        <w:jc w:val="left"/>
      </w:pPr>
      <w:r>
        <w:rPr>
          <w:rFonts w:ascii="Arial" w:cs="Arial" w:eastAsia="Arial" w:hAnsi="Arial"/>
          <w:b/>
          <w:bCs/>
          <w:color w:val="2E75B6"/>
          <w:sz w:val="24"/>
          <w:szCs w:val="24"/>
        </w:rPr>
        <w:t xml:space="preserve">4.6.2  Risks and Limitations</w:t>
      </w:r>
    </w:p>
    <w:p>
      <w:pPr>
        <w:spacing w:after="120" w:before="60" w:line="340"/>
        <w:jc w:val="both"/>
      </w:pPr>
      <w:r>
        <w:rPr>
          <w:rFonts w:ascii="Arial" w:cs="Arial" w:eastAsia="Arial" w:hAnsi="Arial"/>
          <w:b w:val="false"/>
          <w:bCs w:val="false"/>
          <w:i w:val="false"/>
          <w:iCs w:val="false"/>
          <w:color w:val="595959"/>
          <w:sz w:val="22"/>
          <w:szCs w:val="22"/>
        </w:rPr>
        <w:t xml:space="preserve">An honest accounting of challenges this positioning faces: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The potential user base for CLI tools is relatively narrow. We don't serve everyone—but that restraint is itself a product virtue. We're not chasing hundreds of millions of downloads; we're serving a specific tribe well.</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Multi-currency depends on an external API (open.er-api.com). Robust caching and graceful degradation are non-negotiable; otherwise the offline experience collapses.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The course timeline constrains us to Must items + selected Should items. Could items need to be clearly scoped as bonus work, or dropped in conversation with instructor.</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We explicitly do not support automatic bank sync. Users must manually log transactions. This is the price of data sovereignty and our deliberate boundary vs. GUI competitors.</w:t>
      </w:r>
    </w:p>
    <w:p>
      <w:r>
        <w:br w:type="page"/>
      </w:r>
    </w:p>
    <w:p>
      <w:pPr>
        <w:pStyle w:val="Heading1"/>
        <w:spacing w:after="200" w:before="360"/>
        <w:jc w:val="left"/>
      </w:pPr>
      <w:r>
        <w:rPr>
          <w:rFonts w:ascii="Arial" w:cs="Arial" w:eastAsia="Arial" w:hAnsi="Arial"/>
          <w:b/>
          <w:bCs/>
          <w:color w:val="1F4E79"/>
          <w:sz w:val="36"/>
          <w:szCs w:val="36"/>
        </w:rPr>
        <w:t xml:space="preserve">Part 5  Conclusions and Recommendations</w:t>
      </w:r>
    </w:p>
    <w:p>
      <w:pPr>
        <w:pStyle w:val="Heading2"/>
        <w:spacing w:after="140" w:before="280"/>
        <w:jc w:val="left"/>
      </w:pPr>
      <w:r>
        <w:rPr>
          <w:rFonts w:ascii="Arial" w:cs="Arial" w:eastAsia="Arial" w:hAnsi="Arial"/>
          <w:b/>
          <w:bCs/>
          <w:color w:val="1F4E79"/>
          <w:sz w:val="28"/>
          <w:szCs w:val="28"/>
        </w:rPr>
        <w:t xml:space="preserve">5.1  Core Findings Recap</w:t>
      </w:r>
    </w:p>
    <w:p>
      <w:pPr>
        <w:spacing w:after="120" w:before="60" w:line="340"/>
        <w:jc w:val="both"/>
      </w:pPr>
      <w:r>
        <w:rPr>
          <w:rFonts w:ascii="Arial" w:cs="Arial" w:eastAsia="Arial" w:hAnsi="Arial"/>
          <w:b w:val="false"/>
          <w:bCs w:val="false"/>
          <w:i w:val="false"/>
          <w:iCs w:val="false"/>
          <w:color w:val="595959"/>
          <w:sz w:val="22"/>
          <w:szCs w:val="22"/>
        </w:rPr>
        <w:t xml:space="preserve">The four interviews crossed with fifteen product reviews converge on three main threads: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On form factor: the CLI is not a barrier; it is a filter. All four target users—from undergraduate Sarah to nomad Kenji—either accept or actively prefer terminal interfaces. The team should not second-guess the CLI path. Commit to it, and polish the interactive experience until it snaps.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On functionality: multi-currency is a hard requirement, not a premium add-on. Three of four users routinely use three or more currencies. The data model must be multi-currency from day one; retrofitting it later is not an option.</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On value: data sovereignty is the primary reason this tribe switches tools. The Mint shutdown, Beancount's barrier, and GUI subscription fatigue have collectively created a large, under-served user base that wants Lunch Money's experience + Beancount's data ethos + no subscription. That is our position.</w:t>
      </w:r>
    </w:p>
    <w:p>
      <w:pPr>
        <w:pStyle w:val="Heading2"/>
        <w:spacing w:after="140" w:before="280"/>
        <w:jc w:val="left"/>
      </w:pPr>
      <w:r>
        <w:rPr>
          <w:rFonts w:ascii="Arial" w:cs="Arial" w:eastAsia="Arial" w:hAnsi="Arial"/>
          <w:b/>
          <w:bCs/>
          <w:color w:val="1F4E79"/>
          <w:sz w:val="28"/>
          <w:szCs w:val="28"/>
        </w:rPr>
        <w:t xml:space="preserve">5.2  Recommendations for the Development Team</w:t>
      </w:r>
    </w:p>
    <w:p>
      <w:pPr>
        <w:pStyle w:val="Heading3"/>
        <w:spacing w:after="100" w:before="220"/>
        <w:jc w:val="left"/>
      </w:pPr>
      <w:r>
        <w:rPr>
          <w:rFonts w:ascii="Arial" w:cs="Arial" w:eastAsia="Arial" w:hAnsi="Arial"/>
          <w:b/>
          <w:bCs/>
          <w:color w:val="2E75B6"/>
          <w:sz w:val="24"/>
          <w:szCs w:val="24"/>
        </w:rPr>
        <w:t xml:space="preserve">5.2.1  Scope Discipline</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Follow MoSCoW strictly. Ten Must items are the delivery baseline; six Should items are the stretch goal; six Could items only after core functionality passes testing. Won't items stay Won't—don't let scope creep in through last-minute enthusiasm.</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Run a Friday "done vs. not done" check weekly. When slippage happens, move items down the priority ladder rather than compressing Must work.</w:t>
      </w:r>
    </w:p>
    <w:p>
      <w:pPr>
        <w:pStyle w:val="Heading3"/>
        <w:spacing w:after="100" w:before="220"/>
        <w:jc w:val="left"/>
      </w:pPr>
      <w:r>
        <w:rPr>
          <w:rFonts w:ascii="Arial" w:cs="Arial" w:eastAsia="Arial" w:hAnsi="Arial"/>
          <w:b/>
          <w:bCs/>
          <w:color w:val="2E75B6"/>
          <w:sz w:val="24"/>
          <w:szCs w:val="24"/>
        </w:rPr>
        <w:t xml:space="preserve">5.2.2  Data Model First</w:t>
      </w:r>
    </w:p>
    <w:p>
      <w:pPr>
        <w:spacing w:after="120" w:before="60" w:line="340"/>
        <w:jc w:val="both"/>
      </w:pPr>
      <w:r>
        <w:rPr>
          <w:rFonts w:ascii="Arial" w:cs="Arial" w:eastAsia="Arial" w:hAnsi="Arial"/>
          <w:b w:val="false"/>
          <w:bCs w:val="false"/>
          <w:i w:val="false"/>
          <w:iCs w:val="false"/>
          <w:color w:val="595959"/>
          <w:sz w:val="22"/>
          <w:szCs w:val="22"/>
        </w:rPr>
        <w:t xml:space="preserve">Every risk in this project ultimately traces back to data structure. Freeze the following definitions in week one PRs; after that, only patch-level changes: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transactions.json: per-transaction five-field multi-currency record; tag array; unique ID; create/modify timestamps.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budget_rules.json: rule type (monthly_cap / daily_cap / category_percent / rolling_window), parameters, severity level.</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subscriptions.json: name, amount, currency, cycle, next-scheduled date.</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config.json: home currency, category list, alert thresholds, data path, language.</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alerts.json: historical alert events.</w:t>
      </w:r>
    </w:p>
    <w:p>
      <w:pPr>
        <w:pStyle w:val="Heading3"/>
        <w:spacing w:after="100" w:before="220"/>
        <w:jc w:val="left"/>
      </w:pPr>
      <w:r>
        <w:rPr>
          <w:rFonts w:ascii="Arial" w:cs="Arial" w:eastAsia="Arial" w:hAnsi="Arial"/>
          <w:b/>
          <w:bCs/>
          <w:color w:val="2E75B6"/>
          <w:sz w:val="24"/>
          <w:szCs w:val="24"/>
        </w:rPr>
        <w:t xml:space="preserve">5.2.3  Command Design</w:t>
      </w:r>
    </w:p>
    <w:p>
      <w:pPr>
        <w:spacing w:after="120" w:before="60" w:line="340"/>
        <w:jc w:val="both"/>
      </w:pPr>
      <w:r>
        <w:rPr>
          <w:rFonts w:ascii="Arial" w:cs="Arial" w:eastAsia="Arial" w:hAnsi="Arial"/>
          <w:b w:val="false"/>
          <w:bCs w:val="false"/>
          <w:i w:val="false"/>
          <w:iCs w:val="false"/>
          <w:color w:val="595959"/>
          <w:sz w:val="22"/>
          <w:szCs w:val="22"/>
        </w:rPr>
        <w:t xml:space="preserve">The aesthetics of a CLI are in its commands. Modelled after Ledger and hledger, commands should be short, predictable, and always support --help. Proposed core command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Command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Purpose</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init</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First-run setup wizard</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add</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Log a transaction (command and interactive modes share this entry point)</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list</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Query transactions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summary</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Monthly / yearly summary</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remaining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Remaining discretionary amount</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alerts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Alert history</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subscription</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Subscription management subcommand</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rules</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rule management</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fx</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FX cache status</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export</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Export data</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budget config</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View / modify configuration</w:t>
            </w:r>
          </w:p>
        </w:tc>
      </w:tr>
    </w:tbl>
    <w:p>
      <w:pPr>
        <w:pStyle w:val="Heading3"/>
        <w:spacing w:after="100" w:before="220"/>
        <w:jc w:val="left"/>
      </w:pPr>
      <w:r>
        <w:rPr>
          <w:rFonts w:ascii="Arial" w:cs="Arial" w:eastAsia="Arial" w:hAnsi="Arial"/>
          <w:b/>
          <w:bCs/>
          <w:color w:val="2E75B6"/>
          <w:sz w:val="24"/>
          <w:szCs w:val="24"/>
        </w:rPr>
        <w:t xml:space="preserve">5.2.4  Testing and Documentation</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Core data model and rule engine should achieve ≥ 70% test coverage (NFR requirement). Use pytest with small realistic datasets.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FX API degradation must be unit-tested: simulate 200 / 500 / timeout / DNS failure responses.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README must contain: a 3-minute quick start, common command examples, data file structure, and backup/restore guidance.</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Exported file encodings must be tested in Excel for Chinese / Japanese characters to confirm no corruption.</w:t>
      </w:r>
    </w:p>
    <w:p>
      <w:pPr>
        <w:pStyle w:val="Heading3"/>
        <w:spacing w:after="100" w:before="220"/>
        <w:jc w:val="left"/>
      </w:pPr>
      <w:r>
        <w:rPr>
          <w:rFonts w:ascii="Arial" w:cs="Arial" w:eastAsia="Arial" w:hAnsi="Arial"/>
          <w:b/>
          <w:bCs/>
          <w:color w:val="2E75B6"/>
          <w:sz w:val="24"/>
          <w:szCs w:val="24"/>
        </w:rPr>
        <w:t xml:space="preserve">5.2.5  Role Handoffs</w:t>
      </w:r>
    </w:p>
    <w:p>
      <w:pPr>
        <w:spacing w:after="120" w:before="60" w:line="340"/>
        <w:jc w:val="both"/>
      </w:pPr>
      <w:r>
        <w:rPr>
          <w:rFonts w:ascii="Arial" w:cs="Arial" w:eastAsia="Arial" w:hAnsi="Arial"/>
          <w:b w:val="false"/>
          <w:bCs w:val="false"/>
          <w:i w:val="false"/>
          <w:iCs w:val="false"/>
          <w:color w:val="595959"/>
          <w:sz w:val="22"/>
          <w:szCs w:val="22"/>
        </w:rPr>
        <w:t xml:space="preserve">Five roles on the team have interlocking deliverables. As Lead Researcher &amp; Documentation Manager, I carry the following handoff responsibilities: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To architecture and engineering colleagues: Part 3 of this report (the requirements specification) is the blueprint for module decomposition.</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To QA colleagues: Part 3.2 use cases map directly to end-to-end test scenarios; Part 3.4 FR IDs serve as the traceability matrix's left column.</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To the presentation lead: Part 4 comparison matrix and Part 5.2 recommendations form the backbone of the final course presentation.</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I maintain this document (v1.1, v1.2, …) as requirements evolve during implementation, preserving full traceability.</w:t>
      </w:r>
    </w:p>
    <w:p>
      <w:pPr>
        <w:pStyle w:val="Heading2"/>
        <w:spacing w:after="140" w:before="280"/>
        <w:jc w:val="left"/>
      </w:pPr>
      <w:r>
        <w:rPr>
          <w:rFonts w:ascii="Arial" w:cs="Arial" w:eastAsia="Arial" w:hAnsi="Arial"/>
          <w:b/>
          <w:bCs/>
          <w:color w:val="1F4E79"/>
          <w:sz w:val="28"/>
          <w:szCs w:val="28"/>
        </w:rPr>
        <w:t xml:space="preserve">5.3  Future Research Directions</w:t>
      </w:r>
    </w:p>
    <w:p>
      <w:pPr>
        <w:spacing w:after="120" w:before="60" w:line="340"/>
        <w:jc w:val="both"/>
      </w:pPr>
      <w:r>
        <w:rPr>
          <w:rFonts w:ascii="Arial" w:cs="Arial" w:eastAsia="Arial" w:hAnsi="Arial"/>
          <w:b w:val="false"/>
          <w:bCs w:val="false"/>
          <w:i w:val="false"/>
          <w:iCs w:val="false"/>
          <w:color w:val="595959"/>
          <w:sz w:val="22"/>
          <w:szCs w:val="22"/>
        </w:rPr>
        <w:t xml:space="preserve">Constraints of time left several threads unexplored. Recommended follow-ups: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Real user usability testing. Once the MVP runs, invite 3–5 real users for 30-minute walkthroughs; log command-memorisation curves and failure modes.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FX API reliability tracking. Long-term availability data on open.er-api.com; comparative analysis vs. alternatives (exchangerate.host, fixer.io).</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Beancount interoperability. If our export format is directly readable by Beancount, the PTA community becomes a potential user pool.</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Lightweight multi-party collaboration. Not full account sync—rather, a diff-based export mechanism from CLI user A to CLI user B (spouse or accountant).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Possibilities for AI assistance. Future versions could run a local model offline for category suggestions, avoiding cloud LLMs and preserving data sovereignty.</w:t>
      </w:r>
    </w:p>
    <w:p>
      <w:pPr>
        <w:pStyle w:val="Heading2"/>
        <w:spacing w:after="140" w:before="280"/>
        <w:jc w:val="left"/>
      </w:pPr>
      <w:r>
        <w:rPr>
          <w:rFonts w:ascii="Arial" w:cs="Arial" w:eastAsia="Arial" w:hAnsi="Arial"/>
          <w:b/>
          <w:bCs/>
          <w:color w:val="1F4E79"/>
          <w:sz w:val="28"/>
          <w:szCs w:val="28"/>
        </w:rPr>
        <w:t xml:space="preserve">5.4  Closing</w:t>
      </w:r>
    </w:p>
    <w:p>
      <w:pPr>
        <w:spacing w:after="120" w:before="60" w:line="340"/>
        <w:jc w:val="both"/>
      </w:pPr>
      <w:r>
        <w:rPr>
          <w:rFonts w:ascii="Arial" w:cs="Arial" w:eastAsia="Arial" w:hAnsi="Arial"/>
          <w:b w:val="false"/>
          <w:bCs w:val="false"/>
          <w:i w:val="false"/>
          <w:iCs w:val="false"/>
          <w:color w:val="595959"/>
          <w:sz w:val="22"/>
          <w:szCs w:val="22"/>
        </w:rPr>
        <w:t xml:space="preserve">The personal budgeting tool market is already crowded, but it hasn't been done well. GUI products perfected polish and automation at the cost of user data ownership. PTA tools perfected the data ethos at the cost of approachability. If our CLI tool can find the small but loyal user group between these poles, it becomes more than a course project—it becomes a piece of open-source work worth maintaining long-term.</w:t>
      </w:r>
    </w:p>
    <w:p>
      <w:pPr>
        <w:spacing w:after="120" w:before="60" w:line="340"/>
        <w:jc w:val="both"/>
      </w:pPr>
      <w:r>
        <w:rPr>
          <w:rFonts w:ascii="Arial" w:cs="Arial" w:eastAsia="Arial" w:hAnsi="Arial"/>
          <w:b w:val="false"/>
          <w:bCs w:val="false"/>
          <w:i w:val="false"/>
          <w:iCs w:val="false"/>
          <w:color w:val="595959"/>
          <w:sz w:val="22"/>
          <w:szCs w:val="22"/>
        </w:rPr>
        <w:t xml:space="preserve">My recommendation to the team: over the next six weeks, execute strictly against this report's Must and Should priorities. Every merge should point to a specific pain point of one specific user (Sarah, Michael, Emily, or Kenji). Features that can't answer "which user, which problem" should not ship in this release.</w:t>
      </w:r>
    </w:p>
    <w:p>
      <w:r>
        <w:br w:type="page"/>
      </w:r>
    </w:p>
    <w:p>
      <w:pPr>
        <w:pStyle w:val="Heading1"/>
        <w:spacing w:after="200" w:before="360"/>
        <w:jc w:val="left"/>
      </w:pPr>
      <w:r>
        <w:rPr>
          <w:rFonts w:ascii="Arial" w:cs="Arial" w:eastAsia="Arial" w:hAnsi="Arial"/>
          <w:b/>
          <w:bCs/>
          <w:color w:val="1F4E79"/>
          <w:sz w:val="36"/>
          <w:szCs w:val="36"/>
        </w:rPr>
        <w:t xml:space="preserve">Appendix</w:t>
      </w:r>
    </w:p>
    <w:p>
      <w:pPr>
        <w:pStyle w:val="Heading2"/>
        <w:spacing w:after="140" w:before="280"/>
        <w:jc w:val="left"/>
      </w:pPr>
      <w:r>
        <w:rPr>
          <w:rFonts w:ascii="Arial" w:cs="Arial" w:eastAsia="Arial" w:hAnsi="Arial"/>
          <w:b/>
          <w:bCs/>
          <w:color w:val="1F4E79"/>
          <w:sz w:val="28"/>
          <w:szCs w:val="28"/>
        </w:rPr>
        <w:t xml:space="preserve">A  Semi-Structured Interview Guide</w:t>
      </w:r>
    </w:p>
    <w:p>
      <w:pPr>
        <w:spacing w:after="120" w:before="60" w:line="340"/>
        <w:jc w:val="both"/>
      </w:pPr>
      <w:r>
        <w:rPr>
          <w:rFonts w:ascii="Arial" w:cs="Arial" w:eastAsia="Arial" w:hAnsi="Arial"/>
          <w:b w:val="false"/>
          <w:bCs w:val="false"/>
          <w:i w:val="false"/>
          <w:iCs w:val="false"/>
          <w:color w:val="595959"/>
          <w:sz w:val="22"/>
          <w:szCs w:val="22"/>
        </w:rPr>
        <w:t xml:space="preserve">All four simulated interviews were built around the following ten core questions, with follow-up probes adapted to each respondent. The guide is documented here for methodological transparency and for reuse when the study is extended to real respondents.</w:t>
      </w:r>
    </w:p>
    <w:p>
      <w:pPr>
        <w:pStyle w:val="Heading3"/>
        <w:spacing w:after="100" w:before="220"/>
        <w:jc w:val="left"/>
      </w:pPr>
      <w:r>
        <w:rPr>
          <w:rFonts w:ascii="Arial" w:cs="Arial" w:eastAsia="Arial" w:hAnsi="Arial"/>
          <w:b/>
          <w:bCs/>
          <w:color w:val="2E75B6"/>
          <w:sz w:val="24"/>
          <w:szCs w:val="24"/>
        </w:rPr>
        <w:t xml:space="preserve">A.1  Warm-up and Background</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Could you briefly describe your current life situation—occupation, income sources, and daily spending contexts?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Do you currently track your spending in any way? If yes, what tool? If no, what made you give up?</w:t>
      </w:r>
    </w:p>
    <w:p>
      <w:pPr>
        <w:pStyle w:val="Heading3"/>
        <w:spacing w:after="100" w:before="220"/>
        <w:jc w:val="left"/>
      </w:pPr>
      <w:r>
        <w:rPr>
          <w:rFonts w:ascii="Arial" w:cs="Arial" w:eastAsia="Arial" w:hAnsi="Arial"/>
          <w:b/>
          <w:bCs/>
          <w:color w:val="2E75B6"/>
          <w:sz w:val="24"/>
          <w:szCs w:val="24"/>
        </w:rPr>
        <w:t xml:space="preserve">A.2  Pain-Point Discovery</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Think about the last time you were surprised or anxious about how you'd been spending—what happened?</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What drives you craziest about your current approach to tracking expenses?</w:t>
      </w:r>
    </w:p>
    <w:p>
      <w:pPr>
        <w:pStyle w:val="Heading3"/>
        <w:spacing w:after="100" w:before="220"/>
        <w:jc w:val="left"/>
      </w:pPr>
      <w:r>
        <w:rPr>
          <w:rFonts w:ascii="Arial" w:cs="Arial" w:eastAsia="Arial" w:hAnsi="Arial"/>
          <w:b/>
          <w:bCs/>
          <w:color w:val="2E75B6"/>
          <w:sz w:val="24"/>
          <w:szCs w:val="24"/>
        </w:rPr>
        <w:t xml:space="preserve">A.3  Aspirations</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If a tool could solve one problem for you, what would it be?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How much time per day are you willing to spend logging expenses? Past what threshold would you give up?</w:t>
      </w:r>
    </w:p>
    <w:p>
      <w:pPr>
        <w:pStyle w:val="Heading3"/>
        <w:spacing w:after="100" w:before="220"/>
        <w:jc w:val="left"/>
      </w:pPr>
      <w:r>
        <w:rPr>
          <w:rFonts w:ascii="Arial" w:cs="Arial" w:eastAsia="Arial" w:hAnsi="Arial"/>
          <w:b/>
          <w:bCs/>
          <w:color w:val="2E75B6"/>
          <w:sz w:val="24"/>
          <w:szCs w:val="24"/>
        </w:rPr>
        <w:t xml:space="preserve">A.4  Multi-Currency and Cross-Context</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How many currencies do you routinely interact with? Does that cause problems when tracking?</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Do you have needs around reimbursement, family sharing, tax records, or splitting with others?</w:t>
      </w:r>
    </w:p>
    <w:p>
      <w:pPr>
        <w:pStyle w:val="Heading3"/>
        <w:spacing w:after="100" w:before="220"/>
        <w:jc w:val="left"/>
      </w:pPr>
      <w:r>
        <w:rPr>
          <w:rFonts w:ascii="Arial" w:cs="Arial" w:eastAsia="Arial" w:hAnsi="Arial"/>
          <w:b/>
          <w:bCs/>
          <w:color w:val="2E75B6"/>
          <w:sz w:val="24"/>
          <w:szCs w:val="24"/>
        </w:rPr>
        <w:t xml:space="preserve">A.5  Tool Form and Value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How do you feel about a command-line interface?</w:t>
      </w:r>
    </w:p>
    <w:p>
      <w:pPr>
        <w:pStyle w:val="ListParagraph"/>
        <w:numPr>
          <w:ilvl w:val="0"/>
          <w:numId w:val="2"/>
        </w:numPr>
        <w:spacing w:after="40" w:before="40" w:line="320"/>
      </w:pPr>
      <w:r>
        <w:rPr>
          <w:rFonts w:ascii="Arial" w:cs="Arial" w:eastAsia="Arial" w:hAnsi="Arial"/>
          <w:b w:val="false"/>
          <w:bCs w:val="false"/>
          <w:i w:val="false"/>
          <w:iCs w:val="false"/>
          <w:color w:val="595959"/>
          <w:sz w:val="22"/>
          <w:szCs w:val="22"/>
        </w:rPr>
        <w:t xml:space="preserve">If this tool genuinely saved you money or time, what would it be worth to you?</w:t>
      </w:r>
    </w:p>
    <w:p>
      <w:r>
        <w:br w:type="page"/>
      </w:r>
    </w:p>
    <w:p>
      <w:pPr>
        <w:pStyle w:val="Heading2"/>
        <w:spacing w:after="140" w:before="280"/>
        <w:jc w:val="left"/>
      </w:pPr>
      <w:r>
        <w:rPr>
          <w:rFonts w:ascii="Arial" w:cs="Arial" w:eastAsia="Arial" w:hAnsi="Arial"/>
          <w:b/>
          <w:bCs/>
          <w:color w:val="1F4E79"/>
          <w:sz w:val="28"/>
          <w:szCs w:val="28"/>
        </w:rPr>
        <w:t xml:space="preserve">B  References</w:t>
      </w:r>
    </w:p>
    <w:p>
      <w:pPr>
        <w:spacing w:after="120" w:before="60" w:line="340"/>
        <w:jc w:val="both"/>
      </w:pPr>
      <w:r>
        <w:rPr>
          <w:rFonts w:ascii="Arial" w:cs="Arial" w:eastAsia="Arial" w:hAnsi="Arial"/>
          <w:b w:val="false"/>
          <w:bCs w:val="false"/>
          <w:i w:val="false"/>
          <w:iCs w:val="false"/>
          <w:color w:val="595959"/>
          <w:sz w:val="22"/>
          <w:szCs w:val="22"/>
        </w:rPr>
        <w:t xml:space="preserve">The following sources informed the competitive research. All URLs are publicly accessible.</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Engadget (2026). "The best budgeting apps for 2026." https://www.engadget.com/apps/best-budgeting-apps-120036303.html</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NerdWallet (2026). "The Best Budget Apps for 2026: Pros, Cons and What Users Say." https://www.nerdwallet.com/finance/learn/best-budget-apps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Ramsey Solutions (2026). "Budgeting Apps Comparison 2026." https://www.ramseysolutions.com/budgeting/budgeting-apps-comparison</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Rob Berger (2026). "8 Best Mint Budgeting App Alternatives." https://robberger.com/mint-alternatives/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CNBC Select (2026). "Best budgeting apps of 2026." https://www.cnbc.com/select/best-budgeting-apps/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Monarch Money. "Monarch vs YNAB." https://www.monarch.com/compare/ynab-alternative</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YNAB. "YNAB vs. Monarch." https://www.ynab.com/blog/ynab-vs-monarch</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Plain Text Accounting Community. https://plaintextaccounting.org/</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Beancount.io. "Plain Text Accounting Showdown 2025." https://beancount.io/forum/</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hledger Project. "hledger vs Ledger" and "hledger and Beancount." https://hledger.org/</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Lunch Money. "Multi Currency Budgeting App." https://lunchmoney.app/features/multicurrency/</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Casita (2025). "The Best Budgeting Apps for International Students." https://www.casita.com/blog/budgeting-apps-international-students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Zolve (2024). "Top Budgeting Apps for International Students &amp; Expats." https://zolve.com/</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UniAcco (2025). "Best Budgeting Apps for International Students 2025/26." https://uniacco.com/blog/best-budgeting-apps-for-international-students</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College Finance (2025). "6 Best Budgeting Apps for College Students." https://collegefinance.com/</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Money Crashers (2026). "11 Best Budgeting Apps for College Students." https://www.moneycrashers.com/</w:t>
      </w:r>
    </w:p>
    <w:p>
      <w:pPr>
        <w:pStyle w:val="ListParagraph"/>
        <w:numPr>
          <w:ilvl w:val="0"/>
          <w:numId w:val="3"/>
        </w:numPr>
        <w:spacing w:after="40" w:before="40" w:line="320"/>
      </w:pPr>
      <w:r>
        <w:rPr>
          <w:rFonts w:ascii="Arial" w:cs="Arial" w:eastAsia="Arial" w:hAnsi="Arial"/>
          <w:b w:val="false"/>
          <w:bCs w:val="false"/>
          <w:i w:val="false"/>
          <w:iCs w:val="false"/>
          <w:color w:val="595959"/>
          <w:sz w:val="22"/>
          <w:szCs w:val="22"/>
        </w:rPr>
        <w:t xml:space="preserve">HKU COMP1110 Group Project Specification: Personal Budget &amp; Spending Assistant. (Course handout, 2026.)</w:t>
      </w:r>
    </w:p>
    <w:p>
      <w:pPr>
        <w:pStyle w:val="Heading2"/>
        <w:spacing w:after="140" w:before="280"/>
        <w:jc w:val="left"/>
      </w:pPr>
      <w:r>
        <w:rPr>
          <w:rFonts w:ascii="Arial" w:cs="Arial" w:eastAsia="Arial" w:hAnsi="Arial"/>
          <w:b/>
          <w:bCs/>
          <w:color w:val="1F4E79"/>
          <w:sz w:val="28"/>
          <w:szCs w:val="28"/>
        </w:rPr>
        <w:t xml:space="preserve">C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Field</w:t>
            </w:r>
          </w:p>
        </w:tc>
        <w:tc>
          <w:tcPr>
            <w:tcW w:type="dxa" w:w="7360"/>
            <w:tcBorders>
              <w:top w:val="single" w:color="D0D7DE" w:sz="4"/>
              <w:left w:val="single" w:color="D0D7DE" w:sz="4"/>
              <w:bottom w:val="single" w:color="D0D7DE" w:sz="4"/>
              <w:right w:val="single" w:color="D0D7DE" w:sz="4"/>
            </w:tcBorders>
            <w:shd w:fill="D9E4F1" w:val="clear"/>
            <w:tcMar>
              <w:top w:type="dxa" w:w="80"/>
              <w:left w:type="dxa" w:w="120"/>
              <w:bottom w:type="dxa" w:w="80"/>
              <w:right w:type="dxa" w:w="120"/>
            </w:tcMar>
            <w:vAlign w:val="center"/>
          </w:tcPr>
          <w:p>
            <w:pPr>
              <w:spacing w:after="40" w:before="40" w:line="280"/>
              <w:jc w:val="left"/>
            </w:pPr>
            <w:r>
              <w:rPr>
                <w:rFonts w:ascii="Arial" w:cs="Arial" w:eastAsia="Arial" w:hAnsi="Arial"/>
                <w:b/>
                <w:bCs/>
                <w:color w:val="1F4E79"/>
                <w:sz w:val="20"/>
                <w:szCs w:val="20"/>
              </w:rPr>
              <w:t xml:space="preserve">Value</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Document version</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v1.0</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Author</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Lead Researcher &amp; Documentation Manager</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First draft date</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April 2026</w:t>
            </w:r>
          </w:p>
        </w:tc>
      </w:tr>
      <w:tr>
        <w:trPr>
          <w:cantSplit w:val="false"/>
          <w:tblHeader w:val="false"/>
        </w:trPr>
        <w:tc>
          <w:tcPr>
            <w:tcW w:type="dxa" w:w="200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Next update plan</w:t>
            </w:r>
          </w:p>
        </w:tc>
        <w:tc>
          <w:tcPr>
            <w:tcW w:type="dxa" w:w="7360"/>
            <w:tcBorders>
              <w:top w:val="single" w:color="D0D7DE" w:sz="4"/>
              <w:left w:val="single" w:color="D0D7DE" w:sz="4"/>
              <w:bottom w:val="single" w:color="D0D7DE" w:sz="4"/>
              <w:right w:val="single" w:color="D0D7DE" w:sz="4"/>
            </w:tcBorders>
            <w:shd w:fill="F2F6FA" w:val="clear"/>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Following MVP prototype availability; integrate 3–5 real user walkthrough findings; release v1.1</w:t>
            </w:r>
          </w:p>
        </w:tc>
      </w:tr>
      <w:tr>
        <w:trPr>
          <w:cantSplit w:val="false"/>
          <w:tblHeader w:val="false"/>
        </w:trPr>
        <w:tc>
          <w:tcPr>
            <w:tcW w:type="dxa" w:w="200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Feedback channel</w:t>
            </w:r>
          </w:p>
        </w:tc>
        <w:tc>
          <w:tcPr>
            <w:tcW w:type="dxa" w:w="7360"/>
            <w:tcBorders>
              <w:top w:val="single" w:color="D0D7DE" w:sz="4"/>
              <w:left w:val="single" w:color="D0D7DE" w:sz="4"/>
              <w:bottom w:val="single" w:color="D0D7DE" w:sz="4"/>
              <w:right w:val="single" w:color="D0D7DE" w:sz="4"/>
            </w:tcBorders>
            <w:tcMar>
              <w:top w:type="dxa" w:w="80"/>
              <w:left w:type="dxa" w:w="120"/>
              <w:bottom w:type="dxa" w:w="80"/>
              <w:right w:type="dxa" w:w="120"/>
            </w:tcMar>
            <w:vAlign w:val="center"/>
          </w:tcPr>
          <w:p>
            <w:pPr>
              <w:spacing w:after="40" w:before="40" w:line="280"/>
              <w:jc w:val="left"/>
            </w:pPr>
            <w:r>
              <w:rPr>
                <w:rFonts w:ascii="Arial" w:cs="Arial" w:eastAsia="Arial" w:hAnsi="Arial"/>
                <w:b w:val="false"/>
                <w:bCs w:val="false"/>
                <w:color w:val="000000"/>
                <w:sz w:val="20"/>
                <w:szCs w:val="20"/>
              </w:rPr>
              <w:t xml:space="preserve">Team Git repository issues, tag: `research`</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6A6A6"/>
        <w:sz w:val="18"/>
        <w:szCs w:val="18"/>
      </w:rPr>
      <w:t xml:space="preserve">HKU COMP1110 · Research Deliverable · Page </w:t>
    </w:r>
    <w:r>
      <w:rPr>
        <w:rFonts w:ascii="Arial" w:cs="Arial" w:eastAsia="Arial" w:hAnsi="Arial"/>
        <w:color w:val="A6A6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4"/>
      </w:pBdr>
      <w:jc w:val="right"/>
    </w:pPr>
    <w:r>
      <w:rPr>
        <w:rFonts w:ascii="Arial" w:cs="Arial" w:eastAsia="Arial" w:hAnsi="Arial"/>
        <w:i/>
        <w:iCs/>
        <w:color w:val="A6A6A6"/>
        <w:sz w:val="18"/>
        <w:szCs w:val="18"/>
      </w:rPr>
      <w:t xml:space="preserve">Personal Budget &amp; Spending Assistant · Research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Budget &amp; Spending Assistant — User Research &amp; Requirements</dc:title>
  <dc:creator>Lead Researcher &amp; Documentation Manager</dc:creator>
  <dc:description>HKU COMP1110 Group Project research deliverable</dc:description>
  <cp:lastModifiedBy>Un-named</cp:lastModifiedBy>
  <cp:revision>1</cp:revision>
  <dcterms:created xsi:type="dcterms:W3CDTF">2026-04-19T14:02:29.293Z</dcterms:created>
  <dcterms:modified xsi:type="dcterms:W3CDTF">2026-04-19T14:02:29.294Z</dcterms:modified>
</cp:coreProperties>
</file>

<file path=docProps/custom.xml><?xml version="1.0" encoding="utf-8"?>
<Properties xmlns="http://schemas.openxmlformats.org/officeDocument/2006/custom-properties" xmlns:vt="http://schemas.openxmlformats.org/officeDocument/2006/docPropsVTypes"/>
</file>