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:rsidR="00FC5860" w:rsidRPr="00BE1BCD">
      <w:pPr>
        <w:spacing w:line="285" w:lineRule="auto"/>
        <w:jc w:val="center"/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11950700</wp:posOffset>
            </wp:positionH>
            <wp:positionV relativeFrom="topMargin">
              <wp:posOffset>10337800</wp:posOffset>
            </wp:positionV>
            <wp:extent cx="482600" cy="495300"/>
            <wp:wrapNone/>
            <wp:docPr id="10006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2024</w:t>
      </w:r>
      <w:r>
        <w:rPr>
          <w:rFonts w:ascii="宋体" w:eastAsia="宋体" w:hAnsi="宋体" w:cs="宋体"/>
          <w:b/>
          <w:color w:val="auto"/>
          <w:sz w:val="32"/>
        </w:rPr>
        <w:t>年辽宁省初中学业水平考试</w:t>
      </w:r>
    </w:p>
    <w:p w:rsidR="00FC5860" w:rsidRPr="00BE1BCD">
      <w:pPr>
        <w:spacing w:line="285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化学试卷</w:t>
      </w:r>
    </w:p>
    <w:p w:rsidR="00FC5860" w:rsidRPr="00BE1BCD">
      <w:pPr>
        <w:spacing w:line="285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（本试卷共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14</w:t>
      </w:r>
      <w:r>
        <w:rPr>
          <w:rFonts w:ascii="宋体" w:eastAsia="宋体" w:hAnsi="宋体" w:cs="宋体"/>
          <w:b/>
          <w:color w:val="auto"/>
          <w:sz w:val="24"/>
        </w:rPr>
        <w:t>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 xml:space="preserve">  </w:t>
      </w:r>
      <w:r>
        <w:rPr>
          <w:rFonts w:ascii="宋体" w:eastAsia="宋体" w:hAnsi="宋体" w:cs="宋体"/>
          <w:b/>
          <w:color w:val="auto"/>
          <w:sz w:val="24"/>
        </w:rPr>
        <w:t>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50</w:t>
      </w:r>
      <w:r>
        <w:rPr>
          <w:rFonts w:ascii="宋体" w:eastAsia="宋体" w:hAnsi="宋体" w:cs="宋体"/>
          <w:b/>
          <w:color w:val="auto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 xml:space="preserve">  </w:t>
      </w:r>
      <w:r>
        <w:rPr>
          <w:rFonts w:ascii="宋体" w:eastAsia="宋体" w:hAnsi="宋体" w:cs="宋体"/>
          <w:b/>
          <w:color w:val="auto"/>
          <w:sz w:val="24"/>
        </w:rPr>
        <w:t>化学和物理考试时长共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150</w:t>
      </w:r>
      <w:r>
        <w:rPr>
          <w:rFonts w:ascii="宋体" w:eastAsia="宋体" w:hAnsi="宋体" w:cs="宋体"/>
          <w:b/>
          <w:color w:val="auto"/>
          <w:sz w:val="24"/>
        </w:rPr>
        <w:t>分钟）</w:t>
      </w:r>
    </w:p>
    <w:p w:rsidR="00FC5860" w:rsidRPr="00BE1BCD">
      <w:pPr>
        <w:spacing w:line="285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 w:rsidR="00FC5860" w:rsidRPr="00BE1BCD">
      <w:pPr>
        <w:spacing w:line="285" w:lineRule="auto"/>
        <w:jc w:val="both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</w:t>
      </w:r>
      <w:r>
        <w:rPr>
          <w:rFonts w:ascii="宋体" w:eastAsia="宋体" w:hAnsi="宋体" w:cs="宋体"/>
          <w:b/>
          <w:color w:val="auto"/>
          <w:sz w:val="24"/>
        </w:rPr>
        <w:t>．答卷前，考生务必将自己的姓名、准考证号填写在答题卡上。</w:t>
      </w:r>
    </w:p>
    <w:p w:rsidR="00FC5860" w:rsidRPr="00BE1BCD">
      <w:pPr>
        <w:spacing w:line="285" w:lineRule="auto"/>
        <w:jc w:val="both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．答选择题时，选出每小题答案后，用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铅笔把答题卡对应题目的答案标号涂黑。如需改动，用橡皮擦干净后，再选涂其他答案标号。答非选择题时，将答案写在答题卡上。写在本试卷上无效。</w:t>
      </w:r>
    </w:p>
    <w:p w:rsidR="00FC5860" w:rsidRPr="00BE1BCD">
      <w:pPr>
        <w:spacing w:line="285" w:lineRule="auto"/>
        <w:jc w:val="both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．考试结束后，将本试卷和答题卡一并交回。</w:t>
      </w:r>
    </w:p>
    <w:p w:rsidR="00FC5860" w:rsidRPr="00BE1BCD">
      <w:pPr>
        <w:spacing w:line="285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 -1  C- 12  O- 16  Na- 23  Cl -35.5</w:t>
      </w:r>
    </w:p>
    <w:p w:rsidR="00FC5860" w:rsidRPr="00BE1BCD">
      <w:pPr>
        <w:spacing w:line="285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第一部分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 xml:space="preserve">  </w:t>
      </w:r>
      <w:r>
        <w:rPr>
          <w:rFonts w:ascii="宋体" w:eastAsia="宋体" w:hAnsi="宋体" w:cs="宋体"/>
          <w:b/>
          <w:color w:val="auto"/>
          <w:sz w:val="24"/>
        </w:rPr>
        <w:t>选择题（共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分）</w:t>
      </w:r>
    </w:p>
    <w:p w:rsidR="00FC5860" w:rsidRPr="00BE1BCD">
      <w:pPr>
        <w:spacing w:line="285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本部分共包括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</w:t>
      </w:r>
      <w:r>
        <w:rPr>
          <w:rFonts w:ascii="宋体" w:eastAsia="宋体" w:hAnsi="宋体" w:cs="宋体"/>
          <w:b/>
          <w:color w:val="auto"/>
          <w:sz w:val="24"/>
        </w:rPr>
        <w:t>分。在每小题给出的四个选项中，只有一项符合题目要求。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空气中含量最多的气体是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t xml:space="preserve">A. </w:t>
      </w:r>
      <w:r>
        <w:rPr>
          <w:rFonts w:ascii="宋体" w:eastAsia="宋体" w:hAnsi="宋体" w:cs="宋体"/>
          <w:color w:val="auto"/>
        </w:rPr>
        <w:t>氮气</w:t>
      </w:r>
      <w:r w:rsidRPr="00BE1BCD" w:rsidR="00FC5860">
        <w:tab/>
      </w:r>
      <w:r w:rsidRPr="00BE1BCD" w:rsidR="00FC5860">
        <w:t xml:space="preserve">B. </w:t>
      </w:r>
      <w:r>
        <w:rPr>
          <w:rFonts w:ascii="宋体" w:eastAsia="宋体" w:hAnsi="宋体" w:cs="宋体"/>
          <w:color w:val="auto"/>
        </w:rPr>
        <w:t>氧气</w:t>
      </w:r>
      <w:r w:rsidRPr="00BE1BCD" w:rsidR="00FC5860">
        <w:tab/>
      </w:r>
      <w:r w:rsidRPr="00BE1BCD" w:rsidR="00FC5860">
        <w:t xml:space="preserve">C. </w:t>
      </w:r>
      <w:r>
        <w:rPr>
          <w:rFonts w:ascii="宋体" w:eastAsia="宋体" w:hAnsi="宋体" w:cs="宋体"/>
          <w:color w:val="auto"/>
        </w:rPr>
        <w:t>二氧化碳</w:t>
      </w:r>
      <w:r w:rsidRPr="00BE1BCD" w:rsidR="00FC5860">
        <w:tab/>
      </w:r>
      <w:r w:rsidRPr="00BE1BCD" w:rsidR="00FC5860">
        <w:t xml:space="preserve">D. </w:t>
      </w:r>
      <w:r>
        <w:rPr>
          <w:rFonts w:ascii="宋体" w:eastAsia="宋体" w:hAnsi="宋体" w:cs="宋体"/>
          <w:color w:val="auto"/>
        </w:rPr>
        <w:t>稀有气体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下列选项中，表示两个钠离子的是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23.25pt;height:15.75pt" o:oleicon="f" o:ole="">
            <v:imagedata r:id="rId6" o:title="eqIdd072177ae1481125f96741e1c53815cc"/>
          </v:shape>
          <o:OLEObject Type="Embed" ProgID="Equation.DSMT4" ShapeID="_x0000_i1025" DrawAspect="Content" ObjectID="_1" r:id="rId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9.2pt;height:16.3pt" o:oleicon="f" o:ole="">
            <v:imagedata r:id="rId8" o:title="eqId36517b7c9c5ea5b5cf4ffeba98202c53"/>
          </v:shape>
          <o:OLEObject Type="Embed" ProgID="Equation.DSMT4" ShapeID="_x0000_i1026" DrawAspect="Content" ObjectID="_2" r:id="rId9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7pt;height:15.75pt" o:oleicon="f" o:ole="">
            <v:imagedata r:id="rId10" o:title="eqId999dd4498bd0ab5c83dbc9b181aef20e"/>
          </v:shape>
          <o:OLEObject Type="Embed" ProgID="Equation.DSMT4" ShapeID="_x0000_i1027" DrawAspect="Content" ObjectID="_3" r:id="rId1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在辽宁阜新查海遗址发现的龙形石堆塑主要含钙、铝、铁、硅等元素，其中属于非金属元素的是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钙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铝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铁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硅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二氧化碳在生产生活中应用广泛。下列</w:t>
      </w:r>
      <w:r>
        <w:rPr>
          <w:rFonts w:ascii="宋体" w:eastAsia="宋体" w:hAnsi="宋体" w:cs="宋体"/>
          <w:color w:val="000000"/>
          <w:em w:val="dot"/>
        </w:rPr>
        <w:t>不属于</w:t>
      </w:r>
      <w:r>
        <w:rPr>
          <w:rFonts w:ascii="宋体" w:eastAsia="宋体" w:hAnsi="宋体" w:cs="宋体"/>
          <w:color w:val="000000"/>
        </w:rPr>
        <w:t>二氧化碳用途的是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作燃料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参与光合作用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固态二氧化碳用于人工降雨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制碳酸饮料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水是宝贵的自然资源。下列有关水的说法正确的是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工业废水无需处理即可排放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海水经滤纸过滤后可得到淡水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自来水的生产过程包括蒸馏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水是生命体生存所必需的物质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下列有关燃烧与灭火的说法正确的是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用水浇灭燃着的木柴</w:t>
      </w:r>
      <w:r>
        <w:rPr>
          <w:rFonts w:ascii="Times New Roman" w:eastAsia="Times New Roman" w:hAnsi="Times New Roman" w:cs="Times New Roman"/>
          <w:color w:val="000000"/>
        </w:rPr>
        <w:t>——</w:t>
      </w:r>
      <w:r>
        <w:rPr>
          <w:rFonts w:ascii="宋体" w:eastAsia="宋体" w:hAnsi="宋体" w:cs="宋体"/>
          <w:color w:val="000000"/>
        </w:rPr>
        <w:t>降低着火点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用烧杯罩住点燃的蜡烛，蜡烛熄灭</w:t>
      </w:r>
      <w:r>
        <w:rPr>
          <w:rFonts w:ascii="Times New Roman" w:eastAsia="Times New Roman" w:hAnsi="Times New Roman" w:cs="Times New Roman"/>
          <w:color w:val="000000"/>
        </w:rPr>
        <w:t>——</w:t>
      </w:r>
      <w:r>
        <w:rPr>
          <w:rFonts w:ascii="宋体" w:eastAsia="宋体" w:hAnsi="宋体" w:cs="宋体"/>
          <w:color w:val="000000"/>
        </w:rPr>
        <w:t>隔绝空气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设置隔离带，防止森林火灾蔓延</w:t>
      </w:r>
      <w:r>
        <w:rPr>
          <w:rFonts w:ascii="Times New Roman" w:eastAsia="Times New Roman" w:hAnsi="Times New Roman" w:cs="Times New Roman"/>
          <w:color w:val="000000"/>
        </w:rPr>
        <w:t>——</w:t>
      </w:r>
      <w:r>
        <w:rPr>
          <w:rFonts w:ascii="宋体" w:eastAsia="宋体" w:hAnsi="宋体" w:cs="宋体"/>
          <w:color w:val="000000"/>
        </w:rPr>
        <w:t>降低温度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红磷放置在空气中没有燃烧</w:t>
      </w:r>
      <w:r>
        <w:rPr>
          <w:rFonts w:ascii="Times New Roman" w:eastAsia="Times New Roman" w:hAnsi="Times New Roman" w:cs="Times New Roman"/>
          <w:color w:val="000000"/>
        </w:rPr>
        <w:t>——</w:t>
      </w:r>
      <w:r>
        <w:rPr>
          <w:rFonts w:ascii="宋体" w:eastAsia="宋体" w:hAnsi="宋体" w:cs="宋体"/>
          <w:color w:val="000000"/>
        </w:rPr>
        <w:t>红磷不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2080" cy="167640"/>
            <wp:docPr id="26938687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6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可燃物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下列化学实验操作</w:t>
      </w:r>
      <w:r>
        <w:rPr>
          <w:rFonts w:ascii="宋体" w:eastAsia="宋体" w:hAnsi="宋体" w:cs="宋体"/>
          <w:color w:val="000000"/>
          <w:em w:val="dot"/>
        </w:rPr>
        <w:t>不正确</w:t>
      </w:r>
      <w:r>
        <w:rPr>
          <w:rFonts w:ascii="宋体" w:eastAsia="宋体" w:hAnsi="宋体" w:cs="宋体"/>
          <w:color w:val="000000"/>
        </w:rPr>
        <w:t>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>
            <wp:extent cx="1952625" cy="60960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取用固体粉末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>
            <wp:extent cx="857250" cy="83820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点燃酒精灯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color w:val="000000"/>
        </w:rPr>
        <w:drawing>
          <wp:inline>
            <wp:extent cx="1495425" cy="133350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倾倒液体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>
            <wp:extent cx="933450" cy="107632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读取液体体积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菠萝因含丁酸乙酯（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45pt;height:18pt" o:oleicon="f" o:ole="">
            <v:imagedata r:id="rId17" o:title="eqId029732d7558024add92095f37d8b3d2d"/>
          </v:shape>
          <o:OLEObject Type="Embed" ProgID="Equation.DSMT4" ShapeID="_x0000_i1028" DrawAspect="Content" ObjectID="_4" r:id="rId18"/>
        </w:object>
      </w:r>
      <w:r>
        <w:rPr>
          <w:rFonts w:ascii="宋体" w:eastAsia="宋体" w:hAnsi="宋体" w:cs="宋体"/>
          <w:color w:val="000000"/>
        </w:rPr>
        <w:t>）等物质而具有果香味。下列有关丁酸乙酯的说法正确的是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个分子中含有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个水分子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其中只含有两种元素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分子中碳、氧原子个数比为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19" o:title="eqId84783b6ba0f36789519816101a437f46"/>
          </v:shape>
          <o:OLEObject Type="Embed" ProgID="Equation.DSMT4" ShapeID="_x0000_i1029" DrawAspect="Content" ObjectID="_5" r:id="rId20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其中氢元素的质量分数最大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高纯硼常用作半导体掺杂剂。硼原子的结构示意图如下图所示，下列说法正确的是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685800" cy="63817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图中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硼原子的核外电子带正电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硼原子的质子数为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硼元素的相对原子质量为</w:t>
      </w:r>
      <w:r>
        <w:rPr>
          <w:rFonts w:ascii="Times New Roman" w:eastAsia="Times New Roman" w:hAnsi="Times New Roman" w:cs="Times New Roman"/>
          <w:color w:val="000000"/>
        </w:rPr>
        <w:t>5g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下列有关铁制品锈蚀与保护的说法</w:t>
      </w:r>
      <w:r>
        <w:rPr>
          <w:rFonts w:ascii="宋体" w:eastAsia="宋体" w:hAnsi="宋体" w:cs="宋体"/>
          <w:color w:val="000000"/>
          <w:em w:val="dot"/>
        </w:rPr>
        <w:t>不正确</w:t>
      </w:r>
      <w:r>
        <w:rPr>
          <w:rFonts w:ascii="宋体" w:eastAsia="宋体" w:hAnsi="宋体" w:cs="宋体"/>
          <w:color w:val="000000"/>
        </w:rPr>
        <w:t>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color w:val="000000"/>
          <w:position w:val="-22"/>
        </w:rPr>
        <w:drawing>
          <wp:inline>
            <wp:extent cx="31750" cy="88900"/>
            <wp:docPr id="26938688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68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铁与氧气、水等反应导致铁制品锈蚀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将铁制成不锈钢能减缓锈蚀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锈蚀的铁制品没有任何利用价值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铁栏杆表面刷漆能减缓锈蚀</w:t>
      </w:r>
    </w:p>
    <w:p>
      <w:pPr>
        <w:spacing w:line="285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第二部分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非选择题（共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本部分共包括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实验是学习化学的重要途径。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．氧气的实验室制取与性质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067175" cy="137160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反应原理：用高锰酸钾制取氧气的化学方程式为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注意事项：用装置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和装置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制取氧气，为确保装置不漏气，应先检查装置的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；集满氧气后，为防止水倒吸，应先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（填“将导管移出水面”或“熄灭酒精灯”）。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气体收集：用装置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收集氧气，是利用了氧气的密度比空气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的性质；检验氧气集满的操作为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性质验证：将装置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中产生的氧气通向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中红热的木炭，木炭燃烧变旺，说明氧气具有的化学性质为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．常见金属的物理性质和化学性质</w:t>
      </w:r>
    </w:p>
    <w:tbl>
      <w:tblPr>
        <w:tblStyle w:val="TableNormal"/>
        <w:tblW w:w="8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91"/>
        <w:gridCol w:w="1696"/>
        <w:gridCol w:w="3010"/>
        <w:gridCol w:w="1823"/>
        <w:gridCol w:w="3010"/>
      </w:tblGrid>
      <w:tr>
        <w:tblPrEx>
          <w:tblW w:w="829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tl2br w:val="single" w:sz="2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示意图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实验操作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实验现象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解释与结论</w:t>
            </w:r>
          </w:p>
        </w:tc>
      </w:tr>
      <w:tr>
        <w:tblPrEx>
          <w:tblW w:w="829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>
                  <wp:extent cx="1352550" cy="781050"/>
                  <wp:docPr id="100015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接通电路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小灯泡发光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铜具有</w:t>
            </w:r>
            <w:r>
              <w:rPr>
                <w:color w:val="000000"/>
              </w:rPr>
              <w:t>________</w:t>
            </w:r>
            <w:r>
              <w:rPr>
                <w:rFonts w:ascii="宋体" w:eastAsia="宋体" w:hAnsi="宋体" w:cs="宋体"/>
                <w:color w:val="000000"/>
              </w:rPr>
              <w:t>性</w:t>
            </w:r>
          </w:p>
        </w:tc>
      </w:tr>
      <w:tr>
        <w:tblPrEx>
          <w:tblW w:w="829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>
                  <wp:extent cx="800100" cy="885825"/>
                  <wp:docPr id="100017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加热铜片一端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～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秒后，停止加热，立即用手触摸铜片另一端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有热感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铜具有</w:t>
            </w:r>
            <w:r>
              <w:rPr>
                <w:color w:val="000000"/>
              </w:rPr>
              <w:t>________</w:t>
            </w:r>
            <w:r>
              <w:rPr>
                <w:rFonts w:ascii="宋体" w:eastAsia="宋体" w:hAnsi="宋体" w:cs="宋体"/>
                <w:color w:val="000000"/>
              </w:rPr>
              <w:t>性</w:t>
            </w:r>
          </w:p>
        </w:tc>
      </w:tr>
      <w:tr>
        <w:tblPrEx>
          <w:tblW w:w="829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>
                  <wp:extent cx="990600" cy="752475"/>
                  <wp:docPr id="100019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向试管中加入铁片和稀盐酸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铁片表面产生</w:t>
            </w:r>
            <w:r>
              <w:rPr>
                <w:color w:val="000000"/>
              </w:rPr>
              <w:t>________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铁与稀盐酸反应</w:t>
            </w:r>
          </w:p>
        </w:tc>
      </w:tr>
      <w:tr>
        <w:tblPrEx>
          <w:tblW w:w="829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>
                  <wp:extent cx="1343025" cy="790575"/>
                  <wp:docPr id="100021" name="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向试管中加入铁片和硫酸铜溶液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铁片表面有红色固体析出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铁的金属活动性比铜</w:t>
            </w:r>
            <w:r>
              <w:rPr>
                <w:color w:val="000000"/>
              </w:rPr>
              <w:t>________</w:t>
            </w:r>
            <w:r>
              <w:rPr>
                <w:rFonts w:ascii="宋体" w:eastAsia="宋体" w:hAnsi="宋体" w:cs="宋体"/>
                <w:color w:val="000000"/>
              </w:rPr>
              <w:t>（填“强”或“弱”）反应的化学方程式为</w:t>
            </w:r>
            <w:r>
              <w:rPr>
                <w:color w:val="000000"/>
              </w:rPr>
              <w:t>________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化学在我国工业发展中发挥着重要作用。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．化学与航天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火箭的动力来源（以液氧液氢为例）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①利用沸点不同，从液态空气中获得液氧，属于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（填“物理”或“化学”）变化。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②氢气燃烧时，氢分子和氧分子发生了变化，生成了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分子。氢气被认为是理想的燃料，理由为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（写出一条即可）。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航天器的材料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①合成橡胶是常用的密封材料，它属于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（填标号）。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．金属材料</w:t>
      </w:r>
      <w:r>
        <w:rPr>
          <w:rFonts w:ascii="Times New Roman" w:eastAsia="Times New Roman" w:hAnsi="Times New Roman" w:cs="Times New Roman"/>
          <w:color w:val="000000"/>
        </w:rPr>
        <w:t xml:space="preserve">    B</w:t>
      </w:r>
      <w:r>
        <w:rPr>
          <w:rFonts w:ascii="宋体" w:eastAsia="宋体" w:hAnsi="宋体" w:cs="宋体"/>
          <w:color w:val="000000"/>
        </w:rPr>
        <w:t>．合成材料</w:t>
      </w:r>
      <w:r>
        <w:rPr>
          <w:rFonts w:ascii="Times New Roman" w:eastAsia="Times New Roman" w:hAnsi="Times New Roman" w:cs="Times New Roman"/>
          <w:color w:val="000000"/>
        </w:rPr>
        <w:t xml:space="preserve">    C</w:t>
      </w:r>
      <w:r>
        <w:rPr>
          <w:rFonts w:ascii="宋体" w:eastAsia="宋体" w:hAnsi="宋体" w:cs="宋体"/>
          <w:color w:val="000000"/>
        </w:rPr>
        <w:t>．天然材料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②石墨是常用的润滑材料，从微观角度分析，它是由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构成的。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③某航天器燃烧室壁承受温度需达</w:t>
      </w:r>
      <w:r>
        <w:rPr>
          <w:rFonts w:ascii="Times New Roman" w:eastAsia="Times New Roman" w:hAnsi="Times New Roman" w:cs="Times New Roman"/>
          <w:color w:val="000000"/>
        </w:rPr>
        <w:t>1100℃</w:t>
      </w:r>
      <w:r>
        <w:rPr>
          <w:rFonts w:ascii="宋体" w:eastAsia="宋体" w:hAnsi="宋体" w:cs="宋体"/>
          <w:color w:val="000000"/>
        </w:rPr>
        <w:t>。从熔点角度判断，下表中最适宜作该燃烧室壁材料的是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（填标号）。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三种合金材料的熔点表</w:t>
      </w:r>
    </w:p>
    <w:tbl>
      <w:tblPr>
        <w:tblStyle w:val="TableNormal"/>
        <w:tblW w:w="48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79"/>
        <w:gridCol w:w="1481"/>
        <w:gridCol w:w="1247"/>
        <w:gridCol w:w="1204"/>
      </w:tblGrid>
      <w:tr>
        <w:tblPrEx>
          <w:tblW w:w="483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标号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</w:tr>
      <w:tr>
        <w:tblPrEx>
          <w:tblW w:w="483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材料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镍合金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GH3030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铝合金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7A04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镁合金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ZM5</w:t>
            </w:r>
          </w:p>
        </w:tc>
      </w:tr>
      <w:tr>
        <w:tblPrEx>
          <w:tblW w:w="483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熔点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/℃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1374</w:t>
            </w:r>
            <w:r>
              <w:rPr>
                <w:rFonts w:ascii="宋体" w:eastAsia="宋体" w:hAnsi="宋体" w:cs="宋体"/>
                <w:color w:val="000000"/>
              </w:rPr>
              <w:t>～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1420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477</w:t>
            </w:r>
            <w:r>
              <w:rPr>
                <w:rFonts w:ascii="宋体" w:eastAsia="宋体" w:hAnsi="宋体" w:cs="宋体"/>
                <w:color w:val="000000"/>
              </w:rPr>
              <w:t>～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638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430</w:t>
            </w:r>
            <w:r>
              <w:rPr>
                <w:rFonts w:ascii="宋体" w:eastAsia="宋体" w:hAnsi="宋体" w:cs="宋体"/>
                <w:color w:val="000000"/>
              </w:rPr>
              <w:t>～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600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．化学与化工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甲烷（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4.95pt;height:18pt" o:oleicon="f" o:ole="">
            <v:imagedata r:id="rId28" o:title="eqIdeff19349a80467d65564cc2953f0c978"/>
          </v:shape>
          <o:OLEObject Type="Embed" ProgID="Equation.DSMT4" ShapeID="_x0000_i1030" DrawAspect="Content" ObjectID="_6" r:id="rId29"/>
        </w:object>
      </w:r>
      <w:r>
        <w:rPr>
          <w:rFonts w:ascii="宋体" w:eastAsia="宋体" w:hAnsi="宋体" w:cs="宋体"/>
          <w:color w:val="000000"/>
        </w:rPr>
        <w:t>）可作为清洁燃料和化工原料。煤综合利用获得甲烷的一种简化工艺流程图如下所示。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990850" cy="97155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煤属于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（填“纯净物”或“混合物”），在进入“反应室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”前，通常进行粉碎处理，目的是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“反应室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”中产生的氢气经净化后，可通入反应室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”或“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”）直接参与反应。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在“反应室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”中，一氧化碳和水在催化剂、加热条件下生成二氧化碳和氢气，该反应的化学方程式为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“反应室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”中发生的反应为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168pt;height:38.25pt" o:oleicon="f" o:ole="">
            <v:imagedata r:id="rId31" o:title="eqIdc891eec8cf100efede0d4c7cd8c21d01"/>
          </v:shape>
          <o:OLEObject Type="Embed" ProgID="Equation.DSMT4" ShapeID="_x0000_i1031" DrawAspect="Content" ObjectID="_7" r:id="rId32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24.95pt;height:18pt" o:oleicon="f" o:ole="">
            <v:imagedata r:id="rId28" o:title="eqIdeff19349a80467d65564cc2953f0c978"/>
          </v:shape>
          <o:OLEObject Type="Embed" ProgID="Equation.DSMT4" ShapeID="_x0000_i1032" DrawAspect="Content" ObjectID="_8" r:id="rId33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的化合价为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5pt;height:12.75pt" o:oleicon="f" o:ole="">
            <v:imagedata r:id="rId34" o:title="eqId497f79b82f7428fd4ad48fb472b2ef13"/>
          </v:shape>
          <o:OLEObject Type="Embed" ProgID="Equation.DSMT4" ShapeID="_x0000_i1033" DrawAspect="Content" ObjectID="_9" r:id="rId35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24.95pt;height:18pt" o:oleicon="f" o:ole="">
            <v:imagedata r:id="rId28" o:title="eqIdeff19349a80467d65564cc2953f0c978"/>
          </v:shape>
          <o:OLEObject Type="Embed" ProgID="Equation.DSMT4" ShapeID="_x0000_i1034" DrawAspect="Content" ObjectID="_10" r:id="rId36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的化合价为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阅读下面文章。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太阳能是清洁的可再生能源，昼夜、季节及天气等因素对持续、稳定地利用太阳能有较大影响。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储能是解决上述问题的重要途径。目前，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79.5pt;height:18pt" o:oleicon="f" o:ole="">
            <v:imagedata r:id="rId37" o:title="eqId26b49b65a252a146aa1a68a9ee7bf12d"/>
          </v:shape>
          <o:OLEObject Type="Embed" ProgID="Equation.DSMT4" ShapeID="_x0000_i1035" DrawAspect="Content" ObjectID="_11" r:id="rId38"/>
        </w:object>
      </w:r>
      <w:r>
        <w:rPr>
          <w:rFonts w:ascii="宋体" w:eastAsia="宋体" w:hAnsi="宋体" w:cs="宋体"/>
          <w:color w:val="000000"/>
        </w:rPr>
        <w:t>储热体系受到广泛关注，其工作原理如图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所示。在脱水反应器中，将太阳能以化学能的形式存储起来；需要能量时，水合反应器中发生反应释放热量。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除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79.5pt;height:18pt" o:oleicon="f" o:ole="">
            <v:imagedata r:id="rId37" o:title="eqId26b49b65a252a146aa1a68a9ee7bf12d"/>
          </v:shape>
          <o:OLEObject Type="Embed" ProgID="Equation.DSMT4" ShapeID="_x0000_i1036" DrawAspect="Content" ObjectID="_12" r:id="rId39"/>
        </w:object>
      </w:r>
      <w:r>
        <w:rPr>
          <w:rFonts w:ascii="宋体" w:eastAsia="宋体" w:hAnsi="宋体" w:cs="宋体"/>
          <w:color w:val="000000"/>
        </w:rPr>
        <w:t>储热体系外，科研人员对其他体系也进行了研究。图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列举了几种储热体系的储热密度（单位质量储热材料的储热量），它们的反应原理可表示为：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56.2pt;height:14.15pt" o:oleicon="f" o:ole="">
            <v:imagedata r:id="rId40" o:title="eqId8e2b82c8c8fc7d578c9a238944310911"/>
          </v:shape>
          <o:OLEObject Type="Embed" ProgID="Equation.DSMT4" ShapeID="_x0000_i1037" DrawAspect="Content" ObjectID="_13" r:id="rId41"/>
        </w:object>
      </w:r>
      <w:r>
        <w:rPr>
          <w:rFonts w:ascii="宋体" w:eastAsia="宋体" w:hAnsi="宋体" w:cs="宋体"/>
          <w:color w:val="000000"/>
        </w:rPr>
        <w:t>，吸热；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55.9pt;height:13.95pt" o:oleicon="f" o:ole="">
            <v:imagedata r:id="rId42" o:title="eqIda52470704acb8f06856275b99170d170"/>
          </v:shape>
          <o:OLEObject Type="Embed" ProgID="Equation.DSMT4" ShapeID="_x0000_i1038" DrawAspect="Content" ObjectID="_14" r:id="rId43"/>
        </w:object>
      </w:r>
      <w:r>
        <w:rPr>
          <w:rFonts w:ascii="宋体" w:eastAsia="宋体" w:hAnsi="宋体" w:cs="宋体"/>
          <w:color w:val="000000"/>
        </w:rPr>
        <w:t>，放热。这些储热体系均借助物质相互转化来实现能量的存储和释放。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1923730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文中提到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26938688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6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能持续、稳定地利用太阳能的重要途径为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依据图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回答：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①图中参与循环的元素共有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种。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②脱水反应器中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47.25pt;height:18pt" o:oleicon="f" o:ole="">
            <v:imagedata r:id="rId46" o:title="eqId0f330311be5ab795a054b73a05699226"/>
          </v:shape>
          <o:OLEObject Type="Embed" ProgID="Equation.DSMT4" ShapeID="_x0000_i1039" DrawAspect="Content" ObjectID="_15" r:id="rId47"/>
        </w:object>
      </w:r>
      <w:r>
        <w:rPr>
          <w:rFonts w:ascii="宋体" w:eastAsia="宋体" w:hAnsi="宋体" w:cs="宋体"/>
          <w:color w:val="000000"/>
        </w:rPr>
        <w:t>发生反应的化学方程式为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，该反应属于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（填“化合”“分解”“置换”或“复分解”）反应。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③液态水在进入水合反应器前需加热变成水蒸气，此过程中，水分子间的间隔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（填“变大”“变小”或“不变”）；水合反应器中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能转化为热能。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依据图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数据可知，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79.5pt;height:18pt" o:oleicon="f" o:ole="">
            <v:imagedata r:id="rId37" o:title="eqId26b49b65a252a146aa1a68a9ee7bf12d"/>
          </v:shape>
          <o:OLEObject Type="Embed" ProgID="Equation.DSMT4" ShapeID="_x0000_i1040" DrawAspect="Content" ObjectID="_16" r:id="rId48"/>
        </w:object>
      </w:r>
      <w:r>
        <w:rPr>
          <w:rFonts w:ascii="宋体" w:eastAsia="宋体" w:hAnsi="宋体" w:cs="宋体"/>
          <w:color w:val="000000"/>
        </w:rPr>
        <w:t>储热体系受到广泛关注的原因为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下表各选项与文中储热体系反应原理相符的是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（填标号）。</w:t>
      </w:r>
    </w:p>
    <w:tbl>
      <w:tblPr>
        <w:tblStyle w:val="TableNormal"/>
        <w:tblW w:w="7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99"/>
        <w:gridCol w:w="3247"/>
        <w:gridCol w:w="3144"/>
      </w:tblGrid>
      <w:tr>
        <w:tblPrEx>
          <w:tblW w:w="741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标号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吸热反应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放热反应</w:t>
            </w:r>
          </w:p>
        </w:tc>
      </w:tr>
      <w:tr>
        <w:tblPrEx>
          <w:tblW w:w="74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41" type="#_x0000_t75" alt="学科网(www.zxxk.com)--教育资源门户，提供试卷、教案、课件、论文、素材以及各类教学资源下载，还有大量而丰富的教学相关资讯！" style="width:129pt;height:38.25pt;mso-position-horizontal-relative:page;mso-position-vertical-relative:page;mso-wrap-style:square" o:oleicon="f" o:ole="">
                  <v:imagedata r:id="rId49" o:title="eqIdb9949bbc8c75b50c2650d97dd3b84ecd"/>
                </v:shape>
                <o:OLEObject Type="Embed" ProgID="Equation.DSMT4" ShapeID="_x0000_i1041" DrawAspect="Content" ObjectID="_17" r:id="rId50"/>
              </w:objec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42" type="#_x0000_t75" alt="学科网(www.zxxk.com)--教育资源门户，提供试卷、教案、课件、论文、素材以及各类教学资源下载，还有大量而丰富的教学相关资讯！" style="width:142.5pt;height:38.25pt" o:oleicon="f" o:ole="">
                  <v:imagedata r:id="rId51" o:title="eqIdf0de5066b35aea2f2f50aee1586c7a82"/>
                </v:shape>
                <o:OLEObject Type="Embed" ProgID="Equation.DSMT4" ShapeID="_x0000_i1042" DrawAspect="Content" ObjectID="_18" r:id="rId52"/>
              </w:object>
            </w:r>
          </w:p>
        </w:tc>
      </w:tr>
      <w:tr>
        <w:tblPrEx>
          <w:tblW w:w="74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43" type="#_x0000_t75" alt="学科网(www.zxxk.com)--教育资源门户，提供试卷、教案、课件、论文、素材以及各类教学资源下载，还有大量而丰富的教学相关资讯！" style="width:93pt;height:37.8pt" o:oleicon="f" o:ole="">
                  <v:imagedata r:id="rId53" o:title="eqId33b0b7b2d2a7fc3a6c760246a502f39f"/>
                </v:shape>
                <o:OLEObject Type="Embed" ProgID="Equation.DSMT4" ShapeID="_x0000_i1043" DrawAspect="Content" ObjectID="_19" r:id="rId54"/>
              </w:objec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44" type="#_x0000_t75" alt="学科网(www.zxxk.com)--教育资源门户，提供试卷、教案、课件、论文、素材以及各类教学资源下载，还有大量而丰富的教学相关资讯！" style="width:104.25pt;height:38.25pt" o:oleicon="f" o:ole="">
                  <v:imagedata r:id="rId55" o:title="eqId0682e6117d9c7a1f31f709bdf7cf4d7d"/>
                </v:shape>
                <o:OLEObject Type="Embed" ProgID="Equation.DSMT4" ShapeID="_x0000_i1044" DrawAspect="Content" ObjectID="_20" r:id="rId56"/>
              </w:object>
            </w:r>
          </w:p>
        </w:tc>
      </w:tr>
      <w:tr>
        <w:tblPrEx>
          <w:tblW w:w="74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</w:trPr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45" type="#_x0000_t75" alt="学科网(www.zxxk.com)--教育资源门户，提供试卷、教案、课件、论文、素材以及各类教学资源下载，还有大量而丰富的教学相关资讯！" style="width:148.15pt;height:37.9pt" o:oleicon="f" o:ole="">
                  <v:imagedata r:id="rId57" o:title="eqId43cf045966e454504e5518ff351ca7cc"/>
                </v:shape>
                <o:OLEObject Type="Embed" ProgID="Equation.DSMT4" ShapeID="_x0000_i1045" DrawAspect="Content" ObjectID="_21" r:id="rId58"/>
              </w:objec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46" type="#_x0000_t75" alt="学科网(www.zxxk.com)--教育资源门户，提供试卷、教案、课件、论文、素材以及各类教学资源下载，还有大量而丰富的教学相关资讯！" style="width:107pt;height:38pt" o:oleicon="f" o:ole="">
                  <v:imagedata r:id="rId59" o:title="eqId10ddd455d0aba6351ebf4d2e0e1fa54d"/>
                </v:shape>
                <o:OLEObject Type="Embed" ProgID="Equation.DSMT4" ShapeID="_x0000_i1046" DrawAspect="Content" ObjectID="_22" r:id="rId60"/>
              </w:objec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为构建清洁低碳的新能源体系，下列措施合理的有</w:t>
      </w:r>
      <w:r>
        <w:rPr>
          <w:rFonts w:ascii="Times New Roman" w:eastAsia="Times New Roman" w:hAnsi="Times New Roman" w:cs="Times New Roman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（填标号）。</w:t>
      </w:r>
    </w:p>
    <w:p>
      <w:pPr>
        <w:tabs>
          <w:tab w:val="left" w:pos="3249"/>
          <w:tab w:val="left" w:pos="6497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大力发展燃煤发电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积极推广太阳能发电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为新能源研发新型储能技术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为实现氢氧化钠溶液和盐酸反应现象的可视化，某兴趣小组设计如下实验。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【监测温度】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在稀氢氧化钠溶液和稀盐酸反应过程中，温度传感器监测到溶液温度升高，说明该反应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（填“吸热”或“放热”），化学方程式为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【观察颜色】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在试管中加入</w:t>
      </w:r>
      <w:r>
        <w:rPr>
          <w:rFonts w:ascii="Times New Roman" w:eastAsia="Times New Roman" w:hAnsi="Times New Roman" w:cs="Times New Roman"/>
          <w:color w:val="000000"/>
        </w:rPr>
        <w:t>2mL</w:t>
      </w:r>
      <w:r>
        <w:rPr>
          <w:rFonts w:ascii="宋体" w:eastAsia="宋体" w:hAnsi="宋体" w:cs="宋体"/>
          <w:color w:val="000000"/>
        </w:rPr>
        <w:t>某浓度的氢氧化钠溶液，滴入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滴酚酞溶液作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剂，再逐滴加入盐酸，振荡，该过程中溶液的颜色和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记录如下图所示。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000375" cy="1343025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在①中未观察到预期的红色，为探明原因，小组同学查阅到酚酞变色范围如下：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63pt;height:15.75pt" o:oleicon="f" o:ole="">
            <v:imagedata r:id="rId62" o:title="eqId31fb9f03201b9e8579e4f53fa5149d84"/>
          </v:shape>
          <o:OLEObject Type="Embed" ProgID="Equation.DSMT4" ShapeID="_x0000_i1047" DrawAspect="Content" ObjectID="_23" r:id="rId63"/>
        </w:object>
      </w:r>
      <w:r>
        <w:rPr>
          <w:rFonts w:ascii="宋体" w:eastAsia="宋体" w:hAnsi="宋体" w:cs="宋体"/>
          <w:color w:val="000000"/>
        </w:rPr>
        <w:t>时呈无色，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66.75pt;height:15.75pt" o:oleicon="f" o:ole="">
            <v:imagedata r:id="rId64" o:title="eqIdf269d5064ff8feaa3b157aac27640685"/>
          </v:shape>
          <o:OLEObject Type="Embed" ProgID="Equation.DSMT4" ShapeID="_x0000_i1048" DrawAspect="Content" ObjectID="_24" r:id="rId65"/>
        </w:object>
      </w:r>
      <w:r>
        <w:rPr>
          <w:rFonts w:ascii="宋体" w:eastAsia="宋体" w:hAnsi="宋体" w:cs="宋体"/>
          <w:color w:val="000000"/>
        </w:rPr>
        <w:t>时呈红色，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41.25pt;height:15.75pt" o:oleicon="f" o:ole="">
            <v:imagedata r:id="rId66" o:title="eqId73a22fd7ef17a11219dedd2a188b989c"/>
          </v:shape>
          <o:OLEObject Type="Embed" ProgID="Equation.DSMT4" ShapeID="_x0000_i1049" DrawAspect="Content" ObjectID="_25" r:id="rId67"/>
        </w:object>
      </w:r>
      <w:r>
        <w:rPr>
          <w:rFonts w:ascii="宋体" w:eastAsia="宋体" w:hAnsi="宋体" w:cs="宋体"/>
          <w:color w:val="000000"/>
        </w:rPr>
        <w:t>时呈无色</w:t>
      </w:r>
      <w:r>
        <w:rPr>
          <w:rFonts w:ascii="宋体" w:eastAsia="宋体" w:hAnsi="宋体" w:cs="宋体"/>
          <w:color w:val="000000"/>
          <w:position w:val="-12"/>
        </w:rPr>
        <w:drawing>
          <wp:inline>
            <wp:extent cx="127000" cy="76200"/>
            <wp:docPr id="26938688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6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据此推断，①中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的取值范围是</w:t>
      </w:r>
      <w:r>
        <w:rPr>
          <w:rFonts w:ascii="Times New Roman" w:eastAsia="Times New Roman" w:hAnsi="Times New Roman" w:cs="Times New Roman"/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（填标号）。</w:t>
      </w:r>
    </w:p>
    <w:p>
      <w:pPr>
        <w:tabs>
          <w:tab w:val="left" w:pos="3249"/>
          <w:tab w:val="left" w:pos="6497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color w:val="000000"/>
          <w:position w:val="-22"/>
        </w:rPr>
        <w:drawing>
          <wp:inline>
            <wp:extent cx="31750" cy="88900"/>
            <wp:docPr id="26938688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6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54pt;height:14.25pt" o:oleicon="f" o:ole="">
            <v:imagedata r:id="rId69" o:title="eqId0289c3b51460d560058c108c21e4d58e"/>
          </v:shape>
          <o:OLEObject Type="Embed" ProgID="Equation.DSMT4" ShapeID="_x0000_i1050" DrawAspect="Content" ObjectID="_26" r:id="rId70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57.75pt;height:14.25pt" o:oleicon="f" o:ole="">
            <v:imagedata r:id="rId71" o:title="eqIde0d2dffd1d8720212149f4ded95d07a9"/>
          </v:shape>
          <o:OLEObject Type="Embed" ProgID="Equation.DSMT4" ShapeID="_x0000_i1051" DrawAspect="Content" ObjectID="_27" r:id="rId72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32.25pt;height:14.25pt" o:oleicon="f" o:ole="">
            <v:imagedata r:id="rId73" o:title="eqId6ba7529468e3d94a5a9cb4da2335a7ec"/>
          </v:shape>
          <o:OLEObject Type="Embed" ProgID="Equation.DSMT4" ShapeID="_x0000_i1052" DrawAspect="Content" ObjectID="_28" r:id="rId7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一段时间后，重复（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）实验，观察到滴加盐酸的过程中有少量气泡生成，原因是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【观察沉淀】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小组同学提出，可通过调控反应物浓度观察生成的氯化钠沉淀。向含</w:t>
      </w:r>
      <w:r>
        <w:rPr>
          <w:rFonts w:ascii="Times New Roman" w:eastAsia="Times New Roman" w:hAnsi="Times New Roman" w:cs="Times New Roman"/>
          <w:color w:val="000000"/>
        </w:rPr>
        <w:t>8g</w:t>
      </w:r>
      <w:r>
        <w:rPr>
          <w:rFonts w:ascii="宋体" w:eastAsia="宋体" w:hAnsi="宋体" w:cs="宋体"/>
          <w:color w:val="000000"/>
        </w:rPr>
        <w:t>溶质的浓氢氧化钠溶液中加入浓盐酸，恰好完全反应至中性，生成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的质量为</w:t>
      </w:r>
      <w:r>
        <w:rPr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；恢复至室温，称得混合物的总质量为</w:t>
      </w:r>
      <w:r>
        <w:rPr>
          <w:rFonts w:ascii="Times New Roman" w:eastAsia="Times New Roman" w:hAnsi="Times New Roman" w:cs="Times New Roman"/>
          <w:color w:val="000000"/>
        </w:rPr>
        <w:t>36.7g</w:t>
      </w:r>
      <w:r>
        <w:rPr>
          <w:rFonts w:ascii="宋体" w:eastAsia="宋体" w:hAnsi="宋体" w:cs="宋体"/>
          <w:color w:val="000000"/>
        </w:rPr>
        <w:t>，其中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沉淀的质量为</w:t>
      </w:r>
      <w:r>
        <w:rPr>
          <w:color w:val="000000"/>
        </w:rPr>
        <w:t>________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。（提示：室温下</w:t>
      </w:r>
      <w:r>
        <w:rPr>
          <w:rFonts w:ascii="Times New Roman" w:eastAsia="Times New Roman" w:hAnsi="Times New Roman" w:cs="Times New Roman"/>
          <w:color w:val="000000"/>
        </w:rPr>
        <w:t>100g</w:t>
      </w:r>
      <w:r>
        <w:rPr>
          <w:rFonts w:ascii="宋体" w:eastAsia="宋体" w:hAnsi="宋体" w:cs="宋体"/>
          <w:color w:val="000000"/>
        </w:rPr>
        <w:t>水最多能溶解</w:t>
      </w:r>
      <w:r>
        <w:rPr>
          <w:rFonts w:ascii="Times New Roman" w:eastAsia="Times New Roman" w:hAnsi="Times New Roman" w:cs="Times New Roman"/>
          <w:color w:val="000000"/>
        </w:rPr>
        <w:t>36gNaCl</w:t>
      </w:r>
      <w:r>
        <w:rPr>
          <w:rFonts w:ascii="宋体" w:eastAsia="宋体" w:hAnsi="宋体" w:cs="宋体"/>
          <w:color w:val="000000"/>
        </w:rPr>
        <w:t>。）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【多现象可视】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如下图所示，注射器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中均为</w:t>
      </w:r>
      <w:r>
        <w:rPr>
          <w:rFonts w:ascii="Times New Roman" w:eastAsia="Times New Roman" w:hAnsi="Times New Roman" w:cs="Times New Roman"/>
          <w:color w:val="000000"/>
        </w:rPr>
        <w:t>8mL</w:t>
      </w:r>
      <w:r>
        <w:rPr>
          <w:rFonts w:ascii="宋体" w:eastAsia="宋体" w:hAnsi="宋体" w:cs="宋体"/>
          <w:color w:val="000000"/>
        </w:rPr>
        <w:t>氯化氢气体，注射器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中分别为</w:t>
      </w:r>
      <w:r>
        <w:rPr>
          <w:rFonts w:ascii="Times New Roman" w:eastAsia="Times New Roman" w:hAnsi="Times New Roman" w:cs="Times New Roman"/>
          <w:color w:val="000000"/>
        </w:rPr>
        <w:t>2mL</w:t>
      </w:r>
      <w:r>
        <w:rPr>
          <w:rFonts w:ascii="宋体" w:eastAsia="宋体" w:hAnsi="宋体" w:cs="宋体"/>
          <w:color w:val="000000"/>
        </w:rPr>
        <w:t>蒸馏水和稀氢氧化钠溶液（均滴有酚酞溶液）。打开弹簧夹，迅速将注射器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中全部氯化氢分别推入注射器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中，用弹簧夹夹紧胶皮管。最终发现注射器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的活塞均恢复至</w:t>
      </w:r>
      <w:r>
        <w:rPr>
          <w:rFonts w:ascii="Times New Roman" w:eastAsia="Times New Roman" w:hAnsi="Times New Roman" w:cs="Times New Roman"/>
          <w:color w:val="000000"/>
        </w:rPr>
        <w:t>2mL</w:t>
      </w:r>
      <w:r>
        <w:rPr>
          <w:rFonts w:ascii="宋体" w:eastAsia="宋体" w:hAnsi="宋体" w:cs="宋体"/>
          <w:color w:val="000000"/>
        </w:rPr>
        <w:t>刻度附近，此现象不足以说明氯化氢与稀氢氧化钠溶液发生了反应，理由是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。若实验中溶液始终澄清，为了说明中和反应已发生，还应依据的现象为</w:t>
      </w:r>
      <w:r>
        <w:rPr>
          <w:color w:val="000000"/>
        </w:rPr>
        <w:t>________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784646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page"/>
      </w:r>
    </w:p>
    <w:p>
      <w:pPr>
        <w:spacing w:line="285" w:lineRule="auto"/>
        <w:jc w:val="center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>2024</w:t>
      </w:r>
      <w:r>
        <w:rPr>
          <w:rFonts w:ascii="宋体" w:eastAsia="宋体" w:hAnsi="宋体" w:cs="宋体"/>
          <w:b/>
          <w:color w:val="000000"/>
          <w:sz w:val="32"/>
        </w:rPr>
        <w:t>年辽宁省初中学业水平考试</w:t>
      </w:r>
    </w:p>
    <w:p>
      <w:pPr>
        <w:spacing w:line="285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32"/>
        </w:rPr>
        <w:t>化学试卷</w:t>
      </w:r>
    </w:p>
    <w:p>
      <w:pPr>
        <w:spacing w:line="285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（本试卷共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14</w:t>
      </w:r>
      <w:r>
        <w:rPr>
          <w:rFonts w:ascii="宋体" w:eastAsia="宋体" w:hAnsi="宋体" w:cs="宋体"/>
          <w:b/>
          <w:color w:val="000000"/>
          <w:sz w:val="24"/>
        </w:rPr>
        <w:t>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满分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50</w:t>
      </w:r>
      <w:r>
        <w:rPr>
          <w:rFonts w:ascii="宋体" w:eastAsia="宋体" w:hAnsi="宋体" w:cs="宋体"/>
          <w:b/>
          <w:color w:val="000000"/>
          <w:sz w:val="24"/>
        </w:rPr>
        <w:t>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化学和物理考试时长共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150</w:t>
      </w:r>
      <w:r>
        <w:rPr>
          <w:rFonts w:ascii="宋体" w:eastAsia="宋体" w:hAnsi="宋体" w:cs="宋体"/>
          <w:b/>
          <w:color w:val="000000"/>
          <w:sz w:val="24"/>
        </w:rPr>
        <w:t>分钟）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注意事项：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1</w:t>
      </w:r>
      <w:r>
        <w:rPr>
          <w:rFonts w:ascii="宋体" w:eastAsia="宋体" w:hAnsi="宋体" w:cs="宋体"/>
          <w:b/>
          <w:color w:val="000000"/>
          <w:sz w:val="24"/>
        </w:rPr>
        <w:t>．答卷前，考生务必将自己的姓名、准考证号填写在答题卡上。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．答选择题时，选出每小题答案后，用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2B</w:t>
      </w:r>
      <w:r>
        <w:rPr>
          <w:rFonts w:ascii="宋体" w:eastAsia="宋体" w:hAnsi="宋体" w:cs="宋体"/>
          <w:b/>
          <w:color w:val="000000"/>
          <w:sz w:val="24"/>
        </w:rPr>
        <w:t>铅笔把答题卡对应题目的答案标号涂黑。如需改动，用橡皮擦干净后，再选涂其他答案标号。答非选择题时，将答案写在答题卡上。写在本试卷上无效。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．考试结束后，将本试卷和答题卡一并交回。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H -1  C- 12  O- 16  Na- 23  Cl -35.5</w:t>
      </w:r>
    </w:p>
    <w:p>
      <w:pPr>
        <w:spacing w:line="285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第一部分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选择题（共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本部分共包括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10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</w:t>
      </w:r>
      <w:r>
        <w:rPr>
          <w:rFonts w:ascii="宋体" w:eastAsia="宋体" w:hAnsi="宋体" w:cs="宋体"/>
          <w:b/>
          <w:color w:val="000000"/>
          <w:sz w:val="24"/>
        </w:rPr>
        <w:t>分。在每小题给出的四个选项中，只有一项符合题目要求。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285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第二部分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非选择题（共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本部分共包括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71.75pt;height:33.75pt" o:oleicon="f" o:ole="">
            <v:imagedata r:id="rId76" o:title="eqIdcb5cbe683def60e207a641cb286b7a83"/>
          </v:shape>
          <o:OLEObject Type="Embed" ProgID="Equation.DSMT4" ShapeID="_x0000_i1053" DrawAspect="Content" ObjectID="_29" r:id="rId7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气密性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将导管移出水面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将带火星的木条放在集气瓶口，若木条复燃，说明氧气已收集满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助燃性</w:t>
      </w:r>
      <w:r>
        <w:rPr>
          <w:color w:val="000000"/>
        </w:rPr>
        <w:t xml:space="preserve">    </w:t>
      </w:r>
      <w:r>
        <w:rPr>
          <w:color w:val="000000"/>
        </w:rPr>
        <w:t>（5）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导电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导热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气泡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强</w:t>
      </w:r>
      <w:r>
        <w:rPr>
          <w:color w:val="000000"/>
        </w:rPr>
        <w:t xml:space="preserve">    ⑤. 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118.35pt;height:18.15pt" o:oleicon="f" o:ole="">
            <v:imagedata r:id="rId78" o:title="eqId7c246031f18d7afac671c2ec13f142d2"/>
          </v:shape>
          <o:OLEObject Type="Embed" ProgID="Equation.DSMT4" ShapeID="_x0000_i1054" DrawAspect="Content" ObjectID="_30" r:id="rId79"/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物理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水</w:t>
      </w:r>
      <w:r>
        <w:rPr>
          <w:rFonts w:ascii="Times New Roman" w:eastAsia="Times New Roman" w:hAnsi="Times New Roman" w:cs="Times New Roman"/>
          <w:color w:val="000000"/>
        </w:rPr>
        <w:t>##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26pt;height:18pt" o:oleicon="f" o:ole="">
            <v:imagedata r:id="rId80" o:title="eqId6e9b0547b553bc0c6d94299341006c14"/>
          </v:shape>
          <o:OLEObject Type="Embed" ProgID="Equation.DSMT4" ShapeID="_x0000_i1055" DrawAspect="Content" ObjectID="_31" r:id="rId81"/>
        </w:objec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氢气燃烧的产物是水，对环境无污染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碳原子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混合物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增大与反应物的接触面积，使反应更快、更充分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color w:val="000000"/>
        </w:rPr>
        <w:t xml:space="preserve">    </w:t>
      </w:r>
      <w:r>
        <w:rPr>
          <w:color w:val="000000"/>
        </w:rPr>
        <w:t>（5）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29pt;height:38.25pt" o:oleicon="f" o:ole="">
            <v:imagedata r:id="rId82" o:title="eqIda731ef3c270963ec9c921b992fc52bba"/>
          </v:shape>
          <o:OLEObject Type="Embed" ProgID="Equation.DSMT4" ShapeID="_x0000_i1056" DrawAspect="Content" ObjectID="_32" r:id="rId83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（6）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6.2pt;height:13.2pt" o:oleicon="f" o:ole="">
            <v:imagedata r:id="rId84" o:title="eqId3edbd40e04e2a943051fa83d6e511add"/>
          </v:shape>
          <o:OLEObject Type="Embed" ProgID="Equation.DSMT4" ShapeID="_x0000_i1057" DrawAspect="Content" ObjectID="_33" r:id="rId85"/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储能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三</w:t>
      </w:r>
      <w:r>
        <w:rPr>
          <w:color w:val="000000"/>
        </w:rPr>
        <w:t xml:space="preserve">    ②. 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75pt;height:34pt" o:oleicon="f" o:ole="">
            <v:imagedata r:id="rId86" o:title="eqIdf607295505f1ff74e7cb946fb4091e51"/>
          </v:shape>
          <o:OLEObject Type="Embed" ProgID="Equation.DSMT4" ShapeID="_x0000_i1058" DrawAspect="Content" ObjectID="_34" r:id="rId87"/>
        </w:objec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分解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变大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化学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储热密度大</w:t>
      </w:r>
      <w:r>
        <w:rPr>
          <w:color w:val="000000"/>
        </w:rPr>
        <w:t xml:space="preserve">    </w:t>
      </w: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</w:t>
      </w:r>
      <w:r>
        <w:rPr>
          <w:color w:val="000000"/>
        </w:rPr>
        <w:t>（5）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放热</w:t>
      </w:r>
      <w:r>
        <w:rPr>
          <w:color w:val="000000"/>
        </w:rPr>
        <w:t xml:space="preserve">    ②. 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22.1pt;height:18.15pt" o:oleicon="f" o:ole="">
            <v:imagedata r:id="rId88" o:title="eqId3227be749fb61771247b4c132458fa83"/>
          </v:shape>
          <o:OLEObject Type="Embed" ProgID="Equation.DSMT4" ShapeID="_x0000_i1059" DrawAspect="Content" ObjectID="_35" r:id="rId89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指示</w:t>
      </w:r>
      <w:r>
        <w:rPr>
          <w:color w:val="000000"/>
        </w:rPr>
        <w:t xml:space="preserve">    </w:t>
      </w:r>
      <w:r>
        <w:rPr>
          <w:color w:val="000000"/>
        </w:rPr>
        <w:t>（3）</w:t>
      </w:r>
      <w:r>
        <w:rPr>
          <w:color w:val="000000"/>
        </w:rPr>
        <w:t>C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氢氧化钠变质（或“盐酸与碳酸钠发生反应”）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11.7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2.7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氯化氢溶于水也可导致注射器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的活塞恢复至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25.8pt;height:12.9pt" o:oleicon="f" o:ole="">
            <v:imagedata r:id="rId90" o:title="eqId61af848846f8d35a6653db7fa095af44"/>
          </v:shape>
          <o:OLEObject Type="Embed" ProgID="Equation.DSMT4" ShapeID="_x0000_i1060" DrawAspect="Content" ObjectID="_36" r:id="rId91"/>
        </w:object>
      </w:r>
      <w:r>
        <w:rPr>
          <w:rFonts w:ascii="宋体" w:eastAsia="宋体" w:hAnsi="宋体" w:cs="宋体"/>
          <w:color w:val="000000"/>
        </w:rPr>
        <w:t>刻度附近（或“注射器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中没有发生酸碱中和反应，且注射器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的活塞均恢复至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25.8pt;height:12.9pt" o:oleicon="f" o:ole="">
            <v:imagedata r:id="rId90" o:title="eqId61af848846f8d35a6653db7fa095af44"/>
          </v:shape>
          <o:OLEObject Type="Embed" ProgID="Equation.DSMT4" ShapeID="_x0000_i1061" DrawAspect="Content" ObjectID="_37" r:id="rId92"/>
        </w:object>
      </w:r>
      <w:r>
        <w:rPr>
          <w:rFonts w:ascii="宋体" w:eastAsia="宋体" w:hAnsi="宋体" w:cs="宋体"/>
          <w:color w:val="000000"/>
        </w:rPr>
        <w:t>刻度附近，因此不足以说明注射器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中氯化氢与稀氢氧化钠溶液发生反应”）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注射器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中溶液仍为无色，注射器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中溶液由红色变为无色（或“反应后注射器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比注射器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温度高”）</w:t>
      </w:r>
    </w:p>
    <w:sectPr w:rsidSect="00C321EB">
      <w:headerReference w:type="default" r:id="rId93"/>
      <w:footerReference w:type="default" r:id="rId94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 w:rsidP="0090278E" w14:paraId="4250A944" w14:textId="77777777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 w:rsidR="00657AA5"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 w:rsidR="00657AA5">
      <w:rPr>
        <w:noProof/>
      </w:rPr>
      <w:t>1</w:t>
    </w:r>
    <w:r>
      <w:fldChar w:fldCharType="end"/>
    </w:r>
    <w:r>
      <w:t>页</w:t>
    </w:r>
  </w:p>
  <w:p w:rsidR="0090278E" w14:paraId="2B7A6A73" w14:textId="7777777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 w14:paraId="18D2AE73" w14:textId="2FB65D8B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>
          <wp:extent cx="720000" cy="288000"/>
          <wp:effectExtent l="0" t="0" r="4445" b="0"/>
          <wp:docPr id="171615620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28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Pr="00567E50" w:rsidR="00567E50">
      <w:rPr>
        <w:noProof/>
      </w:rPr>
      <w:drawing>
        <wp:inline distT="0" distB="0" distL="0" distR="0">
          <wp:extent cx="727200" cy="288000"/>
          <wp:effectExtent l="0" t="0" r="0" b="0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27200" cy="28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50C9E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7AA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1" Type="http://schemas.openxmlformats.org/officeDocument/2006/relationships/oleObject" Target="embeddings/oleObject3.bin" /><Relationship Id="rId12" Type="http://schemas.openxmlformats.org/officeDocument/2006/relationships/image" Target="media/image5.wmf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wmf" /><Relationship Id="rId18" Type="http://schemas.openxmlformats.org/officeDocument/2006/relationships/oleObject" Target="embeddings/oleObject4.bin" /><Relationship Id="rId19" Type="http://schemas.openxmlformats.org/officeDocument/2006/relationships/image" Target="media/image11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5.bin" /><Relationship Id="rId21" Type="http://schemas.openxmlformats.org/officeDocument/2006/relationships/image" Target="media/image12.png" /><Relationship Id="rId22" Type="http://schemas.openxmlformats.org/officeDocument/2006/relationships/image" Target="media/image13.wmf" /><Relationship Id="rId23" Type="http://schemas.openxmlformats.org/officeDocument/2006/relationships/image" Target="media/image14.png" /><Relationship Id="rId24" Type="http://schemas.openxmlformats.org/officeDocument/2006/relationships/image" Target="media/image15.png" /><Relationship Id="rId25" Type="http://schemas.openxmlformats.org/officeDocument/2006/relationships/image" Target="media/image16.png" /><Relationship Id="rId26" Type="http://schemas.openxmlformats.org/officeDocument/2006/relationships/image" Target="media/image17.png" /><Relationship Id="rId27" Type="http://schemas.openxmlformats.org/officeDocument/2006/relationships/image" Target="media/image18.png" /><Relationship Id="rId28" Type="http://schemas.openxmlformats.org/officeDocument/2006/relationships/image" Target="media/image19.wmf" /><Relationship Id="rId29" Type="http://schemas.openxmlformats.org/officeDocument/2006/relationships/oleObject" Target="embeddings/oleObject6.bin" /><Relationship Id="rId3" Type="http://schemas.openxmlformats.org/officeDocument/2006/relationships/fontTable" Target="fontTable.xml" /><Relationship Id="rId30" Type="http://schemas.openxmlformats.org/officeDocument/2006/relationships/image" Target="media/image20.png" /><Relationship Id="rId31" Type="http://schemas.openxmlformats.org/officeDocument/2006/relationships/image" Target="media/image21.wmf" /><Relationship Id="rId32" Type="http://schemas.openxmlformats.org/officeDocument/2006/relationships/oleObject" Target="embeddings/oleObject7.bin" /><Relationship Id="rId33" Type="http://schemas.openxmlformats.org/officeDocument/2006/relationships/oleObject" Target="embeddings/oleObject8.bin" /><Relationship Id="rId34" Type="http://schemas.openxmlformats.org/officeDocument/2006/relationships/image" Target="media/image22.wmf" /><Relationship Id="rId35" Type="http://schemas.openxmlformats.org/officeDocument/2006/relationships/oleObject" Target="embeddings/oleObject9.bin" /><Relationship Id="rId36" Type="http://schemas.openxmlformats.org/officeDocument/2006/relationships/oleObject" Target="embeddings/oleObject10.bin" /><Relationship Id="rId37" Type="http://schemas.openxmlformats.org/officeDocument/2006/relationships/image" Target="media/image23.wmf" /><Relationship Id="rId38" Type="http://schemas.openxmlformats.org/officeDocument/2006/relationships/oleObject" Target="embeddings/oleObject11.bin" /><Relationship Id="rId39" Type="http://schemas.openxmlformats.org/officeDocument/2006/relationships/oleObject" Target="embeddings/oleObject12.bin" /><Relationship Id="rId4" Type="http://schemas.openxmlformats.org/officeDocument/2006/relationships/customXml" Target="../customXml/item1.xml" /><Relationship Id="rId40" Type="http://schemas.openxmlformats.org/officeDocument/2006/relationships/image" Target="media/image24.wmf" /><Relationship Id="rId41" Type="http://schemas.openxmlformats.org/officeDocument/2006/relationships/oleObject" Target="embeddings/oleObject13.bin" /><Relationship Id="rId42" Type="http://schemas.openxmlformats.org/officeDocument/2006/relationships/image" Target="media/image25.wmf" /><Relationship Id="rId43" Type="http://schemas.openxmlformats.org/officeDocument/2006/relationships/oleObject" Target="embeddings/oleObject14.bin" /><Relationship Id="rId44" Type="http://schemas.openxmlformats.org/officeDocument/2006/relationships/image" Target="media/image26.png" /><Relationship Id="rId45" Type="http://schemas.openxmlformats.org/officeDocument/2006/relationships/image" Target="media/image27.wmf" /><Relationship Id="rId46" Type="http://schemas.openxmlformats.org/officeDocument/2006/relationships/image" Target="media/image28.wmf" /><Relationship Id="rId47" Type="http://schemas.openxmlformats.org/officeDocument/2006/relationships/oleObject" Target="embeddings/oleObject15.bin" /><Relationship Id="rId48" Type="http://schemas.openxmlformats.org/officeDocument/2006/relationships/oleObject" Target="embeddings/oleObject16.bin" /><Relationship Id="rId49" Type="http://schemas.openxmlformats.org/officeDocument/2006/relationships/image" Target="media/image29.wmf" /><Relationship Id="rId5" Type="http://schemas.openxmlformats.org/officeDocument/2006/relationships/image" Target="media/image1.png" /><Relationship Id="rId50" Type="http://schemas.openxmlformats.org/officeDocument/2006/relationships/oleObject" Target="embeddings/oleObject17.bin" /><Relationship Id="rId51" Type="http://schemas.openxmlformats.org/officeDocument/2006/relationships/image" Target="media/image30.wmf" /><Relationship Id="rId52" Type="http://schemas.openxmlformats.org/officeDocument/2006/relationships/oleObject" Target="embeddings/oleObject18.bin" /><Relationship Id="rId53" Type="http://schemas.openxmlformats.org/officeDocument/2006/relationships/image" Target="media/image31.wmf" /><Relationship Id="rId54" Type="http://schemas.openxmlformats.org/officeDocument/2006/relationships/oleObject" Target="embeddings/oleObject19.bin" /><Relationship Id="rId55" Type="http://schemas.openxmlformats.org/officeDocument/2006/relationships/image" Target="media/image32.wmf" /><Relationship Id="rId56" Type="http://schemas.openxmlformats.org/officeDocument/2006/relationships/oleObject" Target="embeddings/oleObject20.bin" /><Relationship Id="rId57" Type="http://schemas.openxmlformats.org/officeDocument/2006/relationships/image" Target="media/image33.wmf" /><Relationship Id="rId58" Type="http://schemas.openxmlformats.org/officeDocument/2006/relationships/oleObject" Target="embeddings/oleObject21.bin" /><Relationship Id="rId59" Type="http://schemas.openxmlformats.org/officeDocument/2006/relationships/image" Target="media/image34.wmf" /><Relationship Id="rId6" Type="http://schemas.openxmlformats.org/officeDocument/2006/relationships/image" Target="media/image2.wmf" /><Relationship Id="rId60" Type="http://schemas.openxmlformats.org/officeDocument/2006/relationships/oleObject" Target="embeddings/oleObject22.bin" /><Relationship Id="rId61" Type="http://schemas.openxmlformats.org/officeDocument/2006/relationships/image" Target="media/image35.png" /><Relationship Id="rId62" Type="http://schemas.openxmlformats.org/officeDocument/2006/relationships/image" Target="media/image36.wmf" /><Relationship Id="rId63" Type="http://schemas.openxmlformats.org/officeDocument/2006/relationships/oleObject" Target="embeddings/oleObject23.bin" /><Relationship Id="rId64" Type="http://schemas.openxmlformats.org/officeDocument/2006/relationships/image" Target="media/image37.wmf" /><Relationship Id="rId65" Type="http://schemas.openxmlformats.org/officeDocument/2006/relationships/oleObject" Target="embeddings/oleObject24.bin" /><Relationship Id="rId66" Type="http://schemas.openxmlformats.org/officeDocument/2006/relationships/image" Target="media/image38.wmf" /><Relationship Id="rId67" Type="http://schemas.openxmlformats.org/officeDocument/2006/relationships/oleObject" Target="embeddings/oleObject25.bin" /><Relationship Id="rId68" Type="http://schemas.openxmlformats.org/officeDocument/2006/relationships/image" Target="media/image39.wmf" /><Relationship Id="rId69" Type="http://schemas.openxmlformats.org/officeDocument/2006/relationships/image" Target="media/image40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26.bin" /><Relationship Id="rId71" Type="http://schemas.openxmlformats.org/officeDocument/2006/relationships/image" Target="media/image41.wmf" /><Relationship Id="rId72" Type="http://schemas.openxmlformats.org/officeDocument/2006/relationships/oleObject" Target="embeddings/oleObject27.bin" /><Relationship Id="rId73" Type="http://schemas.openxmlformats.org/officeDocument/2006/relationships/image" Target="media/image42.wmf" /><Relationship Id="rId74" Type="http://schemas.openxmlformats.org/officeDocument/2006/relationships/oleObject" Target="embeddings/oleObject28.bin" /><Relationship Id="rId75" Type="http://schemas.openxmlformats.org/officeDocument/2006/relationships/image" Target="media/image43.png" /><Relationship Id="rId76" Type="http://schemas.openxmlformats.org/officeDocument/2006/relationships/image" Target="media/image44.wmf" /><Relationship Id="rId77" Type="http://schemas.openxmlformats.org/officeDocument/2006/relationships/oleObject" Target="embeddings/oleObject29.bin" /><Relationship Id="rId78" Type="http://schemas.openxmlformats.org/officeDocument/2006/relationships/image" Target="media/image45.wmf" /><Relationship Id="rId79" Type="http://schemas.openxmlformats.org/officeDocument/2006/relationships/oleObject" Target="embeddings/oleObject30.bin" /><Relationship Id="rId8" Type="http://schemas.openxmlformats.org/officeDocument/2006/relationships/image" Target="media/image3.wmf" /><Relationship Id="rId80" Type="http://schemas.openxmlformats.org/officeDocument/2006/relationships/image" Target="media/image46.wmf" /><Relationship Id="rId81" Type="http://schemas.openxmlformats.org/officeDocument/2006/relationships/oleObject" Target="embeddings/oleObject31.bin" /><Relationship Id="rId82" Type="http://schemas.openxmlformats.org/officeDocument/2006/relationships/image" Target="media/image47.wmf" /><Relationship Id="rId83" Type="http://schemas.openxmlformats.org/officeDocument/2006/relationships/oleObject" Target="embeddings/oleObject32.bin" /><Relationship Id="rId84" Type="http://schemas.openxmlformats.org/officeDocument/2006/relationships/image" Target="media/image48.wmf" /><Relationship Id="rId85" Type="http://schemas.openxmlformats.org/officeDocument/2006/relationships/oleObject" Target="embeddings/oleObject33.bin" /><Relationship Id="rId86" Type="http://schemas.openxmlformats.org/officeDocument/2006/relationships/image" Target="media/image49.wmf" /><Relationship Id="rId87" Type="http://schemas.openxmlformats.org/officeDocument/2006/relationships/oleObject" Target="embeddings/oleObject34.bin" /><Relationship Id="rId88" Type="http://schemas.openxmlformats.org/officeDocument/2006/relationships/image" Target="media/image50.wmf" /><Relationship Id="rId89" Type="http://schemas.openxmlformats.org/officeDocument/2006/relationships/oleObject" Target="embeddings/oleObject35.bin" /><Relationship Id="rId9" Type="http://schemas.openxmlformats.org/officeDocument/2006/relationships/oleObject" Target="embeddings/oleObject2.bin" /><Relationship Id="rId90" Type="http://schemas.openxmlformats.org/officeDocument/2006/relationships/image" Target="media/image51.wmf" /><Relationship Id="rId91" Type="http://schemas.openxmlformats.org/officeDocument/2006/relationships/oleObject" Target="embeddings/oleObject36.bin" /><Relationship Id="rId92" Type="http://schemas.openxmlformats.org/officeDocument/2006/relationships/oleObject" Target="embeddings/oleObject37.bin" /><Relationship Id="rId93" Type="http://schemas.openxmlformats.org/officeDocument/2006/relationships/header" Target="header1.xml" /><Relationship Id="rId94" Type="http://schemas.openxmlformats.org/officeDocument/2006/relationships/footer" Target="footer1.xml" /><Relationship Id="rId95" Type="http://schemas.openxmlformats.org/officeDocument/2006/relationships/theme" Target="theme/theme1.xml" /><Relationship Id="rId96" Type="http://schemas.openxmlformats.org/officeDocument/2006/relationships/numbering" Target="numbering.xml" /><Relationship Id="rId97" Type="http://schemas.openxmlformats.org/officeDocument/2006/relationships/styles" Target="styles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54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52.png" /><Relationship Id="rId2" Type="http://schemas.openxmlformats.org/officeDocument/2006/relationships/image" Target="media/image53.png" /><Relationship Id="rId3" Type="http://schemas.openxmlformats.org/officeDocument/2006/relationships/image" Target="media/image54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07460-9DFB-479F-8EE5-A34246482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3538451481542656</dc:description>
  <cp:lastModifiedBy>学科网试题生产平台</cp:lastModifiedBy>
  <cp:revision>9</cp:revision>
  <dcterms:created xsi:type="dcterms:W3CDTF">2024-07-13T22:20:13Z</dcterms:created>
  <dcterms:modified xsi:type="dcterms:W3CDTF">2024-07-13T22:20:13Z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