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11366500</wp:posOffset>
            </wp:positionV>
            <wp:extent cx="393700" cy="495300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8.3.3实际问题与二元一次方程组(3)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12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巩固列方程组解应用题的一般步骤</w:t>
            </w:r>
            <w:r>
              <w:rPr>
                <w:rFonts w:ascii="宋体" w:hAnsi="宋体"/>
                <w:b/>
                <w:bCs/>
                <w:kern w:val="0"/>
              </w:rPr>
              <w:t>.</w:t>
            </w: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学会用列表的方式分析问题中蕴含的数量关系，并列二元一次方程组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借助列表分析问题中蕴含的数量关系，并列二元一次方程组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借助列表分析问题中蕴含的数量关系，并列二元一次方程组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34" w:firstLineChars="16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多媒体课件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100-101页探究3.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探究</w:t>
            </w: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　如图，长青化工厂与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，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两地有公路、铁路相连．这家工厂从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地购买一批每吨</w:t>
            </w:r>
            <w:r>
              <w:rPr>
                <w:b/>
                <w:bCs/>
                <w:sz w:val="21"/>
                <w:szCs w:val="21"/>
              </w:rPr>
              <w:t>1 000</w:t>
            </w:r>
            <w:r>
              <w:rPr>
                <w:rFonts w:hint="eastAsia"/>
                <w:b/>
                <w:bCs/>
                <w:sz w:val="21"/>
                <w:szCs w:val="21"/>
              </w:rPr>
              <w:t>元的原料运回工厂，制成每吨</w:t>
            </w:r>
            <w:r>
              <w:rPr>
                <w:b/>
                <w:bCs/>
                <w:sz w:val="21"/>
                <w:szCs w:val="21"/>
              </w:rPr>
              <w:t>8 000</w:t>
            </w:r>
            <w:r>
              <w:rPr>
                <w:rFonts w:hint="eastAsia"/>
                <w:b/>
                <w:bCs/>
                <w:sz w:val="21"/>
                <w:szCs w:val="21"/>
              </w:rPr>
              <w:t>元的产品运到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地．公路运价为</w:t>
            </w:r>
            <w:r>
              <w:rPr>
                <w:b/>
                <w:bCs/>
                <w:sz w:val="21"/>
                <w:szCs w:val="21"/>
              </w:rPr>
              <w:t>1. 5</w:t>
            </w:r>
            <w:r>
              <w:rPr>
                <w:rFonts w:hint="eastAsia"/>
                <w:b/>
                <w:bCs/>
                <w:sz w:val="21"/>
                <w:szCs w:val="21"/>
              </w:rPr>
              <w:t>元</w:t>
            </w:r>
            <w:r>
              <w:rPr>
                <w:b/>
                <w:bCs/>
                <w:sz w:val="21"/>
                <w:szCs w:val="21"/>
              </w:rPr>
              <w:t>/(t·km)</w:t>
            </w:r>
            <w:r>
              <w:rPr>
                <w:rFonts w:hint="eastAsia"/>
                <w:b/>
                <w:bCs/>
                <w:sz w:val="21"/>
                <w:szCs w:val="21"/>
              </w:rPr>
              <w:t>，铁路运价为</w:t>
            </w:r>
            <w:r>
              <w:rPr>
                <w:b/>
                <w:bCs/>
                <w:sz w:val="21"/>
                <w:szCs w:val="21"/>
              </w:rPr>
              <w:t>1.2</w:t>
            </w:r>
            <w:r>
              <w:rPr>
                <w:rFonts w:hint="eastAsia"/>
                <w:b/>
                <w:bCs/>
                <w:sz w:val="21"/>
                <w:szCs w:val="21"/>
              </w:rPr>
              <w:t>元</w:t>
            </w:r>
            <w:r>
              <w:rPr>
                <w:b/>
                <w:bCs/>
                <w:sz w:val="21"/>
                <w:szCs w:val="21"/>
              </w:rPr>
              <w:t>/(t·km)</w:t>
            </w:r>
            <w:r>
              <w:rPr>
                <w:rFonts w:hint="eastAsia"/>
                <w:b/>
                <w:bCs/>
                <w:sz w:val="21"/>
                <w:szCs w:val="21"/>
              </w:rPr>
              <w:t>，这两次运输共支出公路运费</w:t>
            </w:r>
            <w:r>
              <w:rPr>
                <w:b/>
                <w:bCs/>
                <w:sz w:val="21"/>
                <w:szCs w:val="21"/>
              </w:rPr>
              <w:t>15 000</w:t>
            </w:r>
            <w:r>
              <w:rPr>
                <w:rFonts w:hint="eastAsia"/>
                <w:b/>
                <w:bCs/>
                <w:sz w:val="21"/>
                <w:szCs w:val="21"/>
              </w:rPr>
              <w:t>元，铁路运费</w:t>
            </w:r>
            <w:r>
              <w:rPr>
                <w:b/>
                <w:bCs/>
                <w:sz w:val="21"/>
                <w:szCs w:val="21"/>
              </w:rPr>
              <w:t>97 200</w:t>
            </w:r>
            <w:r>
              <w:rPr>
                <w:rFonts w:hint="eastAsia"/>
                <w:b/>
                <w:bCs/>
                <w:sz w:val="21"/>
                <w:szCs w:val="21"/>
              </w:rPr>
              <w:t>元．这批产品的销售款比原料费与运输费的和多多少元？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　要求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这批产品的销售款比原料费与运输费的和多多少元？</w:t>
            </w:r>
            <w:r>
              <w:rPr>
                <w:b/>
                <w:bCs/>
                <w:sz w:val="21"/>
                <w:szCs w:val="21"/>
              </w:rPr>
              <w:t>”</w:t>
            </w:r>
            <w:r>
              <w:rPr>
                <w:rFonts w:hint="eastAsia"/>
                <w:b/>
                <w:bCs/>
                <w:sz w:val="21"/>
                <w:szCs w:val="21"/>
              </w:rPr>
              <w:t>我们必须知道什么？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　本题涉及的量较多，这种情况下常用列表的方式来处理，列表直观、简洁．本题涉及哪两类量呢？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　你能完成教材上的表格吗？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tbl>
            <w:tblPr>
              <w:tblStyle w:val="TableNormal"/>
              <w:tblCellSpacing w:w="0" w:type="dxa"/>
              <w:tblInd w:w="1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/>
            </w:tblPr>
            <w:tblGrid>
              <w:gridCol w:w="1719"/>
              <w:gridCol w:w="1528"/>
              <w:gridCol w:w="1719"/>
              <w:gridCol w:w="2099"/>
            </w:tblGrid>
            <w:tr>
              <w:tblPrEx>
                <w:tblCellSpacing w:w="0" w:type="dxa"/>
                <w:tblInd w:w="15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/>
              </w:tblPrEx>
              <w:trPr>
                <w:trHeight w:val="186"/>
                <w:tblCellSpacing w:w="0" w:type="dxa"/>
              </w:trPr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52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产品</w:t>
                  </w:r>
                  <w:r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x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吨</w:t>
                  </w:r>
                </w:p>
              </w:tc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原料</w:t>
                  </w:r>
                  <w:r>
                    <w:rPr>
                      <w:b/>
                      <w:bCs/>
                      <w:i/>
                      <w:iCs/>
                      <w:sz w:val="21"/>
                      <w:szCs w:val="21"/>
                    </w:rPr>
                    <w:t>y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吨</w:t>
                  </w:r>
                </w:p>
              </w:tc>
              <w:tc>
                <w:tcPr>
                  <w:tcW w:w="20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合计</w:t>
                  </w:r>
                </w:p>
              </w:tc>
            </w:tr>
            <w:tr>
              <w:tblPrEx>
                <w:tblCellSpacing w:w="0" w:type="dxa"/>
                <w:tblInd w:w="15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/>
              </w:tblPrEx>
              <w:trPr>
                <w:trHeight w:val="261"/>
                <w:tblCellSpacing w:w="0" w:type="dxa"/>
              </w:trPr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公路运费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元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52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20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Ind w:w="15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/>
              </w:tblPrEx>
              <w:trPr>
                <w:trHeight w:val="195"/>
                <w:tblCellSpacing w:w="0" w:type="dxa"/>
              </w:trPr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铁路运费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元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52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20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Ind w:w="15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000"/>
              </w:tblPrEx>
              <w:trPr>
                <w:trHeight w:val="300"/>
                <w:tblCellSpacing w:w="0" w:type="dxa"/>
              </w:trPr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价值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元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52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71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20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snapToGrid w:val="0"/>
                    <w:spacing w:line="240" w:lineRule="atLeast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 </w:t>
                  </w:r>
                </w:p>
              </w:tc>
            </w:tr>
          </w:tbl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>4</w:t>
            </w:r>
            <w:r>
              <w:rPr>
                <w:rFonts w:hint="eastAsia"/>
                <w:b/>
                <w:bCs/>
                <w:sz w:val="21"/>
                <w:szCs w:val="21"/>
              </w:rPr>
              <w:t>你发现等量关系了吗？如何列方程组并求解？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　这个实际问题的答案是什么？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三、拓展提高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如图，飞腾公司从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地购进原料若干吨，加工成产品后销往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地</w:t>
            </w:r>
            <w:r>
              <w:rPr>
                <w:b/>
                <w:bCs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sz w:val="21"/>
                <w:szCs w:val="21"/>
              </w:rPr>
              <w:t>已知公路运费为</w:t>
            </w:r>
            <w:r>
              <w:rPr>
                <w:b/>
                <w:bCs/>
                <w:sz w:val="21"/>
                <w:szCs w:val="21"/>
              </w:rPr>
              <w:t>1.5</w:t>
            </w:r>
            <w:r>
              <w:rPr>
                <w:rFonts w:hint="eastAsia"/>
                <w:b/>
                <w:bCs/>
                <w:sz w:val="21"/>
                <w:szCs w:val="21"/>
              </w:rPr>
              <w:t>元</w:t>
            </w:r>
            <w:r>
              <w:rPr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>
              <w:rPr>
                <w:b/>
                <w:bCs/>
                <w:sz w:val="21"/>
                <w:szCs w:val="21"/>
              </w:rPr>
              <w:t>t·km</w:t>
            </w:r>
            <w:r>
              <w:rPr>
                <w:rFonts w:hint="eastAsia"/>
                <w:b/>
                <w:bCs/>
                <w:sz w:val="21"/>
                <w:szCs w:val="21"/>
              </w:rPr>
              <w:t>），铁路运费为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元</w:t>
            </w:r>
            <w:r>
              <w:rPr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>
              <w:rPr>
                <w:b/>
                <w:bCs/>
                <w:sz w:val="21"/>
                <w:szCs w:val="21"/>
              </w:rPr>
              <w:t>t·km</w:t>
            </w:r>
            <w:r>
              <w:rPr>
                <w:rFonts w:hint="eastAsia"/>
                <w:b/>
                <w:bCs/>
                <w:sz w:val="21"/>
                <w:szCs w:val="21"/>
              </w:rPr>
              <w:t>），飞腾公司共支付公路运费</w:t>
            </w:r>
            <w:r>
              <w:rPr>
                <w:b/>
                <w:bCs/>
                <w:sz w:val="21"/>
                <w:szCs w:val="21"/>
              </w:rPr>
              <w:t>750</w:t>
            </w:r>
            <w:r>
              <w:rPr>
                <w:rFonts w:hint="eastAsia"/>
                <w:b/>
                <w:bCs/>
                <w:sz w:val="21"/>
                <w:szCs w:val="21"/>
              </w:rPr>
              <w:t>元，铁路运费</w:t>
            </w:r>
            <w:r>
              <w:rPr>
                <w:b/>
                <w:bCs/>
                <w:sz w:val="21"/>
                <w:szCs w:val="21"/>
              </w:rPr>
              <w:t>4000</w:t>
            </w:r>
            <w:r>
              <w:rPr>
                <w:rFonts w:hint="eastAsia"/>
                <w:b/>
                <w:bCs/>
                <w:sz w:val="21"/>
                <w:szCs w:val="21"/>
              </w:rPr>
              <w:t>元</w:t>
            </w:r>
            <w:r>
              <w:rPr>
                <w:b/>
                <w:bCs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sz w:val="21"/>
                <w:szCs w:val="21"/>
              </w:rPr>
              <w:t>根据以上信息计算：购进原料多少吨？加工后销往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地的产品为多少吨？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地至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地的航线长</w:t>
            </w:r>
            <w:r>
              <w:rPr>
                <w:b/>
                <w:bCs/>
                <w:sz w:val="21"/>
                <w:szCs w:val="21"/>
              </w:rPr>
              <w:t>9750 km</w:t>
            </w:r>
            <w:r>
              <w:rPr>
                <w:rFonts w:hint="eastAsia"/>
                <w:b/>
                <w:bCs/>
                <w:sz w:val="21"/>
                <w:szCs w:val="21"/>
              </w:rPr>
              <w:t>，一架飞机从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地顺风飞往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地需</w:t>
            </w:r>
            <w:r>
              <w:rPr>
                <w:b/>
                <w:bCs/>
                <w:sz w:val="21"/>
                <w:szCs w:val="21"/>
              </w:rPr>
              <w:t>12.5 h</w:t>
            </w:r>
            <w:r>
              <w:rPr>
                <w:rFonts w:hint="eastAsia"/>
                <w:b/>
                <w:bCs/>
                <w:sz w:val="21"/>
                <w:szCs w:val="21"/>
              </w:rPr>
              <w:t>，它逆风飞行同样的航线需</w:t>
            </w:r>
            <w:r>
              <w:rPr>
                <w:b/>
                <w:bCs/>
                <w:sz w:val="21"/>
                <w:szCs w:val="21"/>
              </w:rPr>
              <w:t>13 h</w:t>
            </w:r>
            <w:r>
              <w:rPr>
                <w:rFonts w:hint="eastAsia"/>
                <w:b/>
                <w:bCs/>
                <w:sz w:val="21"/>
                <w:szCs w:val="21"/>
              </w:rPr>
              <w:t>，求飞机的平均速度与风速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2.从甲地到乙地有一段上坡与一段平路，如果保持上坡每小时走3 km，平路每小时走4 km，下坡每小时走5 km，那么从甲地到乙地需54 min，从乙地到甲地需42 min.甲地到乙地全程是多少？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eastAsia="宋体"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实际问题与二元一次方程组（</w:t>
            </w: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ind w:firstLine="206" w:firstLineChars="98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3" o:spid="_x0000_s1026" type="#_x0000_t13" style="width:30.25pt;height:7.8pt;margin-top:2.85pt;margin-left:167.2pt;mso-wrap-style:square;position:absolute;v-text-anchor:middle;z-index:251660288" adj="16915" filled="t" fillcolor="#fac090" stroked="t" strokecolor="#d99694" strokeweight="2pt" insetpen="f">
                  <v:stroke linestyle="single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FFFFFF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1"/>
                <w:szCs w:val="21"/>
              </w:rPr>
              <w:pict>
                <v:shape id="箭头: 右 23" o:spid="_x0000_s1027" type="#_x0000_t13" style="width:30.25pt;height:7.75pt;margin-top:3.35pt;margin-left:87.4pt;mso-wrap-style:square;position:absolute;v-text-anchor:middle;z-index:251659264" adj="16915" filled="t" fillcolor="#fac090" stroked="t" strokecolor="#d99694" strokeweight="2pt" insetpen="f">
                  <v:stroke linestyle="single"/>
                  <v:textbox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FFFFFF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</w:rPr>
              <w:t>工程、行程问题       列表分析       发现等量关系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pict>
                <v:shape id="箭头: 右 1" o:spid="_x0000_s1028" type="#_x0000_t13" style="width:41.1pt;height:6pt;margin-top:19.45pt;margin-left:24.65pt;mso-wrap-style:square;position:absolute;rotation:90;v-text-anchor:middle;z-index:251661312" adj="16941,5400" filled="t" fillcolor="#fac090" stroked="t" strokecolor="#d99694" strokeweight="2pt">
                  <v:fill color2="white"/>
                  <v:stroke joinstyle="miter" linestyle="single"/>
                  <v:shadow color="gray"/>
                  <o:lock v:ext="edit" aspectratio="f"/>
                  <v:textbox style="layout-flow:horizontal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FFFFFF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21"/>
                <w:szCs w:val="21"/>
              </w:rPr>
              <w:pict>
                <v:shape id="箭头: 右 1" o:spid="_x0000_s1029" type="#_x0000_t13" style="width:41.1pt;height:6pt;margin-top:20.85pt;margin-left:210.95pt;mso-wrap-style:square;position:absolute;rotation:90;v-text-anchor:middle;z-index:251662336" adj="16941,5400" filled="t" fillcolor="#fac090" stroked="t" strokecolor="#d99694" strokeweight="2pt">
                  <v:fill color2="white"/>
                  <v:stroke joinstyle="miter" linestyle="single"/>
                  <v:shadow color="gray"/>
                  <o:lock v:ext="edit" aspectratio="f"/>
                  <v:textbox style="layout-flow:horizontal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" w:cs="楷体"/>
                            <w:color w:val="FFFFFF"/>
                            <w:sz w:val="36"/>
                            <w:szCs w:val="36"/>
                            <w:lang w:val="zh-CN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 xml:space="preserve">   </w:t>
            </w:r>
          </w:p>
          <w:p>
            <w:pPr>
              <w:snapToGrid w:val="0"/>
              <w:spacing w:line="240" w:lineRule="atLeast"/>
              <w:ind w:firstLine="202" w:firstLineChars="96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ind w:firstLine="202" w:firstLineChars="96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ind w:firstLine="202" w:firstLineChars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 xml:space="preserve">题目中涉及的量多                 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列方程求解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课本第102页习题8.3第6、7题；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2.填写《数学课时配套练》中8.3实际问题与二元一次方程组 第2课时.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103-105页8.4三元一次方程组的解法.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3CFA3"/>
    <w:multiLevelType w:val="singleLevel"/>
    <w:tmpl w:val="5913CFA3"/>
    <w:lvl w:ilvl="0">
      <w:start w:val="1"/>
      <w:numFmt w:val="decimal"/>
      <w:suff w:val="nothing"/>
      <w:lvlText w:val="%1."/>
      <w:lvlJc w:val="left"/>
    </w:lvl>
  </w:abstractNum>
  <w:abstractNum w:abstractNumId="1">
    <w:nsid w:val="5913D21E"/>
    <w:multiLevelType w:val="singleLevel"/>
    <w:tmpl w:val="5913D21E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37F7E"/>
    <w:rsid w:val="000C6E3B"/>
    <w:rsid w:val="0010252A"/>
    <w:rsid w:val="00116A7B"/>
    <w:rsid w:val="0012745F"/>
    <w:rsid w:val="001D2997"/>
    <w:rsid w:val="001E4A2C"/>
    <w:rsid w:val="00244B97"/>
    <w:rsid w:val="002A0326"/>
    <w:rsid w:val="002E2226"/>
    <w:rsid w:val="004151FC"/>
    <w:rsid w:val="00436E58"/>
    <w:rsid w:val="0050370E"/>
    <w:rsid w:val="00533293"/>
    <w:rsid w:val="00537D7D"/>
    <w:rsid w:val="00570154"/>
    <w:rsid w:val="005D55CF"/>
    <w:rsid w:val="00607595"/>
    <w:rsid w:val="006E32E3"/>
    <w:rsid w:val="006E57EF"/>
    <w:rsid w:val="00753BCC"/>
    <w:rsid w:val="00794DB7"/>
    <w:rsid w:val="007D25C4"/>
    <w:rsid w:val="007D7117"/>
    <w:rsid w:val="008B4D44"/>
    <w:rsid w:val="009227D1"/>
    <w:rsid w:val="00935690"/>
    <w:rsid w:val="009365EE"/>
    <w:rsid w:val="009A25AE"/>
    <w:rsid w:val="009A53AC"/>
    <w:rsid w:val="009B0360"/>
    <w:rsid w:val="00A300FD"/>
    <w:rsid w:val="00A5628A"/>
    <w:rsid w:val="00AA6A9A"/>
    <w:rsid w:val="00AE08BB"/>
    <w:rsid w:val="00B328DD"/>
    <w:rsid w:val="00B8781C"/>
    <w:rsid w:val="00BA75EF"/>
    <w:rsid w:val="00BD43C7"/>
    <w:rsid w:val="00C02FC6"/>
    <w:rsid w:val="00C16ECF"/>
    <w:rsid w:val="00C25A6E"/>
    <w:rsid w:val="00C5335E"/>
    <w:rsid w:val="00C7558A"/>
    <w:rsid w:val="00CD2D60"/>
    <w:rsid w:val="00CF07A5"/>
    <w:rsid w:val="00D20890"/>
    <w:rsid w:val="00D26247"/>
    <w:rsid w:val="00D51BDC"/>
    <w:rsid w:val="00D52406"/>
    <w:rsid w:val="00D91B6F"/>
    <w:rsid w:val="00D96C04"/>
    <w:rsid w:val="00DE3965"/>
    <w:rsid w:val="00DE3B7A"/>
    <w:rsid w:val="00DE5B26"/>
    <w:rsid w:val="00DF1A51"/>
    <w:rsid w:val="00DF386F"/>
    <w:rsid w:val="00E16244"/>
    <w:rsid w:val="00E231D1"/>
    <w:rsid w:val="00E9684A"/>
    <w:rsid w:val="00EA0F70"/>
    <w:rsid w:val="00F06002"/>
    <w:rsid w:val="00F30A57"/>
    <w:rsid w:val="00F67794"/>
    <w:rsid w:val="00F842E3"/>
    <w:rsid w:val="00F93ABE"/>
    <w:rsid w:val="00F942B5"/>
    <w:rsid w:val="00FE74A1"/>
    <w:rsid w:val="49607BBC"/>
    <w:rsid w:val="560463FF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