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B7" w:rsidRDefault="001443EF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4BACC6"/>
          <w:szCs w:val="21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page">
              <wp:posOffset>11557000</wp:posOffset>
            </wp:positionH>
            <wp:positionV relativeFrom="page">
              <wp:posOffset>11557000</wp:posOffset>
            </wp:positionV>
            <wp:extent cx="254000" cy="342900"/>
            <wp:effectExtent l="19050" t="0" r="0" b="0"/>
            <wp:wrapNone/>
            <wp:docPr id="1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page">
              <wp:posOffset>10693400</wp:posOffset>
            </wp:positionH>
            <wp:positionV relativeFrom="page">
              <wp:posOffset>11772900</wp:posOffset>
            </wp:positionV>
            <wp:extent cx="381000" cy="355600"/>
            <wp:effectExtent l="19050" t="0" r="0" b="0"/>
            <wp:wrapNone/>
            <wp:docPr id="12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1CBC">
        <w:rPr>
          <w:rFonts w:hint="eastAsia"/>
          <w:b/>
          <w:color w:val="000000" w:themeColor="text1"/>
          <w:sz w:val="28"/>
          <w:szCs w:val="28"/>
        </w:rPr>
        <w:t>道德与法治</w:t>
      </w:r>
      <w:r w:rsidR="002C535C">
        <w:rPr>
          <w:rFonts w:hint="eastAsia"/>
          <w:b/>
          <w:color w:val="000000" w:themeColor="text1"/>
          <w:sz w:val="28"/>
          <w:szCs w:val="28"/>
        </w:rPr>
        <w:t xml:space="preserve"> 4.25</w:t>
      </w:r>
      <w:r w:rsidR="002C535C">
        <w:rPr>
          <w:rFonts w:hint="eastAsia"/>
          <w:b/>
          <w:color w:val="000000" w:themeColor="text1"/>
          <w:sz w:val="28"/>
          <w:szCs w:val="28"/>
        </w:rPr>
        <w:t>周练</w:t>
      </w:r>
      <w:r w:rsidR="00B26699">
        <w:rPr>
          <w:rFonts w:hint="eastAsia"/>
          <w:b/>
          <w:color w:val="000000" w:themeColor="text1"/>
          <w:sz w:val="28"/>
          <w:szCs w:val="28"/>
        </w:rPr>
        <w:t>答案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一、选择题：</w:t>
      </w:r>
      <w:r w:rsidR="002C535C">
        <w:rPr>
          <w:rFonts w:ascii="宋体" w:hAnsi="宋体" w:cs="宋体" w:hint="eastAsia"/>
          <w:szCs w:val="21"/>
        </w:rPr>
        <w:t xml:space="preserve"> </w:t>
      </w:r>
      <w:r w:rsidR="004D35B9">
        <w:rPr>
          <w:rFonts w:ascii="宋体" w:hAnsi="宋体" w:cs="宋体" w:hint="eastAsia"/>
          <w:szCs w:val="21"/>
        </w:rPr>
        <w:t>BDCBD CDA</w:t>
      </w:r>
      <w:r w:rsidR="00E267F5">
        <w:rPr>
          <w:rFonts w:ascii="宋体" w:hAnsi="宋体" w:cs="宋体" w:hint="eastAsia"/>
          <w:szCs w:val="21"/>
        </w:rPr>
        <w:t xml:space="preserve">BB </w:t>
      </w:r>
      <w:r w:rsidR="002C535C">
        <w:rPr>
          <w:rFonts w:ascii="宋体" w:hAnsi="宋体" w:cs="宋体" w:hint="eastAsia"/>
          <w:szCs w:val="21"/>
        </w:rPr>
        <w:t xml:space="preserve">  </w:t>
      </w:r>
      <w:r w:rsidR="00E267F5">
        <w:rPr>
          <w:rFonts w:ascii="宋体" w:hAnsi="宋体" w:cs="宋体" w:hint="eastAsia"/>
          <w:szCs w:val="21"/>
        </w:rPr>
        <w:t>ACABC BDCDB</w:t>
      </w:r>
      <w:r w:rsidR="002C535C">
        <w:rPr>
          <w:rFonts w:ascii="宋体" w:hAnsi="宋体" w:cs="宋体" w:hint="eastAsia"/>
          <w:szCs w:val="21"/>
        </w:rPr>
        <w:t xml:space="preserve">  </w:t>
      </w:r>
      <w:r w:rsidR="00E267F5">
        <w:rPr>
          <w:rFonts w:ascii="宋体" w:hAnsi="宋体" w:cs="宋体" w:hint="eastAsia"/>
          <w:szCs w:val="21"/>
        </w:rPr>
        <w:t xml:space="preserve"> DBCCB AADCC </w:t>
      </w:r>
      <w:r w:rsidR="002C535C">
        <w:rPr>
          <w:rFonts w:ascii="宋体" w:hAnsi="宋体" w:cs="宋体" w:hint="eastAsia"/>
          <w:szCs w:val="21"/>
        </w:rPr>
        <w:t xml:space="preserve">  </w:t>
      </w:r>
      <w:r w:rsidR="00E267F5">
        <w:rPr>
          <w:rFonts w:ascii="宋体" w:hAnsi="宋体" w:cs="宋体" w:hint="eastAsia"/>
          <w:szCs w:val="21"/>
        </w:rPr>
        <w:t>BDBCD CDCDA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二、非选择题（共10分）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26．党的二十大报告指出，我们经过接续奋斗，实现了小康这个中华民族的千年梦想，打赢了人类历史上规模最大的脱贫攻坚战，历史性地解决了绝对贫困问题，为全球减贫事业作出了重大贡献。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(1)这体现了我国怎样的国家性质和宪法基本原则？（2分）</w:t>
      </w:r>
    </w:p>
    <w:p w:rsidR="002C535C" w:rsidRDefault="002C535C">
      <w:pPr>
        <w:spacing w:line="400" w:lineRule="exact"/>
        <w:jc w:val="left"/>
        <w:textAlignment w:val="center"/>
        <w:rPr>
          <w:rFonts w:ascii="宋体" w:hAnsi="宋体" w:cs="宋体"/>
          <w:color w:val="FF0000"/>
          <w:szCs w:val="21"/>
        </w:rPr>
      </w:pPr>
      <w:r w:rsidRPr="002C535C">
        <w:rPr>
          <w:rFonts w:ascii="宋体" w:hAnsi="宋体" w:cs="宋体" w:hint="eastAsia"/>
          <w:b/>
          <w:color w:val="FF0000"/>
          <w:szCs w:val="21"/>
        </w:rPr>
        <w:t>国家性质：中华人民共和国</w:t>
      </w:r>
      <w:r>
        <w:rPr>
          <w:rFonts w:ascii="宋体" w:hAnsi="宋体" w:cs="宋体" w:hint="eastAsia"/>
          <w:color w:val="FF0000"/>
          <w:szCs w:val="21"/>
        </w:rPr>
        <w:t>是</w:t>
      </w:r>
      <w:r w:rsidRPr="002C535C">
        <w:rPr>
          <w:rFonts w:ascii="宋体" w:hAnsi="宋体" w:cs="宋体" w:hint="eastAsia"/>
          <w:b/>
          <w:color w:val="FF0000"/>
          <w:szCs w:val="21"/>
        </w:rPr>
        <w:t>工人阶级领导的、以工农联盟为基础的人民民主专政的社会主义国家。</w:t>
      </w:r>
    </w:p>
    <w:p w:rsidR="005372B7" w:rsidRDefault="00EA3C46">
      <w:pPr>
        <w:spacing w:line="400" w:lineRule="exact"/>
        <w:jc w:val="left"/>
        <w:textAlignment w:val="center"/>
        <w:rPr>
          <w:rFonts w:ascii="宋体" w:hAnsi="宋体" w:cs="宋体"/>
          <w:color w:val="FF0000"/>
          <w:szCs w:val="21"/>
        </w:rPr>
      </w:pPr>
      <w:r w:rsidRPr="002C535C">
        <w:rPr>
          <w:rFonts w:ascii="宋体" w:hAnsi="宋体" w:cs="宋体" w:hint="eastAsia"/>
          <w:b/>
          <w:color w:val="FF0000"/>
          <w:szCs w:val="21"/>
        </w:rPr>
        <w:t>宪法的基本原则：</w:t>
      </w:r>
      <w:r w:rsidR="00D01CBC" w:rsidRPr="002C535C">
        <w:rPr>
          <w:rFonts w:ascii="宋体" w:hAnsi="宋体" w:cs="宋体" w:hint="eastAsia"/>
          <w:b/>
          <w:color w:val="FF0000"/>
          <w:szCs w:val="21"/>
        </w:rPr>
        <w:t>尊重和保障人权。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27.某公司以一万元购买了小明发明的多功能文具盒专利，小明把这一万元捐给希望小学。未经许可，该公司把小明的照片发到网上做广告。某网民私自把小明的家庭状况和家庭住址晒在网上。为维护自己的合法权益，小明和爸爸一起征询律师的意见。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（2）如果你是律师，你会给小明提出什么样的维权建议?</w:t>
      </w:r>
      <w:r>
        <w:rPr>
          <w:rFonts w:ascii="宋体" w:hAnsi="宋体" w:cs="宋体" w:hint="eastAsia"/>
          <w:snapToGrid w:val="0"/>
          <w:kern w:val="0"/>
          <w:szCs w:val="21"/>
        </w:rPr>
        <w:t>（2分）</w:t>
      </w:r>
    </w:p>
    <w:p w:rsidR="005372B7" w:rsidRPr="00D95EE0" w:rsidRDefault="00EA3C46">
      <w:pPr>
        <w:spacing w:line="400" w:lineRule="exact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color w:val="FF0000"/>
          <w:szCs w:val="21"/>
        </w:rPr>
        <w:t>①</w:t>
      </w:r>
      <w:r w:rsidR="00D01CBC">
        <w:rPr>
          <w:rFonts w:ascii="宋体" w:hAnsi="宋体" w:cs="宋体" w:hint="eastAsia"/>
          <w:color w:val="FF0000"/>
          <w:szCs w:val="21"/>
        </w:rPr>
        <w:t>要</w:t>
      </w:r>
      <w:r w:rsidR="002C535C">
        <w:rPr>
          <w:rFonts w:ascii="宋体" w:hAnsi="宋体" w:cs="宋体" w:hint="eastAsia"/>
          <w:color w:val="FF0000"/>
          <w:szCs w:val="21"/>
        </w:rPr>
        <w:t>(</w:t>
      </w:r>
      <w:r w:rsidR="00D01CBC">
        <w:rPr>
          <w:rFonts w:ascii="宋体" w:hAnsi="宋体" w:cs="宋体" w:hint="eastAsia"/>
          <w:color w:val="FF0000"/>
          <w:szCs w:val="21"/>
        </w:rPr>
        <w:t>树立按照法定程序办事的意识</w:t>
      </w:r>
      <w:r w:rsidR="002C535C">
        <w:rPr>
          <w:rFonts w:ascii="宋体" w:hAnsi="宋体" w:cs="宋体" w:hint="eastAsia"/>
          <w:color w:val="FF0000"/>
          <w:szCs w:val="21"/>
        </w:rPr>
        <w:t>,)</w:t>
      </w:r>
      <w:r w:rsidR="002C535C" w:rsidRPr="002C535C">
        <w:rPr>
          <w:rFonts w:ascii="宋体" w:hAnsi="宋体" w:cs="宋体" w:hint="eastAsia"/>
          <w:b/>
          <w:color w:val="FF0000"/>
          <w:szCs w:val="21"/>
        </w:rPr>
        <w:t>按照法定程序</w:t>
      </w:r>
      <w:r w:rsidR="002C535C">
        <w:rPr>
          <w:rFonts w:ascii="宋体" w:hAnsi="宋体" w:cs="宋体" w:hint="eastAsia"/>
          <w:color w:val="FF0000"/>
          <w:szCs w:val="21"/>
        </w:rPr>
        <w:t>、用合法方式维护权利.</w:t>
      </w:r>
      <w:r w:rsidR="00D01CBC">
        <w:rPr>
          <w:rFonts w:ascii="宋体" w:hAnsi="宋体" w:cs="宋体" w:hint="eastAsia"/>
          <w:color w:val="FF0000"/>
          <w:szCs w:val="21"/>
        </w:rPr>
        <w:t>②</w:t>
      </w:r>
      <w:r w:rsidR="002C535C" w:rsidRPr="00D95EE0">
        <w:rPr>
          <w:rFonts w:ascii="宋体" w:hAnsi="宋体" w:cs="宋体" w:hint="eastAsia"/>
          <w:b/>
          <w:color w:val="FF0000"/>
          <w:szCs w:val="21"/>
        </w:rPr>
        <w:t>要</w:t>
      </w:r>
      <w:r w:rsidR="00D01CBC" w:rsidRPr="00D95EE0">
        <w:rPr>
          <w:rFonts w:ascii="宋体" w:hAnsi="宋体" w:cs="宋体" w:hint="eastAsia"/>
          <w:b/>
          <w:color w:val="FF0000"/>
          <w:szCs w:val="21"/>
        </w:rPr>
        <w:t>通过和解、调解、仲裁、诉讼等方式维护自己的合法权益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资料卡：《中华人民共和国宪法》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第五条  一切法律、行政法规和地方性法规都不得同宪法相抵触。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第三十三条   任何公民享有宪法和法律规定的权利．同时必须履行宪法和法律规定的义务。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请你回答：宪法第五条、第三十三条的规定分别说明了什么?</w:t>
      </w:r>
      <w:r w:rsidR="002C535C">
        <w:rPr>
          <w:rFonts w:ascii="宋体" w:hAnsi="宋体" w:cs="宋体" w:hint="eastAsia"/>
          <w:szCs w:val="21"/>
        </w:rPr>
        <w:t xml:space="preserve">  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color w:val="FF0000"/>
          <w:szCs w:val="21"/>
        </w:rPr>
      </w:pPr>
      <w:r w:rsidRPr="002C535C">
        <w:rPr>
          <w:rFonts w:ascii="宋体" w:hAnsi="宋体" w:cs="宋体"/>
          <w:b/>
          <w:color w:val="FF0000"/>
          <w:szCs w:val="21"/>
        </w:rPr>
        <w:t>第五条</w:t>
      </w:r>
      <w:r>
        <w:rPr>
          <w:rFonts w:ascii="宋体" w:hAnsi="宋体" w:cs="宋体"/>
          <w:color w:val="FF0000"/>
          <w:szCs w:val="21"/>
        </w:rPr>
        <w:t>说明</w:t>
      </w:r>
      <w:r w:rsidRPr="002C535C">
        <w:rPr>
          <w:rFonts w:ascii="宋体" w:hAnsi="宋体" w:cs="宋体"/>
          <w:b/>
          <w:color w:val="FF0000"/>
          <w:szCs w:val="21"/>
        </w:rPr>
        <w:t>我国宪法具有最高的法律效力</w:t>
      </w:r>
      <w:r>
        <w:rPr>
          <w:rFonts w:ascii="宋体" w:hAnsi="宋体" w:cs="宋体"/>
          <w:color w:val="FF0000"/>
          <w:szCs w:val="21"/>
        </w:rPr>
        <w:t>（或者回答：</w:t>
      </w:r>
      <w:r w:rsidR="002C535C" w:rsidRPr="002C535C">
        <w:rPr>
          <w:rFonts w:ascii="宋体" w:hAnsi="宋体" w:cs="宋体"/>
          <w:b/>
          <w:color w:val="FF0000"/>
          <w:szCs w:val="21"/>
        </w:rPr>
        <w:t>第五条</w:t>
      </w:r>
      <w:r w:rsidR="002C535C">
        <w:rPr>
          <w:rFonts w:ascii="宋体" w:hAnsi="宋体" w:cs="宋体"/>
          <w:color w:val="FF0000"/>
          <w:szCs w:val="21"/>
        </w:rPr>
        <w:t>说明</w:t>
      </w:r>
      <w:r w:rsidR="002C535C">
        <w:rPr>
          <w:rFonts w:ascii="宋体" w:hAnsi="宋体" w:cs="宋体" w:hint="eastAsia"/>
          <w:color w:val="FF0000"/>
          <w:szCs w:val="21"/>
        </w:rPr>
        <w:t>:</w:t>
      </w:r>
      <w:r>
        <w:rPr>
          <w:rFonts w:ascii="宋体" w:hAnsi="宋体" w:cs="宋体"/>
          <w:color w:val="FF0000"/>
          <w:szCs w:val="21"/>
        </w:rPr>
        <w:t>宪法</w:t>
      </w:r>
      <w:r w:rsidR="00EA3C46">
        <w:rPr>
          <w:rFonts w:ascii="宋体" w:hAnsi="宋体" w:cs="宋体" w:hint="eastAsia"/>
          <w:color w:val="FF0000"/>
          <w:szCs w:val="21"/>
        </w:rPr>
        <w:t>是国家根本法,在国家法律体系中</w:t>
      </w:r>
      <w:r>
        <w:rPr>
          <w:rFonts w:ascii="宋体" w:hAnsi="宋体" w:cs="宋体"/>
          <w:color w:val="FF0000"/>
          <w:szCs w:val="21"/>
        </w:rPr>
        <w:t>具有最高的法律地位</w:t>
      </w:r>
      <w:r w:rsidR="00EA3C46">
        <w:rPr>
          <w:rFonts w:ascii="宋体" w:hAnsi="宋体" w:cs="宋体" w:hint="eastAsia"/>
          <w:color w:val="FF0000"/>
          <w:szCs w:val="21"/>
        </w:rPr>
        <w:t>、法律权威、法律效力</w:t>
      </w:r>
      <w:r>
        <w:rPr>
          <w:rFonts w:ascii="宋体" w:hAnsi="宋体" w:cs="宋体"/>
          <w:color w:val="FF0000"/>
          <w:szCs w:val="21"/>
        </w:rPr>
        <w:t>）。</w:t>
      </w:r>
      <w:r>
        <w:rPr>
          <w:rFonts w:ascii="宋体" w:hAnsi="宋体" w:cs="宋体" w:hint="eastAsia"/>
          <w:color w:val="FF0000"/>
          <w:szCs w:val="21"/>
        </w:rPr>
        <w:t>2分</w:t>
      </w:r>
    </w:p>
    <w:p w:rsidR="005372B7" w:rsidRDefault="00D01CBC">
      <w:pPr>
        <w:spacing w:line="400" w:lineRule="exact"/>
        <w:jc w:val="left"/>
        <w:textAlignment w:val="center"/>
        <w:rPr>
          <w:rFonts w:ascii="宋体" w:hAnsi="宋体" w:cs="宋体"/>
          <w:color w:val="FF0000"/>
          <w:szCs w:val="21"/>
        </w:rPr>
      </w:pPr>
      <w:r w:rsidRPr="002C535C">
        <w:rPr>
          <w:rFonts w:ascii="宋体" w:hAnsi="宋体" w:cs="宋体"/>
          <w:b/>
          <w:color w:val="FF0000"/>
          <w:szCs w:val="21"/>
        </w:rPr>
        <w:t>第三十三条</w:t>
      </w:r>
      <w:r>
        <w:rPr>
          <w:rFonts w:ascii="宋体" w:hAnsi="宋体" w:cs="宋体"/>
          <w:color w:val="FF0000"/>
          <w:szCs w:val="21"/>
        </w:rPr>
        <w:t>说明</w:t>
      </w:r>
      <w:r w:rsidRPr="002C535C">
        <w:rPr>
          <w:rFonts w:ascii="宋体" w:hAnsi="宋体" w:cs="宋体"/>
          <w:b/>
          <w:color w:val="FF0000"/>
          <w:szCs w:val="21"/>
        </w:rPr>
        <w:t>权利和义务相统一</w:t>
      </w:r>
      <w:r w:rsidR="00E93BB9" w:rsidRPr="002C535C">
        <w:rPr>
          <w:rFonts w:ascii="宋体" w:hAnsi="宋体" w:cs="宋体" w:hint="eastAsia"/>
          <w:b/>
          <w:color w:val="FF0000"/>
          <w:szCs w:val="21"/>
        </w:rPr>
        <w:t>,二者相互依存，相互促进</w:t>
      </w:r>
      <w:r w:rsidR="00E93BB9">
        <w:rPr>
          <w:rFonts w:ascii="宋体" w:hAnsi="宋体" w:cs="宋体" w:hint="eastAsia"/>
          <w:color w:val="FF0000"/>
          <w:szCs w:val="21"/>
        </w:rPr>
        <w:t>。</w:t>
      </w:r>
      <w:r w:rsidR="00E93BB9">
        <w:rPr>
          <w:rFonts w:ascii="宋体" w:hAnsi="宋体" w:cs="宋体"/>
          <w:color w:val="FF0000"/>
          <w:szCs w:val="21"/>
        </w:rPr>
        <w:t>我国</w:t>
      </w:r>
      <w:r w:rsidR="00E93BB9" w:rsidRPr="002C535C">
        <w:rPr>
          <w:rFonts w:ascii="宋体" w:hAnsi="宋体" w:cs="宋体"/>
          <w:b/>
          <w:color w:val="FF0000"/>
          <w:szCs w:val="21"/>
        </w:rPr>
        <w:t>公民既是合法权利的享有者，又是法定义务的承担者</w:t>
      </w:r>
      <w:r>
        <w:rPr>
          <w:rFonts w:ascii="宋体" w:hAnsi="宋体" w:cs="宋体"/>
          <w:color w:val="FF0000"/>
          <w:szCs w:val="21"/>
        </w:rPr>
        <w:t>。</w:t>
      </w:r>
      <w:r>
        <w:rPr>
          <w:rFonts w:ascii="宋体" w:hAnsi="宋体" w:cs="宋体" w:hint="eastAsia"/>
          <w:color w:val="FF0000"/>
          <w:szCs w:val="21"/>
        </w:rPr>
        <w:t>2分</w:t>
      </w:r>
    </w:p>
    <w:p w:rsidR="002C535C" w:rsidRDefault="002C535C">
      <w:pPr>
        <w:spacing w:line="400" w:lineRule="exact"/>
        <w:jc w:val="left"/>
        <w:textAlignment w:val="center"/>
        <w:rPr>
          <w:rFonts w:ascii="宋体" w:hAnsi="宋体" w:cs="宋体"/>
          <w:color w:val="FF0000"/>
          <w:szCs w:val="21"/>
        </w:rPr>
      </w:pPr>
    </w:p>
    <w:p w:rsidR="005372B7" w:rsidRDefault="00D01CBC">
      <w:pPr>
        <w:spacing w:line="520" w:lineRule="exact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2022年3月5日至11日，第十三届全国人民代表大会第五次会议在北京召开。会议期间，</w:t>
      </w:r>
      <w:r>
        <w:rPr>
          <w:rFonts w:ascii="宋体" w:hAnsi="宋体" w:cs="宋体" w:hint="eastAsia"/>
          <w:color w:val="000000" w:themeColor="text1"/>
          <w:szCs w:val="21"/>
        </w:rPr>
        <w:t>①</w:t>
      </w:r>
      <w:r>
        <w:rPr>
          <w:rFonts w:ascii="宋体" w:hAnsi="宋体" w:cs="宋体"/>
          <w:color w:val="000000" w:themeColor="text1"/>
          <w:szCs w:val="21"/>
        </w:rPr>
        <w:t>来自全国各地近3000名全国人大代表听取和审议了全国人大常委会工作报告、政府工作报告、最高人民法院工作报告等；</w:t>
      </w:r>
      <w:r>
        <w:rPr>
          <w:rFonts w:ascii="宋体" w:hAnsi="宋体" w:cs="宋体" w:hint="eastAsia"/>
          <w:color w:val="000000" w:themeColor="text1"/>
          <w:szCs w:val="21"/>
        </w:rPr>
        <w:t>②</w:t>
      </w:r>
      <w:r>
        <w:rPr>
          <w:rFonts w:ascii="宋体" w:hAnsi="宋体" w:cs="宋体"/>
          <w:color w:val="000000" w:themeColor="text1"/>
          <w:szCs w:val="21"/>
        </w:rPr>
        <w:t>通过了2022年国民经济和社会发展计划的决议等。</w:t>
      </w:r>
    </w:p>
    <w:p w:rsidR="005372B7" w:rsidRDefault="00D01CBC">
      <w:pPr>
        <w:spacing w:line="520" w:lineRule="exact"/>
        <w:jc w:val="left"/>
        <w:textAlignment w:val="center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材料中体现了</w:t>
      </w:r>
      <w:r w:rsidRPr="002C535C">
        <w:rPr>
          <w:rFonts w:ascii="宋体" w:hAnsi="宋体" w:cs="宋体"/>
          <w:b/>
          <w:color w:val="000000" w:themeColor="text1"/>
          <w:szCs w:val="21"/>
        </w:rPr>
        <w:t>人大代表</w:t>
      </w:r>
      <w:r>
        <w:rPr>
          <w:rFonts w:ascii="宋体" w:hAnsi="宋体" w:cs="宋体"/>
          <w:color w:val="000000" w:themeColor="text1"/>
          <w:szCs w:val="21"/>
        </w:rPr>
        <w:t>积极行使哪些职权？</w:t>
      </w:r>
      <w:r>
        <w:rPr>
          <w:rFonts w:ascii="宋体" w:hAnsi="宋体" w:cs="宋体" w:hint="eastAsia"/>
          <w:color w:val="000000" w:themeColor="text1"/>
          <w:szCs w:val="21"/>
        </w:rPr>
        <w:t>(2分)</w:t>
      </w:r>
    </w:p>
    <w:p w:rsidR="005372B7" w:rsidRPr="002C535C" w:rsidRDefault="00D01CBC">
      <w:pPr>
        <w:spacing w:line="400" w:lineRule="exact"/>
        <w:jc w:val="left"/>
        <w:textAlignment w:val="center"/>
        <w:rPr>
          <w:rFonts w:ascii="宋体" w:hAnsi="宋体" w:cs="宋体"/>
          <w:b/>
          <w:color w:val="FF0000"/>
          <w:szCs w:val="21"/>
        </w:rPr>
      </w:pPr>
      <w:r w:rsidRPr="002C535C">
        <w:rPr>
          <w:rFonts w:ascii="宋体" w:hAnsi="宋体" w:cs="宋体" w:hint="eastAsia"/>
          <w:b/>
          <w:color w:val="FF0000"/>
          <w:szCs w:val="21"/>
        </w:rPr>
        <w:t>审议权、表决权</w:t>
      </w:r>
    </w:p>
    <w:sectPr w:rsidR="005372B7" w:rsidRPr="002C535C" w:rsidSect="005372B7">
      <w:headerReference w:type="default" r:id="rId10"/>
      <w:footerReference w:type="default" r:id="rId11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6E9" w:rsidRDefault="007246E9" w:rsidP="005372B7">
      <w:r>
        <w:separator/>
      </w:r>
    </w:p>
  </w:endnote>
  <w:endnote w:type="continuationSeparator" w:id="1">
    <w:p w:rsidR="007246E9" w:rsidRDefault="007246E9" w:rsidP="00537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B7" w:rsidRDefault="0091583E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 w:rsidRPr="0091583E">
      <w:rPr>
        <w:sz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0;margin-top:0;width:2in;height:2in;z-index:251656704;mso-wrap-style:none;mso-position-horizontal:center;mso-position-horizontal-relative:margin" filled="f" stroked="f">
          <v:textbox style="mso-fit-shape-to-text:t" inset="0,0,0,0">
            <w:txbxContent>
              <w:p w:rsidR="005372B7" w:rsidRDefault="0091583E">
                <w:pPr>
                  <w:pStyle w:val="a4"/>
                </w:pPr>
                <w:r>
                  <w:fldChar w:fldCharType="begin"/>
                </w:r>
                <w:r w:rsidR="00D01CBC">
                  <w:instrText xml:space="preserve"> PAGE  \* MERGEFORMAT </w:instrText>
                </w:r>
                <w:r>
                  <w:fldChar w:fldCharType="separate"/>
                </w:r>
                <w:r w:rsidR="004D35B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Pr="0091583E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6704;mso-position-horizontal-relative:margin;mso-position-vertical-relative:margin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 w:rsidR="001443EF">
      <w:rPr>
        <w:noProof/>
        <w:color w:val="FFFFFF"/>
        <w:sz w:val="2"/>
        <w:szCs w:val="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635" t="635" r="0" b="0"/>
          <wp:wrapNone/>
          <wp:docPr id="9" name="图片 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学科网 zxxk.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1CBC">
      <w:rPr>
        <w:rFonts w:hint="eastAsia"/>
        <w:color w:val="FFFFFF"/>
        <w:kern w:val="0"/>
        <w:sz w:val="2"/>
        <w:szCs w:val="2"/>
      </w:rPr>
      <w:t>学科网（北京）股份有限公司</w:t>
    </w:r>
  </w:p>
  <w:p w:rsidR="005372B7" w:rsidRDefault="0091583E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 w:rsidRPr="0091583E">
      <w:rPr>
        <w:color w:val="FFFFFF"/>
        <w:sz w:val="2"/>
        <w:szCs w:val="2"/>
      </w:rPr>
      <w:pict>
        <v:shape id="_x0000_s2058" type="#_x0000_t136" alt="学科网 zxxk.com" style="position:absolute;margin-left:158.95pt;margin-top:407.9pt;width:2.85pt;height:2.85pt;rotation:315;z-index:-251655680;mso-position-horizontal-relative:margin;mso-position-vertical-relative:margin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 w:rsidR="001443EF">
      <w:rPr>
        <w:noProof/>
        <w:color w:val="FFFFFF"/>
        <w:sz w:val="2"/>
        <w:szCs w:val="2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635" t="635" r="0" b="0"/>
          <wp:wrapNone/>
          <wp:docPr id="11" name="图片 1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学科网 zxxk.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1CBC"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6E9" w:rsidRDefault="007246E9" w:rsidP="005372B7">
      <w:r>
        <w:separator/>
      </w:r>
    </w:p>
  </w:footnote>
  <w:footnote w:type="continuationSeparator" w:id="1">
    <w:p w:rsidR="007246E9" w:rsidRDefault="007246E9" w:rsidP="00537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B7" w:rsidRDefault="005372B7">
    <w:pPr>
      <w:pStyle w:val="a5"/>
      <w:jc w:val="both"/>
    </w:pPr>
  </w:p>
  <w:p w:rsidR="005372B7" w:rsidRDefault="001443EF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19050" t="0" r="9525" b="0"/>
          <wp:wrapNone/>
          <wp:docPr id="2" name="图片 2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学科网 zxxk.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583E" w:rsidRPr="0091583E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9pt;height:.9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  <w:p w:rsidR="005372B7" w:rsidRDefault="001443EF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19050" t="0" r="9525" b="0"/>
          <wp:wrapNone/>
          <wp:docPr id="4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学科网 zxxk.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583E" w:rsidRPr="0091583E">
      <w:rPr>
        <w:color w:val="FFFFFF"/>
        <w:sz w:val="2"/>
        <w:szCs w:val="2"/>
      </w:rPr>
      <w:pict>
        <v:shape id="_x0000_i1026" type="#_x0000_t136" alt="学科网 zxxk.com" style="width:.9pt;height:.9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3A3B"/>
    <w:multiLevelType w:val="singleLevel"/>
    <w:tmpl w:val="1DF73A3B"/>
    <w:lvl w:ilvl="0">
      <w:start w:val="1"/>
      <w:numFmt w:val="upperLetter"/>
      <w:suff w:val="nothing"/>
      <w:lvlText w:val="%1．"/>
      <w:lvlJc w:val="left"/>
    </w:lvl>
  </w:abstractNum>
  <w:abstractNum w:abstractNumId="1">
    <w:nsid w:val="5B548DCD"/>
    <w:multiLevelType w:val="singleLevel"/>
    <w:tmpl w:val="5B548DCD"/>
    <w:lvl w:ilvl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90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2ZhNDc2ZWI4OTc3NWQ5NWFjNDBjODY5ZmY4Nzc0MWYifQ=="/>
  </w:docVars>
  <w:rsids>
    <w:rsidRoot w:val="00363227"/>
    <w:rsid w:val="0000714E"/>
    <w:rsid w:val="0001360E"/>
    <w:rsid w:val="00041561"/>
    <w:rsid w:val="00051F46"/>
    <w:rsid w:val="000A0E71"/>
    <w:rsid w:val="000A1611"/>
    <w:rsid w:val="000B232E"/>
    <w:rsid w:val="000D38AA"/>
    <w:rsid w:val="000D7007"/>
    <w:rsid w:val="000E4A0D"/>
    <w:rsid w:val="000F6FD3"/>
    <w:rsid w:val="0013292D"/>
    <w:rsid w:val="001443EF"/>
    <w:rsid w:val="00146953"/>
    <w:rsid w:val="001538CB"/>
    <w:rsid w:val="001604BC"/>
    <w:rsid w:val="001A598E"/>
    <w:rsid w:val="001B3941"/>
    <w:rsid w:val="001D3E74"/>
    <w:rsid w:val="001D7100"/>
    <w:rsid w:val="0023381D"/>
    <w:rsid w:val="0027067E"/>
    <w:rsid w:val="002771D2"/>
    <w:rsid w:val="002C535C"/>
    <w:rsid w:val="002E56FE"/>
    <w:rsid w:val="00311D27"/>
    <w:rsid w:val="003304A8"/>
    <w:rsid w:val="00363227"/>
    <w:rsid w:val="003672A1"/>
    <w:rsid w:val="003D44B4"/>
    <w:rsid w:val="003F1D2B"/>
    <w:rsid w:val="0040402F"/>
    <w:rsid w:val="00413A6A"/>
    <w:rsid w:val="004151FC"/>
    <w:rsid w:val="00445F18"/>
    <w:rsid w:val="0045363D"/>
    <w:rsid w:val="0047282F"/>
    <w:rsid w:val="0047331D"/>
    <w:rsid w:val="00486104"/>
    <w:rsid w:val="00491A02"/>
    <w:rsid w:val="004B05DA"/>
    <w:rsid w:val="004D35B9"/>
    <w:rsid w:val="004E62EB"/>
    <w:rsid w:val="004F2371"/>
    <w:rsid w:val="005372B7"/>
    <w:rsid w:val="005534BC"/>
    <w:rsid w:val="00554F11"/>
    <w:rsid w:val="0056487D"/>
    <w:rsid w:val="005671BA"/>
    <w:rsid w:val="005C7996"/>
    <w:rsid w:val="005F16E2"/>
    <w:rsid w:val="00612343"/>
    <w:rsid w:val="006553BE"/>
    <w:rsid w:val="006736C5"/>
    <w:rsid w:val="006B0DAF"/>
    <w:rsid w:val="006C1F04"/>
    <w:rsid w:val="006E406D"/>
    <w:rsid w:val="00715D42"/>
    <w:rsid w:val="00717836"/>
    <w:rsid w:val="007246E9"/>
    <w:rsid w:val="007252F2"/>
    <w:rsid w:val="0073315B"/>
    <w:rsid w:val="00775536"/>
    <w:rsid w:val="007A4194"/>
    <w:rsid w:val="0085328A"/>
    <w:rsid w:val="00887CE2"/>
    <w:rsid w:val="009035F2"/>
    <w:rsid w:val="00913910"/>
    <w:rsid w:val="0091583E"/>
    <w:rsid w:val="009C22EC"/>
    <w:rsid w:val="00B205AE"/>
    <w:rsid w:val="00B26699"/>
    <w:rsid w:val="00BD04F4"/>
    <w:rsid w:val="00BF2518"/>
    <w:rsid w:val="00BF4AD7"/>
    <w:rsid w:val="00BF58D8"/>
    <w:rsid w:val="00C02FC6"/>
    <w:rsid w:val="00C2613D"/>
    <w:rsid w:val="00C35EC3"/>
    <w:rsid w:val="00C4650E"/>
    <w:rsid w:val="00C56029"/>
    <w:rsid w:val="00C87753"/>
    <w:rsid w:val="00CC13F0"/>
    <w:rsid w:val="00CD063A"/>
    <w:rsid w:val="00D01CBC"/>
    <w:rsid w:val="00D5485F"/>
    <w:rsid w:val="00D80B5F"/>
    <w:rsid w:val="00D95EE0"/>
    <w:rsid w:val="00DC7FA8"/>
    <w:rsid w:val="00DD0A1C"/>
    <w:rsid w:val="00DD0D58"/>
    <w:rsid w:val="00E267F5"/>
    <w:rsid w:val="00E3023A"/>
    <w:rsid w:val="00E8727B"/>
    <w:rsid w:val="00E93BB9"/>
    <w:rsid w:val="00EA3C46"/>
    <w:rsid w:val="00EE5D41"/>
    <w:rsid w:val="00F86D92"/>
    <w:rsid w:val="00FB5239"/>
    <w:rsid w:val="00FB568B"/>
    <w:rsid w:val="1821268E"/>
    <w:rsid w:val="31124E12"/>
    <w:rsid w:val="33332E1D"/>
    <w:rsid w:val="4CCD43CA"/>
    <w:rsid w:val="55BF6A67"/>
    <w:rsid w:val="604B6D1B"/>
    <w:rsid w:val="6BDD4C40"/>
    <w:rsid w:val="75B71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B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autoRedefine/>
    <w:uiPriority w:val="99"/>
    <w:semiHidden/>
    <w:unhideWhenUsed/>
    <w:qFormat/>
    <w:rsid w:val="005372B7"/>
    <w:rPr>
      <w:rFonts w:ascii="Calibri" w:hAnsi="Calibri"/>
      <w:kern w:val="0"/>
      <w:sz w:val="18"/>
      <w:szCs w:val="18"/>
    </w:rPr>
  </w:style>
  <w:style w:type="paragraph" w:styleId="a4">
    <w:name w:val="footer"/>
    <w:basedOn w:val="a"/>
    <w:link w:val="Char0"/>
    <w:autoRedefine/>
    <w:uiPriority w:val="99"/>
    <w:unhideWhenUsed/>
    <w:qFormat/>
    <w:rsid w:val="005372B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5">
    <w:name w:val="header"/>
    <w:basedOn w:val="a"/>
    <w:link w:val="Char1"/>
    <w:autoRedefine/>
    <w:uiPriority w:val="99"/>
    <w:unhideWhenUsed/>
    <w:qFormat/>
    <w:rsid w:val="0053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6">
    <w:name w:val="Normal (Web)"/>
    <w:basedOn w:val="a"/>
    <w:autoRedefine/>
    <w:uiPriority w:val="99"/>
    <w:unhideWhenUsed/>
    <w:qFormat/>
    <w:rsid w:val="005372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autoRedefine/>
    <w:uiPriority w:val="99"/>
    <w:semiHidden/>
    <w:unhideWhenUsed/>
    <w:qFormat/>
    <w:rsid w:val="005372B7"/>
    <w:rPr>
      <w:color w:val="0000FF"/>
      <w:u w:val="single"/>
    </w:rPr>
  </w:style>
  <w:style w:type="character" w:customStyle="1" w:styleId="Char1">
    <w:name w:val="页眉 Char"/>
    <w:link w:val="a5"/>
    <w:autoRedefine/>
    <w:uiPriority w:val="99"/>
    <w:qFormat/>
    <w:rsid w:val="005372B7"/>
    <w:rPr>
      <w:sz w:val="18"/>
      <w:szCs w:val="18"/>
    </w:rPr>
  </w:style>
  <w:style w:type="character" w:customStyle="1" w:styleId="Char0">
    <w:name w:val="页脚 Char"/>
    <w:link w:val="a4"/>
    <w:autoRedefine/>
    <w:uiPriority w:val="99"/>
    <w:qFormat/>
    <w:rsid w:val="005372B7"/>
    <w:rPr>
      <w:sz w:val="18"/>
      <w:szCs w:val="18"/>
    </w:rPr>
  </w:style>
  <w:style w:type="character" w:customStyle="1" w:styleId="Char">
    <w:name w:val="批注框文本 Char"/>
    <w:link w:val="a3"/>
    <w:autoRedefine/>
    <w:uiPriority w:val="99"/>
    <w:semiHidden/>
    <w:qFormat/>
    <w:rsid w:val="005372B7"/>
    <w:rPr>
      <w:sz w:val="18"/>
      <w:szCs w:val="18"/>
    </w:rPr>
  </w:style>
  <w:style w:type="paragraph" w:customStyle="1" w:styleId="DefaultParagraph">
    <w:name w:val="DefaultParagraph"/>
    <w:autoRedefine/>
    <w:qFormat/>
    <w:rsid w:val="005372B7"/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60"/>
    <customShpInfo spid="_x0000_s2056"/>
    <customShpInfo spid="_x0000_s2057"/>
    <customShpInfo spid="_x0000_s2058"/>
    <customShpInfo spid="_x0000_s2059"/>
    <customShpInfo spid="_x0000_s1042"/>
    <customShpInfo spid="_x0000_s1036"/>
    <customShpInfo spid="_x0000_s1026"/>
    <customShpInfo spid="_x0000_s1029"/>
    <customShpInfo spid="_x0000_s1027"/>
    <customShpInfo spid="_x0000_s1028"/>
    <customShpInfo spid="_x0000_s1030"/>
    <customShpInfo spid="_x0000_s1040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4601295</TotalTime>
  <Pages>1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dell</cp:lastModifiedBy>
  <cp:revision>12</cp:revision>
  <cp:lastPrinted>2024-04-25T03:11:00Z</cp:lastPrinted>
  <dcterms:created xsi:type="dcterms:W3CDTF">2024-04-25T06:14:00Z</dcterms:created>
  <dcterms:modified xsi:type="dcterms:W3CDTF">2024-04-26T03:15:00Z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2052-12.1.0.16729</vt:lpwstr>
  </property>
  <property fmtid="{D5CDD505-2E9C-101B-9397-08002B2CF9AE}" pid="7" name="ICV">
    <vt:lpwstr>22B8AF1D8AB749B7AF6F7479520C293E_12</vt:lpwstr>
  </property>
</Properties>
</file>