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解释加黑的字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晋太元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），武陵人捕鱼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）业。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）溪行，忘路之远近。忽逢桃花林，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夹岸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）数百步，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）无杂树，芳草鲜美，落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缤纷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）。渔人甚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）之，复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） 行，欲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） 其林。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林尽水源，便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）一山，山有小口，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仿佛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）若有光。便舍船，从口入。初极狭，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）通人。复行数十步，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豁然开朗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                ）。土地平旷，屋舍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俨然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），有良田美池桑竹之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属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）。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阡陌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交通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），鸡犬相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）。其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 往来种作，男女衣着，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）如外人。黄发垂髫，并怡然自乐。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见渔人，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）大惊，问所从来。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） 答之。便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）还家，设酒杀鸡作食。村中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）有此人，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）来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）。自云先世避秦时乱，率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妻子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邑人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）来此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绝境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），不复出焉，遂与外人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间隔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）。问今是何世，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）不知有汉，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无论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 ）魏晋。此人一一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具言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）所闻，皆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叹惋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     ）。余人各复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）至其家，皆出酒食。停数日，辞去。此中人语云：“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不足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       ）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  ）外人道也。”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      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既克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））出，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）其船，便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 ）路，处处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志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）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）。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）郡下，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）太守，说如此。太守即遣人随其往，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    ）向所志，遂迷，不复得路。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南阳刘子骥，高尚士也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，闻之，欣然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）往。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未果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            ），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（        ） 病终，后遂无问津者。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句子翻译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9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晋太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元中，武陵人捕鱼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为业。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90" w:leftChars="0" w:firstLine="0" w:firstLineChars="0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 缘溪行，忘路之远近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9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忽逢桃花林，夹（jiā）岸数百步，中无杂树，芳草鲜美，落英缤纷。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　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9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渔人甚异之，复前行，欲穷其林。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9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林尽水源，便得一山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6. 山有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"http://www.so.com/s?q=%E5%B0%8F%E5%8F%A3&amp;ie=utf-8&amp;src=internal_wenda_recommend_textn"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小口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"http://www.so.com/s?q=%E4%BB%BF%E4%BD%9B%E8%8B%A5%E6%9C%89%E5%85%89&amp;ie=utf-8&amp;src=internal_wenda_recommend_textn"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仿佛若有光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。便舍船，从口入。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7. 初极狭，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才通人。复行数十步，豁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然开朗。土地平旷，屋舍（shè）俨（yǎn）然。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有良田美池桑竹之属。阡(qiān)陌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交通，鸡犬相闻。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其中往来种作，男女衣着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（zhuó），悉如外人，黄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发垂髫（tiáo）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，并怡然自乐。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见渔人，乃大惊，问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所从来，具答之。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便要（yāo）还家，设酒杀鸡作食。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村中闻有此人，咸来问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自云先世避秦时乱，率妻子邑（yì）人来此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"http://www.so.com/s?q=%E7%BB%9D%E5%A2%83&amp;ie=utf-8&amp;src=internal_wenda_recommend_textn"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绝境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14. 不复出焉，遂（suì）与外人间（jiàn）隔。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15. 问今是何世，乃不知有汉，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无论魏晋。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16. 此人一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一为（wèi）具言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所闻，皆叹惋（wǎn）。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17. 余人各复延至其家，皆出酒食。停数日，辞去。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　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此中人语(yù)云：“不足为（wèi）外人道也。”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　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既出，得其船，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"http://www.so.com/s?q=%E4%BE%BF%E6%89%B6%E5%90%91%E8%B7%AF&amp;ie=utf-8&amp;src=internal_wenda_recommend_textn"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便扶向路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，处处志之。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及郡（jùn）下，诣（yì）太守,说如此。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太守即遣人随其往，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"http://www.so.com/s?q=%E5%AF%BB%E5%90%91%E6%89%80%E5%BF%97&amp;ie=utf-8&amp;src=internal_wenda_recommend_textn"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寻向所志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，遂迷，不复得路。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 w:firstLine="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南阳刘子骥（jì），高尚士也，闻之，欣然规往。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70" w:leftChars="0"/>
        <w:textAlignment w:val="auto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23. 未果，寻病终, 后遂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"http://www.so.com/s?q=%E6%97%A0%E9%97%AE%E6%B4%A5%E8%80%85&amp;ie=utf-8&amp;src=internal_wenda_recommend_textn" \t "https://wenda.so.com/q/_blank"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无问津者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　　</w:t>
      </w:r>
    </w:p>
    <w:sectPr>
      <w:footerReference r:id="rId3" w:type="default"/>
      <w:pgSz w:w="11906" w:h="16838"/>
      <w:pgMar w:top="493" w:right="493" w:bottom="493" w:left="4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CziH4F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962F5"/>
    <w:multiLevelType w:val="singleLevel"/>
    <w:tmpl w:val="809962F5"/>
    <w:lvl w:ilvl="0" w:tentative="0">
      <w:start w:val="1"/>
      <w:numFmt w:val="decimal"/>
      <w:suff w:val="space"/>
      <w:lvlText w:val="%1."/>
      <w:lvlJc w:val="left"/>
      <w:pPr>
        <w:ind w:left="190" w:leftChars="0" w:firstLine="0" w:firstLineChars="0"/>
      </w:pPr>
    </w:lvl>
  </w:abstractNum>
  <w:abstractNum w:abstractNumId="1">
    <w:nsid w:val="017801FF"/>
    <w:multiLevelType w:val="singleLevel"/>
    <w:tmpl w:val="017801FF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7333A0D5"/>
    <w:multiLevelType w:val="singleLevel"/>
    <w:tmpl w:val="7333A0D5"/>
    <w:lvl w:ilvl="0" w:tentative="0">
      <w:start w:val="8"/>
      <w:numFmt w:val="decimal"/>
      <w:suff w:val="space"/>
      <w:lvlText w:val="%1."/>
      <w:lvlJc w:val="left"/>
      <w:pPr>
        <w:ind w:left="47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  <w:docVar w:name="KSO_WPS_MARK_KEY" w:val="8908e2cd-64b0-4722-8c59-954cd4844e2c"/>
  </w:docVars>
  <w:rsids>
    <w:rsidRoot w:val="00540654"/>
    <w:rsid w:val="0009559B"/>
    <w:rsid w:val="00202CAB"/>
    <w:rsid w:val="00420362"/>
    <w:rsid w:val="0044417B"/>
    <w:rsid w:val="00540654"/>
    <w:rsid w:val="005478BD"/>
    <w:rsid w:val="005623DA"/>
    <w:rsid w:val="008E12DF"/>
    <w:rsid w:val="00A224F2"/>
    <w:rsid w:val="00BE5118"/>
    <w:rsid w:val="00C2597E"/>
    <w:rsid w:val="00C33A18"/>
    <w:rsid w:val="00DE488E"/>
    <w:rsid w:val="17AE32AB"/>
    <w:rsid w:val="370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511</Words>
  <Characters>511</Characters>
  <Lines>2</Lines>
  <Paragraphs>1</Paragraphs>
  <TotalTime>11</TotalTime>
  <ScaleCrop>false</ScaleCrop>
  <LinksUpToDate>false</LinksUpToDate>
  <CharactersWithSpaces>1057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2020-06-02T05:26:00Z</dcterms:created>
  <dc:creator>Administrator</dc:creator>
  <cp:lastModifiedBy>美娜</cp:lastModifiedBy>
  <dcterms:modified xsi:type="dcterms:W3CDTF">2024-01-02T00:10:41Z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446DCD00EE28403A8BA07FA8CEE5540A_13</vt:lpwstr>
  </property>
</Properties>
</file>