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7AA68" w14:textId="601AA406" w:rsidR="00C976CA" w:rsidRDefault="00D93C6A" w:rsidP="00D93C6A">
      <w:pPr>
        <w:jc w:val="center"/>
        <w:rPr>
          <w:sz w:val="28"/>
          <w:szCs w:val="32"/>
        </w:rPr>
      </w:pPr>
      <w:r>
        <w:rPr>
          <w:rFonts w:hint="eastAsia"/>
          <w:sz w:val="28"/>
          <w:szCs w:val="32"/>
        </w:rPr>
        <w:t>雲物理學</w:t>
      </w:r>
      <w:r>
        <w:rPr>
          <w:rFonts w:hint="eastAsia"/>
          <w:sz w:val="28"/>
          <w:szCs w:val="32"/>
        </w:rPr>
        <w:t>HW2</w:t>
      </w:r>
    </w:p>
    <w:p w14:paraId="76CD0700" w14:textId="2EB26CD2" w:rsidR="00D93C6A" w:rsidRDefault="00D93C6A" w:rsidP="00D93C6A">
      <w:pPr>
        <w:jc w:val="right"/>
      </w:pPr>
      <w:r>
        <w:rPr>
          <w:rFonts w:hint="eastAsia"/>
        </w:rPr>
        <w:t>B13209015</w:t>
      </w:r>
      <w:r>
        <w:rPr>
          <w:rFonts w:hint="eastAsia"/>
        </w:rPr>
        <w:t>楊承翰</w:t>
      </w:r>
    </w:p>
    <w:p w14:paraId="04950BE6" w14:textId="5FF7BF79" w:rsidR="00D93C6A" w:rsidRDefault="00D93C6A" w:rsidP="00D93C6A">
      <w:pPr>
        <w:pStyle w:val="a9"/>
        <w:numPr>
          <w:ilvl w:val="0"/>
          <w:numId w:val="1"/>
        </w:numPr>
      </w:pPr>
      <w:proofErr w:type="gramStart"/>
      <w:r>
        <w:rPr>
          <w:rFonts w:hint="eastAsia"/>
        </w:rPr>
        <w:t>氣塊絕熱</w:t>
      </w:r>
      <w:proofErr w:type="gramEnd"/>
      <w:r>
        <w:rPr>
          <w:rFonts w:hint="eastAsia"/>
        </w:rPr>
        <w:t>上升狀態</w:t>
      </w:r>
    </w:p>
    <w:tbl>
      <w:tblPr>
        <w:tblStyle w:val="ae"/>
        <w:tblW w:w="0" w:type="auto"/>
        <w:tblInd w:w="480" w:type="dxa"/>
        <w:tblLook w:val="04A0" w:firstRow="1" w:lastRow="0" w:firstColumn="1" w:lastColumn="0" w:noHBand="0" w:noVBand="1"/>
      </w:tblPr>
      <w:tblGrid>
        <w:gridCol w:w="2599"/>
        <w:gridCol w:w="2608"/>
        <w:gridCol w:w="2609"/>
      </w:tblGrid>
      <w:tr w:rsidR="00051C07" w14:paraId="5FE303EC" w14:textId="77777777" w:rsidTr="00D93C6A">
        <w:tc>
          <w:tcPr>
            <w:tcW w:w="2765" w:type="dxa"/>
          </w:tcPr>
          <w:p w14:paraId="4BC12A0F" w14:textId="648FBAB2" w:rsidR="00D93C6A" w:rsidRPr="00D93C6A" w:rsidRDefault="00D93C6A" w:rsidP="00051C07">
            <w:pPr>
              <w:pStyle w:val="a9"/>
              <w:ind w:left="0"/>
            </w:pPr>
            <w:r>
              <w:rPr>
                <w:rFonts w:hint="eastAsia"/>
              </w:rPr>
              <w:t>P</w:t>
            </w:r>
            <w:r>
              <w:rPr>
                <w:rFonts w:hint="eastAsia"/>
                <w:vertAlign w:val="subscript"/>
              </w:rPr>
              <w:t>0</w:t>
            </w:r>
            <w:r>
              <w:rPr>
                <w:rFonts w:hint="eastAsia"/>
              </w:rPr>
              <w:t xml:space="preserve">=1015 </w:t>
            </w:r>
            <w:proofErr w:type="spellStart"/>
            <w:r>
              <w:rPr>
                <w:rFonts w:hint="eastAsia"/>
              </w:rPr>
              <w:t>hPa</w:t>
            </w:r>
            <w:proofErr w:type="spellEnd"/>
          </w:p>
        </w:tc>
        <w:tc>
          <w:tcPr>
            <w:tcW w:w="2765" w:type="dxa"/>
          </w:tcPr>
          <w:p w14:paraId="4C776D59" w14:textId="1C10ACAC" w:rsidR="00D93C6A" w:rsidRPr="00D93C6A" w:rsidRDefault="00D93C6A" w:rsidP="00051C07">
            <w:pPr>
              <w:pStyle w:val="a9"/>
              <w:ind w:left="0"/>
            </w:pPr>
            <w:r>
              <w:rPr>
                <w:rFonts w:hint="eastAsia"/>
              </w:rPr>
              <w:t>P</w:t>
            </w:r>
            <w:r>
              <w:rPr>
                <w:rFonts w:hint="eastAsia"/>
                <w:vertAlign w:val="subscript"/>
              </w:rPr>
              <w:t>1</w:t>
            </w:r>
            <w:r>
              <w:rPr>
                <w:rFonts w:hint="eastAsia"/>
              </w:rPr>
              <w:t xml:space="preserve">=910 </w:t>
            </w:r>
            <w:proofErr w:type="spellStart"/>
            <w:r>
              <w:rPr>
                <w:rFonts w:hint="eastAsia"/>
              </w:rPr>
              <w:t>hPa</w:t>
            </w:r>
            <w:proofErr w:type="spellEnd"/>
          </w:p>
        </w:tc>
        <w:tc>
          <w:tcPr>
            <w:tcW w:w="2766" w:type="dxa"/>
          </w:tcPr>
          <w:p w14:paraId="1CAACF65" w14:textId="503B6D40" w:rsidR="00D93C6A" w:rsidRPr="00D93C6A" w:rsidRDefault="00D93C6A" w:rsidP="00051C07">
            <w:pPr>
              <w:pStyle w:val="a9"/>
              <w:ind w:left="0"/>
            </w:pPr>
            <w:r>
              <w:rPr>
                <w:rFonts w:hint="eastAsia"/>
              </w:rPr>
              <w:t>P</w:t>
            </w:r>
            <w:r>
              <w:rPr>
                <w:rFonts w:hint="eastAsia"/>
                <w:vertAlign w:val="subscript"/>
              </w:rPr>
              <w:t>2</w:t>
            </w:r>
            <w:r>
              <w:rPr>
                <w:rFonts w:hint="eastAsia"/>
              </w:rPr>
              <w:t xml:space="preserve">=800 </w:t>
            </w:r>
            <w:proofErr w:type="spellStart"/>
            <w:r>
              <w:rPr>
                <w:rFonts w:hint="eastAsia"/>
              </w:rPr>
              <w:t>hPa</w:t>
            </w:r>
            <w:proofErr w:type="spellEnd"/>
          </w:p>
        </w:tc>
      </w:tr>
      <w:tr w:rsidR="00051C07" w14:paraId="344433FA" w14:textId="77777777" w:rsidTr="00D93C6A">
        <w:tc>
          <w:tcPr>
            <w:tcW w:w="2765" w:type="dxa"/>
          </w:tcPr>
          <w:p w14:paraId="231A5159" w14:textId="6E479FE7" w:rsidR="00D93C6A" w:rsidRPr="00D93C6A" w:rsidRDefault="00D93C6A" w:rsidP="00051C07">
            <w:pPr>
              <w:pStyle w:val="a9"/>
              <w:ind w:left="0"/>
            </w:pPr>
            <w:r>
              <w:rPr>
                <w:rFonts w:hint="eastAsia"/>
              </w:rPr>
              <w:t>T</w:t>
            </w:r>
            <w:r>
              <w:rPr>
                <w:rFonts w:hint="eastAsia"/>
                <w:vertAlign w:val="subscript"/>
              </w:rPr>
              <w:t>0</w:t>
            </w:r>
            <w:r>
              <w:rPr>
                <w:rFonts w:hint="eastAsia"/>
              </w:rPr>
              <w:t xml:space="preserve">=32 </w:t>
            </w:r>
            <w:proofErr w:type="spellStart"/>
            <w:r>
              <w:rPr>
                <w:rFonts w:hint="eastAsia"/>
              </w:rPr>
              <w:t>degC</w:t>
            </w:r>
            <w:proofErr w:type="spellEnd"/>
          </w:p>
        </w:tc>
        <w:tc>
          <w:tcPr>
            <w:tcW w:w="2765" w:type="dxa"/>
          </w:tcPr>
          <w:p w14:paraId="43AF8A4A" w14:textId="4D370B69" w:rsidR="00D93C6A" w:rsidRPr="000F31A4" w:rsidRDefault="000F31A4" w:rsidP="00051C07">
            <w:pPr>
              <w:pStyle w:val="a9"/>
              <w:ind w:left="0"/>
            </w:pPr>
            <w:r>
              <w:rPr>
                <w:rFonts w:hint="eastAsia"/>
              </w:rPr>
              <w:t>T</w:t>
            </w:r>
            <w:r>
              <w:rPr>
                <w:rFonts w:hint="eastAsia"/>
                <w:vertAlign w:val="subscript"/>
              </w:rPr>
              <w:t>1</w:t>
            </w:r>
            <w:r>
              <w:rPr>
                <w:rFonts w:hint="eastAsia"/>
              </w:rPr>
              <w:t>=</w:t>
            </w:r>
            <w:r w:rsidR="00051C07">
              <w:rPr>
                <w:rFonts w:hint="eastAsia"/>
              </w:rPr>
              <w:t xml:space="preserve">21.98 </w:t>
            </w:r>
            <w:proofErr w:type="spellStart"/>
            <w:r w:rsidR="00051C07">
              <w:rPr>
                <w:rFonts w:hint="eastAsia"/>
              </w:rPr>
              <w:t>degC</w:t>
            </w:r>
            <w:proofErr w:type="spellEnd"/>
          </w:p>
        </w:tc>
        <w:tc>
          <w:tcPr>
            <w:tcW w:w="2766" w:type="dxa"/>
          </w:tcPr>
          <w:p w14:paraId="4059133F" w14:textId="0ACC6464" w:rsidR="00D93C6A" w:rsidRPr="00051C07" w:rsidRDefault="000F31A4" w:rsidP="00051C07">
            <w:pPr>
              <w:pStyle w:val="a9"/>
              <w:ind w:left="0"/>
            </w:pPr>
            <w:r>
              <w:rPr>
                <w:rFonts w:hint="eastAsia"/>
              </w:rPr>
              <w:t>T</w:t>
            </w:r>
            <w:r>
              <w:rPr>
                <w:rFonts w:hint="eastAsia"/>
                <w:vertAlign w:val="subscript"/>
              </w:rPr>
              <w:t>2</w:t>
            </w:r>
            <w:r w:rsidR="00051C07">
              <w:rPr>
                <w:rFonts w:hint="eastAsia"/>
              </w:rPr>
              <w:t xml:space="preserve">=15.46 </w:t>
            </w:r>
            <w:proofErr w:type="spellStart"/>
            <w:r w:rsidR="00051C07">
              <w:rPr>
                <w:rFonts w:hint="eastAsia"/>
              </w:rPr>
              <w:t>degC</w:t>
            </w:r>
            <w:proofErr w:type="spellEnd"/>
          </w:p>
        </w:tc>
      </w:tr>
      <w:tr w:rsidR="00051C07" w14:paraId="071BFAA0" w14:textId="77777777" w:rsidTr="00D93C6A">
        <w:tc>
          <w:tcPr>
            <w:tcW w:w="2765" w:type="dxa"/>
          </w:tcPr>
          <w:p w14:paraId="378ABA5D" w14:textId="1F54CFA5" w:rsidR="00D93C6A" w:rsidRPr="00D93C6A" w:rsidRDefault="00D93C6A" w:rsidP="00051C07">
            <w:pPr>
              <w:pStyle w:val="a9"/>
              <w:ind w:left="0"/>
            </w:pPr>
            <w:r>
              <w:rPr>
                <w:rFonts w:hint="eastAsia"/>
              </w:rPr>
              <w:t>T</w:t>
            </w:r>
            <w:r>
              <w:rPr>
                <w:rFonts w:hint="eastAsia"/>
                <w:vertAlign w:val="subscript"/>
              </w:rPr>
              <w:t>d0</w:t>
            </w:r>
            <w:r>
              <w:rPr>
                <w:rFonts w:hint="eastAsia"/>
              </w:rPr>
              <w:t xml:space="preserve">=21 </w:t>
            </w:r>
            <w:proofErr w:type="spellStart"/>
            <w:r>
              <w:rPr>
                <w:rFonts w:hint="eastAsia"/>
              </w:rPr>
              <w:t>degC</w:t>
            </w:r>
            <w:proofErr w:type="spellEnd"/>
          </w:p>
        </w:tc>
        <w:tc>
          <w:tcPr>
            <w:tcW w:w="2765" w:type="dxa"/>
          </w:tcPr>
          <w:p w14:paraId="601C52A2" w14:textId="606D53E6" w:rsidR="00D93C6A" w:rsidRPr="000F31A4" w:rsidRDefault="000F31A4" w:rsidP="00051C07">
            <w:pPr>
              <w:pStyle w:val="a9"/>
              <w:ind w:left="0"/>
            </w:pPr>
            <w:r>
              <w:rPr>
                <w:rFonts w:hint="eastAsia"/>
              </w:rPr>
              <w:t>w</w:t>
            </w:r>
            <w:r>
              <w:rPr>
                <w:rFonts w:hint="eastAsia"/>
                <w:vertAlign w:val="subscript"/>
              </w:rPr>
              <w:t>1</w:t>
            </w:r>
            <w:r>
              <w:rPr>
                <w:rFonts w:hint="eastAsia"/>
              </w:rPr>
              <w:t>=</w:t>
            </w:r>
            <w:r w:rsidR="00051C07">
              <w:rPr>
                <w:rFonts w:hint="eastAsia"/>
              </w:rPr>
              <w:t>15.85 g/kg</w:t>
            </w:r>
          </w:p>
        </w:tc>
        <w:tc>
          <w:tcPr>
            <w:tcW w:w="2766" w:type="dxa"/>
          </w:tcPr>
          <w:p w14:paraId="399AEA51" w14:textId="5CE53422" w:rsidR="00D93C6A" w:rsidRPr="000F31A4" w:rsidRDefault="000F31A4" w:rsidP="00051C07">
            <w:pPr>
              <w:pStyle w:val="a9"/>
              <w:ind w:left="0"/>
            </w:pPr>
            <w:r>
              <w:rPr>
                <w:rFonts w:hint="eastAsia"/>
              </w:rPr>
              <w:t>w</w:t>
            </w:r>
            <w:r>
              <w:rPr>
                <w:rFonts w:hint="eastAsia"/>
                <w:vertAlign w:val="subscript"/>
              </w:rPr>
              <w:t>2</w:t>
            </w:r>
            <w:r>
              <w:rPr>
                <w:rFonts w:hint="eastAsia"/>
              </w:rPr>
              <w:t>=</w:t>
            </w:r>
            <w:r w:rsidR="00051C07">
              <w:rPr>
                <w:rFonts w:hint="eastAsia"/>
              </w:rPr>
              <w:t>14.08 g/kg</w:t>
            </w:r>
          </w:p>
        </w:tc>
      </w:tr>
      <w:tr w:rsidR="00051C07" w14:paraId="016FE857" w14:textId="77777777" w:rsidTr="00D93C6A">
        <w:tc>
          <w:tcPr>
            <w:tcW w:w="2765" w:type="dxa"/>
          </w:tcPr>
          <w:p w14:paraId="576A6D64" w14:textId="77777777" w:rsidR="00D93C6A" w:rsidRDefault="00D93C6A" w:rsidP="00051C07">
            <w:pPr>
              <w:pStyle w:val="a9"/>
              <w:ind w:left="0"/>
            </w:pPr>
          </w:p>
        </w:tc>
        <w:tc>
          <w:tcPr>
            <w:tcW w:w="2765" w:type="dxa"/>
          </w:tcPr>
          <w:p w14:paraId="28F3880C" w14:textId="22AA3C69" w:rsidR="00D93C6A" w:rsidRPr="000F31A4" w:rsidRDefault="000F31A4" w:rsidP="00051C07">
            <w:pPr>
              <w:pStyle w:val="a9"/>
              <w:ind w:left="0"/>
            </w:pPr>
            <w:r>
              <w:rPr>
                <w:rFonts w:cs="Times New Roman"/>
              </w:rPr>
              <w:t>χ</w:t>
            </w:r>
            <w:r>
              <w:rPr>
                <w:rFonts w:cs="Times New Roman" w:hint="eastAsia"/>
                <w:vertAlign w:val="subscript"/>
              </w:rPr>
              <w:t>1</w:t>
            </w:r>
            <w:r>
              <w:rPr>
                <w:rFonts w:cs="Times New Roman" w:hint="eastAsia"/>
              </w:rPr>
              <w:t>=</w:t>
            </w:r>
            <w:r w:rsidR="00051C07">
              <w:rPr>
                <w:rFonts w:cs="Times New Roman" w:hint="eastAsia"/>
              </w:rPr>
              <w:t>00.00 g/kg</w:t>
            </w:r>
          </w:p>
        </w:tc>
        <w:tc>
          <w:tcPr>
            <w:tcW w:w="2766" w:type="dxa"/>
          </w:tcPr>
          <w:p w14:paraId="21B6EB5C" w14:textId="57F06F20" w:rsidR="00D93C6A" w:rsidRPr="000F31A4" w:rsidRDefault="000F31A4" w:rsidP="00051C07">
            <w:pPr>
              <w:pStyle w:val="a9"/>
              <w:ind w:left="0"/>
            </w:pPr>
            <w:r>
              <w:rPr>
                <w:rFonts w:cs="Times New Roman"/>
              </w:rPr>
              <w:t>χ</w:t>
            </w:r>
            <w:r>
              <w:rPr>
                <w:rFonts w:cs="Times New Roman" w:hint="eastAsia"/>
                <w:vertAlign w:val="subscript"/>
              </w:rPr>
              <w:t>2</w:t>
            </w:r>
            <w:r>
              <w:rPr>
                <w:rFonts w:cs="Times New Roman" w:hint="eastAsia"/>
              </w:rPr>
              <w:t>=</w:t>
            </w:r>
            <w:r w:rsidR="00051C07">
              <w:rPr>
                <w:rFonts w:cs="Times New Roman" w:hint="eastAsia"/>
              </w:rPr>
              <w:t>1.77 g/kg</w:t>
            </w:r>
          </w:p>
        </w:tc>
      </w:tr>
    </w:tbl>
    <w:p w14:paraId="04E88451" w14:textId="77777777" w:rsidR="00D93C6A" w:rsidRDefault="00D93C6A" w:rsidP="00D93C6A">
      <w:pPr>
        <w:pStyle w:val="a9"/>
        <w:ind w:left="480"/>
      </w:pPr>
    </w:p>
    <w:p w14:paraId="53D44BA6" w14:textId="54AAA289" w:rsidR="00D93C6A" w:rsidRDefault="00492B9C" w:rsidP="00D93C6A">
      <w:pPr>
        <w:pStyle w:val="a9"/>
        <w:numPr>
          <w:ilvl w:val="0"/>
          <w:numId w:val="1"/>
        </w:numPr>
      </w:pPr>
      <w:r>
        <w:rPr>
          <w:rFonts w:hint="eastAsia"/>
        </w:rPr>
        <w:t>計算過程</w:t>
      </w:r>
    </w:p>
    <w:p w14:paraId="3AB70BE6" w14:textId="77777777" w:rsidR="006C782D" w:rsidRDefault="006C782D" w:rsidP="00051C07">
      <w:pPr>
        <w:pStyle w:val="a9"/>
        <w:ind w:left="480"/>
      </w:pPr>
      <w:r>
        <w:rPr>
          <w:rFonts w:hint="eastAsia"/>
        </w:rPr>
        <w:t>由等熵過程所推出的恆等式</w:t>
      </w:r>
    </w:p>
    <w:p w14:paraId="6D1EC624" w14:textId="2C6F08F3" w:rsidR="00051C07" w:rsidRPr="006C782D" w:rsidRDefault="00000000" w:rsidP="00051C07">
      <w:pPr>
        <w:pStyle w:val="a9"/>
        <w:ind w:left="480"/>
      </w:pPr>
      <m:oMathPara>
        <m:oMath>
          <m:d>
            <m:dPr>
              <m:ctrlPr>
                <w:rPr>
                  <w:rFonts w:ascii="Cambria Math" w:hAnsi="Cambria Math"/>
                  <w:i/>
                </w:rPr>
              </m:ctrlPr>
            </m:dPr>
            <m:e>
              <m:f>
                <m:fPr>
                  <m:ctrlPr>
                    <w:rPr>
                      <w:rFonts w:ascii="Cambria Math" w:hAnsi="Cambria Math"/>
                    </w:rPr>
                  </m:ctrlPr>
                </m:fPr>
                <m:num>
                  <m:r>
                    <m:rPr>
                      <m:sty m:val="p"/>
                    </m:rPr>
                    <w:rPr>
                      <w:rFonts w:ascii="Cambria Math" w:hAnsi="Cambria Math"/>
                    </w:rPr>
                    <m:t>T</m:t>
                  </m:r>
                  <m:ctrlPr>
                    <w:rPr>
                      <w:rFonts w:ascii="Cambria Math" w:hAnsi="Cambria Math"/>
                      <w:i/>
                    </w:rPr>
                  </m:ctrlPr>
                </m:num>
                <m:den>
                  <m:sSubSup>
                    <m:sSubSupPr>
                      <m:ctrlPr>
                        <w:rPr>
                          <w:rFonts w:ascii="Cambria Math" w:hAnsi="Cambria Math"/>
                          <w:i/>
                        </w:rPr>
                      </m:ctrlPr>
                    </m:sSubSupPr>
                    <m:e>
                      <m:r>
                        <m:rPr>
                          <m:sty m:val="p"/>
                        </m:rPr>
                        <w:rPr>
                          <w:rFonts w:ascii="Cambria Math" w:hAnsi="Cambria Math"/>
                        </w:rPr>
                        <m:t>P</m:t>
                      </m:r>
                    </m:e>
                    <m:sub>
                      <m:r>
                        <m:rPr>
                          <m:sty m:val="p"/>
                        </m:rPr>
                        <w:rPr>
                          <w:rFonts w:ascii="Cambria Math" w:hAnsi="Cambria Math"/>
                        </w:rPr>
                        <m:t>d</m:t>
                      </m:r>
                    </m:sub>
                    <m:sup>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d</m:t>
                          </m:r>
                        </m:sub>
                      </m:sSub>
                      <m:r>
                        <m:rPr>
                          <m:lit/>
                        </m:rP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p</m:t>
                              </m:r>
                            </m:sub>
                          </m:sSub>
                          <m:r>
                            <w:rPr>
                              <w:rFonts w:ascii="Cambria Math" w:hAnsi="Cambria Math"/>
                            </w:rPr>
                            <m:t>+</m:t>
                          </m:r>
                          <m:r>
                            <m:rPr>
                              <m:sty m:val="p"/>
                            </m:rPr>
                            <w:rPr>
                              <w:rFonts w:ascii="Cambria Math" w:hAnsi="Cambria Math"/>
                            </w:rPr>
                            <m:t>Q⋅</m:t>
                          </m:r>
                          <m:sSub>
                            <m:sSubPr>
                              <m:ctrlPr>
                                <w:rPr>
                                  <w:rFonts w:ascii="Cambria Math" w:hAnsi="Cambria Math"/>
                                  <w:i/>
                                </w:rPr>
                              </m:ctrlPr>
                            </m:sSubPr>
                            <m:e>
                              <m:r>
                                <m:rPr>
                                  <m:sty m:val="p"/>
                                </m:rPr>
                                <w:rPr>
                                  <w:rFonts w:ascii="Cambria Math" w:hAnsi="Cambria Math"/>
                                </w:rPr>
                                <m:t>c</m:t>
                              </m:r>
                              <m:ctrlPr>
                                <w:rPr>
                                  <w:rFonts w:ascii="Cambria Math" w:hAnsi="Cambria Math"/>
                                </w:rPr>
                              </m:ctrlPr>
                            </m:e>
                            <m:sub>
                              <m:r>
                                <m:rPr>
                                  <m:sty m:val="p"/>
                                </m:rPr>
                                <w:rPr>
                                  <w:rFonts w:ascii="Cambria Math" w:hAnsi="Cambria Math"/>
                                </w:rPr>
                                <m:t>w</m:t>
                              </m:r>
                            </m:sub>
                          </m:sSub>
                        </m:e>
                      </m:d>
                    </m:sup>
                  </m:sSubSup>
                  <m:ctrlPr>
                    <w:rPr>
                      <w:rFonts w:ascii="Cambria Math" w:hAnsi="Cambria Math"/>
                      <w:i/>
                    </w:rPr>
                  </m:ctrlPr>
                </m:den>
              </m:f>
            </m:e>
          </m:d>
          <m:r>
            <m:rPr>
              <m:sty m:val="p"/>
            </m:rPr>
            <w:rPr>
              <w:rFonts w:ascii="Cambria Math" w:hAnsi="Cambria Math"/>
            </w:rPr>
            <m:t>⋅exp</m:t>
          </m:r>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v</m:t>
                      </m:r>
                    </m:sub>
                  </m:sSub>
                  <m:ctrlPr>
                    <w:rPr>
                      <w:rFonts w:ascii="Cambria Math" w:hAnsi="Cambria Math"/>
                      <w:i/>
                    </w:rPr>
                  </m:ctrlPr>
                </m:num>
                <m:den>
                  <m:r>
                    <m:rPr>
                      <m:sty m:val="p"/>
                    </m:rPr>
                    <w:rPr>
                      <w:rFonts w:ascii="Cambria Math" w:hAnsi="Cambria Math"/>
                    </w:rPr>
                    <m:t>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p</m:t>
                          </m:r>
                        </m:sub>
                      </m:sSub>
                      <m:r>
                        <w:rPr>
                          <w:rFonts w:ascii="Cambria Math" w:hAnsi="Cambria Math"/>
                        </w:rPr>
                        <m:t>+</m:t>
                      </m:r>
                      <m:r>
                        <m:rPr>
                          <m:sty m:val="p"/>
                        </m:rPr>
                        <w:rPr>
                          <w:rFonts w:ascii="Cambria Math" w:hAnsi="Cambria Math"/>
                        </w:rPr>
                        <m:t>Q⋅</m:t>
                      </m:r>
                      <m:sSub>
                        <m:sSubPr>
                          <m:ctrlPr>
                            <w:rPr>
                              <w:rFonts w:ascii="Cambria Math" w:hAnsi="Cambria Math"/>
                              <w:i/>
                            </w:rPr>
                          </m:ctrlPr>
                        </m:sSubPr>
                        <m:e>
                          <m:r>
                            <m:rPr>
                              <m:sty m:val="p"/>
                            </m:rPr>
                            <w:rPr>
                              <w:rFonts w:ascii="Cambria Math" w:hAnsi="Cambria Math"/>
                            </w:rPr>
                            <m:t>c</m:t>
                          </m:r>
                          <m:ctrlPr>
                            <w:rPr>
                              <w:rFonts w:ascii="Cambria Math" w:hAnsi="Cambria Math"/>
                            </w:rPr>
                          </m:ctrlPr>
                        </m:e>
                        <m:sub>
                          <m:r>
                            <m:rPr>
                              <m:sty m:val="p"/>
                            </m:rPr>
                            <w:rPr>
                              <w:rFonts w:ascii="Cambria Math" w:hAnsi="Cambria Math"/>
                            </w:rPr>
                            <m:t>w</m:t>
                          </m:r>
                        </m:sub>
                      </m:sSub>
                    </m:e>
                  </m:d>
                  <m:ctrlPr>
                    <w:rPr>
                      <w:rFonts w:ascii="Cambria Math" w:hAnsi="Cambria Math"/>
                      <w:i/>
                    </w:rPr>
                  </m:ctrlPr>
                </m:den>
              </m:f>
            </m:e>
          </m:d>
          <m:r>
            <w:rPr>
              <w:rFonts w:ascii="Cambria Math" w:hAnsi="Cambria Math"/>
            </w:rPr>
            <m:t>=constant</m:t>
          </m:r>
        </m:oMath>
      </m:oMathPara>
    </w:p>
    <w:p w14:paraId="49A72624" w14:textId="63865FE1" w:rsidR="006C782D" w:rsidRPr="0037744A" w:rsidRDefault="006C782D" w:rsidP="00051C07">
      <w:pPr>
        <w:pStyle w:val="a9"/>
        <w:ind w:left="480"/>
      </w:pPr>
      <w:r>
        <w:rPr>
          <w:rFonts w:hint="eastAsia"/>
        </w:rPr>
        <w:t>其意義</w:t>
      </w:r>
      <w:r w:rsidR="00DB41A8">
        <w:rPr>
          <w:rFonts w:hint="eastAsia"/>
        </w:rPr>
        <w:t>可以看</w:t>
      </w:r>
      <w:r w:rsidR="00F22E08">
        <w:rPr>
          <w:rFonts w:hint="eastAsia"/>
        </w:rPr>
        <w:t>作</w:t>
      </w:r>
      <w:r w:rsidR="006D202A">
        <w:rPr>
          <w:rFonts w:hint="eastAsia"/>
        </w:rPr>
        <w:t>為</w:t>
      </w:r>
      <w:r>
        <w:rPr>
          <w:rFonts w:hint="eastAsia"/>
        </w:rPr>
        <w:t>考慮水氣含量對比熱容影響所修正的廣義</w:t>
      </w:r>
      <w:proofErr w:type="gramStart"/>
      <w:r>
        <w:rPr>
          <w:rFonts w:hint="eastAsia"/>
        </w:rPr>
        <w:t>等效位溫</w:t>
      </w:r>
      <w:proofErr w:type="gramEnd"/>
      <w:r>
        <w:rPr>
          <w:rFonts w:hint="eastAsia"/>
        </w:rPr>
        <w:t xml:space="preserve">(equivalent potential temperature , </w:t>
      </w:r>
      <w:proofErr w:type="spellStart"/>
      <w:r>
        <w:rPr>
          <w:rFonts w:cs="Times New Roman"/>
        </w:rPr>
        <w:t>θ</w:t>
      </w:r>
      <w:r>
        <w:rPr>
          <w:rFonts w:hint="eastAsia"/>
          <w:vertAlign w:val="subscript"/>
        </w:rPr>
        <w:t>e</w:t>
      </w:r>
      <w:proofErr w:type="spellEnd"/>
      <w:r>
        <w:rPr>
          <w:rFonts w:hint="eastAsia"/>
          <w:vertAlign w:val="superscript"/>
        </w:rPr>
        <w:t>*</w:t>
      </w:r>
      <w:r>
        <w:rPr>
          <w:rFonts w:hint="eastAsia"/>
        </w:rPr>
        <w:t>)</w:t>
      </w:r>
      <w:r>
        <w:rPr>
          <w:rFonts w:hint="eastAsia"/>
        </w:rPr>
        <w:t>。</w:t>
      </w:r>
      <w:r w:rsidR="006D202A">
        <w:rPr>
          <w:rFonts w:hint="eastAsia"/>
        </w:rPr>
        <w:t>對於乾絕熱，</w:t>
      </w:r>
      <w:proofErr w:type="spellStart"/>
      <w:r w:rsidR="006D202A">
        <w:t>w</w:t>
      </w:r>
      <w:r w:rsidR="006D202A">
        <w:rPr>
          <w:rFonts w:hint="eastAsia"/>
          <w:vertAlign w:val="subscript"/>
        </w:rPr>
        <w:t>s</w:t>
      </w:r>
      <w:proofErr w:type="spellEnd"/>
      <w:r w:rsidR="006D202A">
        <w:rPr>
          <w:rFonts w:hint="eastAsia"/>
        </w:rPr>
        <w:t>處應以實際水氣混和比</w:t>
      </w:r>
      <w:r w:rsidR="006D202A">
        <w:rPr>
          <w:rFonts w:hint="eastAsia"/>
        </w:rPr>
        <w:t>w</w:t>
      </w:r>
      <w:r w:rsidR="006D202A">
        <w:rPr>
          <w:rFonts w:hint="eastAsia"/>
        </w:rPr>
        <w:t>計算</w:t>
      </w:r>
      <w:r w:rsidR="0037744A">
        <w:rPr>
          <w:rFonts w:hint="eastAsia"/>
        </w:rPr>
        <w:t>，而</w:t>
      </w:r>
      <w:proofErr w:type="gramStart"/>
      <w:r w:rsidR="0037744A">
        <w:rPr>
          <w:rFonts w:hint="eastAsia"/>
        </w:rPr>
        <w:t>對於濕</w:t>
      </w:r>
      <w:proofErr w:type="gramEnd"/>
      <w:r w:rsidR="0037744A">
        <w:rPr>
          <w:rFonts w:hint="eastAsia"/>
        </w:rPr>
        <w:t>絕熱，</w:t>
      </w:r>
      <w:proofErr w:type="spellStart"/>
      <w:r w:rsidR="0037744A">
        <w:rPr>
          <w:rFonts w:hint="eastAsia"/>
        </w:rPr>
        <w:t>w</w:t>
      </w:r>
      <w:r w:rsidR="0037744A">
        <w:rPr>
          <w:rFonts w:hint="eastAsia"/>
          <w:vertAlign w:val="subscript"/>
        </w:rPr>
        <w:t>s</w:t>
      </w:r>
      <w:r w:rsidR="0037744A">
        <w:rPr>
          <w:rFonts w:hint="eastAsia"/>
        </w:rPr>
        <w:t>L</w:t>
      </w:r>
      <w:r w:rsidR="0037744A">
        <w:rPr>
          <w:rFonts w:hint="eastAsia"/>
          <w:vertAlign w:val="subscript"/>
        </w:rPr>
        <w:t>v</w:t>
      </w:r>
      <w:proofErr w:type="spellEnd"/>
      <w:r w:rsidR="0037744A">
        <w:rPr>
          <w:rFonts w:hint="eastAsia"/>
        </w:rPr>
        <w:t>則顯示</w:t>
      </w:r>
      <w:r w:rsidR="006E7B46">
        <w:rPr>
          <w:rFonts w:hint="eastAsia"/>
        </w:rPr>
        <w:t>水氣釋放潛熱對能量的影響。</w:t>
      </w:r>
    </w:p>
    <w:p w14:paraId="255505D2" w14:textId="0B19D141" w:rsidR="00DB41A8" w:rsidRDefault="00DB41A8" w:rsidP="00051C07">
      <w:pPr>
        <w:pStyle w:val="a9"/>
        <w:ind w:left="480"/>
      </w:pPr>
      <w:r>
        <w:rPr>
          <w:rFonts w:hint="eastAsia"/>
        </w:rPr>
        <w:t>若要</w:t>
      </w:r>
      <w:proofErr w:type="gramStart"/>
      <w:r>
        <w:rPr>
          <w:rFonts w:hint="eastAsia"/>
        </w:rPr>
        <w:t>計算氣塊絕熱</w:t>
      </w:r>
      <w:proofErr w:type="gramEnd"/>
      <w:r>
        <w:rPr>
          <w:rFonts w:hint="eastAsia"/>
        </w:rPr>
        <w:t>上升各狀態的溫度與水氣，須先計算得到原有的水氣含量</w:t>
      </w:r>
      <w:r>
        <w:rPr>
          <w:rFonts w:hint="eastAsia"/>
        </w:rPr>
        <w:t>w</w:t>
      </w:r>
      <w:r>
        <w:rPr>
          <w:rFonts w:hint="eastAsia"/>
          <w:vertAlign w:val="subscript"/>
        </w:rPr>
        <w:t>0</w:t>
      </w:r>
      <w:r>
        <w:rPr>
          <w:rFonts w:hint="eastAsia"/>
        </w:rPr>
        <w:t>。原水氣壓即為露點溫度的飽和水氣壓，</w:t>
      </w:r>
      <m:oMath>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d0</m:t>
                </m:r>
              </m:sub>
            </m:sSub>
          </m:e>
        </m:d>
      </m:oMath>
      <w:r>
        <w:rPr>
          <w:rFonts w:hint="eastAsia"/>
        </w:rPr>
        <w:t>。又水氣混和比與水氣壓</w:t>
      </w:r>
      <w:r w:rsidR="006D202A">
        <w:rPr>
          <w:rFonts w:hint="eastAsia"/>
        </w:rPr>
        <w:t>與氣壓</w:t>
      </w:r>
      <w:r>
        <w:rPr>
          <w:rFonts w:hint="eastAsia"/>
        </w:rPr>
        <w:t>有以下關係</w:t>
      </w:r>
    </w:p>
    <w:p w14:paraId="3CE0061C" w14:textId="422A520B" w:rsidR="000B6089" w:rsidRPr="006D202A" w:rsidRDefault="000B6089" w:rsidP="006D202A">
      <w:pPr>
        <w:pStyle w:val="a9"/>
        <w:ind w:left="480"/>
        <w:jc w:val="center"/>
      </w:pPr>
      <m:oMathPara>
        <m:oMath>
          <m:r>
            <w:rPr>
              <w:rFonts w:ascii="Cambria Math" w:hAnsi="Cambria Math"/>
            </w:rPr>
            <m:t>w=</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d</m:t>
                  </m:r>
                </m:sub>
              </m:sSub>
              <m:ctrlPr>
                <w:rPr>
                  <w:rFonts w:ascii="Cambria Math" w:hAnsi="Cambria Math"/>
                  <w:i/>
                </w:rPr>
              </m:ctrlPr>
            </m:den>
          </m:f>
          <m:r>
            <m:rPr>
              <m:sty m:val="p"/>
            </m:rPr>
            <w:rPr>
              <w:rFonts w:ascii="Cambria Math" w:hAnsi="Cambria Math"/>
            </w:rPr>
            <m:t>⋅</m:t>
          </m:r>
          <m:f>
            <m:fPr>
              <m:ctrlPr>
                <w:rPr>
                  <w:rFonts w:ascii="Cambria Math" w:hAnsi="Cambria Math"/>
                </w:rPr>
              </m:ctrlPr>
            </m:fPr>
            <m:num>
              <m:r>
                <w:rPr>
                  <w:rFonts w:ascii="Cambria Math" w:hAnsi="Cambria Math"/>
                </w:rPr>
                <m:t>e</m:t>
              </m:r>
              <m:ctrlPr>
                <w:rPr>
                  <w:rFonts w:ascii="Cambria Math" w:hAnsi="Cambria Math"/>
                  <w:i/>
                </w:rPr>
              </m:ctrlPr>
            </m:num>
            <m:den>
              <m:r>
                <w:rPr>
                  <w:rFonts w:ascii="Cambria Math" w:hAnsi="Cambria Math" w:hint="eastAsia"/>
                </w:rPr>
                <m:t>P</m:t>
              </m:r>
              <m:r>
                <w:rPr>
                  <w:rFonts w:ascii="Cambria Math" w:hAnsi="Cambria Math"/>
                </w:rPr>
                <m:t>-e</m:t>
              </m:r>
              <m:ctrlPr>
                <w:rPr>
                  <w:rFonts w:ascii="Cambria Math" w:hAnsi="Cambria Math"/>
                  <w:i/>
                </w:rPr>
              </m:ctrlPr>
            </m:den>
          </m:f>
        </m:oMath>
      </m:oMathPara>
    </w:p>
    <w:p w14:paraId="5B151129" w14:textId="69EAE3AA" w:rsidR="006D202A" w:rsidRDefault="006D202A" w:rsidP="006D202A">
      <w:pPr>
        <w:ind w:left="480"/>
      </w:pPr>
      <w:r>
        <w:rPr>
          <w:rFonts w:hint="eastAsia"/>
        </w:rPr>
        <w:t>由此可以代入溫度</w:t>
      </w:r>
      <w:r>
        <w:rPr>
          <w:rFonts w:hint="eastAsia"/>
        </w:rPr>
        <w:t>T</w:t>
      </w:r>
      <w:r>
        <w:rPr>
          <w:rFonts w:hint="eastAsia"/>
        </w:rPr>
        <w:t>、水氣混和比</w:t>
      </w:r>
      <w:r>
        <w:t>w</w:t>
      </w:r>
      <w:proofErr w:type="gramStart"/>
      <w:r>
        <w:rPr>
          <w:rFonts w:hint="eastAsia"/>
        </w:rPr>
        <w:t>與總水氣量</w:t>
      </w:r>
      <w:proofErr w:type="gramEnd"/>
      <w:r>
        <w:rPr>
          <w:rFonts w:hint="eastAsia"/>
        </w:rPr>
        <w:t>Q</w:t>
      </w:r>
      <w:r>
        <w:rPr>
          <w:rFonts w:hint="eastAsia"/>
        </w:rPr>
        <w:t>算出對於初始狀態的常數值。</w:t>
      </w:r>
    </w:p>
    <w:p w14:paraId="1953B686" w14:textId="6E3F15ED" w:rsidR="006D202A" w:rsidRDefault="006E7B46" w:rsidP="006D202A">
      <w:pPr>
        <w:ind w:left="480"/>
      </w:pPr>
      <w:r>
        <w:rPr>
          <w:rFonts w:hint="eastAsia"/>
        </w:rPr>
        <w:t>藉由</w:t>
      </w:r>
      <w:proofErr w:type="gramStart"/>
      <w:r>
        <w:rPr>
          <w:rFonts w:hint="eastAsia"/>
        </w:rPr>
        <w:t>已知常數值</w:t>
      </w:r>
      <w:proofErr w:type="gramEnd"/>
      <w:r w:rsidR="00076953">
        <w:rPr>
          <w:rFonts w:hint="eastAsia"/>
        </w:rPr>
        <w:t>Constant</w:t>
      </w:r>
      <w:r>
        <w:rPr>
          <w:rFonts w:hint="eastAsia"/>
        </w:rPr>
        <w:t>，可以</w:t>
      </w:r>
      <w:r w:rsidR="00783949">
        <w:rPr>
          <w:rFonts w:hint="eastAsia"/>
        </w:rPr>
        <w:t>定義</w:t>
      </w:r>
      <w:r>
        <w:rPr>
          <w:rFonts w:hint="eastAsia"/>
        </w:rPr>
        <w:t>以</w:t>
      </w:r>
      <w:r w:rsidR="00783949">
        <w:rPr>
          <w:rFonts w:hint="eastAsia"/>
        </w:rPr>
        <w:t>下</w:t>
      </w:r>
      <w:r>
        <w:rPr>
          <w:rFonts w:hint="eastAsia"/>
        </w:rPr>
        <w:t>步驟</w:t>
      </w:r>
      <w:r w:rsidR="00783949">
        <w:rPr>
          <w:rFonts w:hint="eastAsia"/>
        </w:rPr>
        <w:t>為一溫度、壓力與水氣含量的函數並利用數值方法</w:t>
      </w:r>
      <w:r>
        <w:rPr>
          <w:rFonts w:hint="eastAsia"/>
        </w:rPr>
        <w:t>求解出滿足</w:t>
      </w:r>
      <w:r>
        <w:rPr>
          <w:rFonts w:hint="eastAsia"/>
        </w:rPr>
        <w:t>f(</w:t>
      </w:r>
      <w:proofErr w:type="spellStart"/>
      <w:r>
        <w:rPr>
          <w:rFonts w:hint="eastAsia"/>
        </w:rPr>
        <w:t>T</w:t>
      </w:r>
      <w:r w:rsidR="00783949">
        <w:rPr>
          <w:rFonts w:hint="eastAsia"/>
          <w:vertAlign w:val="subscript"/>
        </w:rPr>
        <w:t>target</w:t>
      </w:r>
      <w:proofErr w:type="spellEnd"/>
      <w:r>
        <w:rPr>
          <w:rFonts w:hint="eastAsia"/>
        </w:rPr>
        <w:t>)-Constant=0</w:t>
      </w:r>
      <w:r>
        <w:rPr>
          <w:rFonts w:hint="eastAsia"/>
        </w:rPr>
        <w:t>的</w:t>
      </w:r>
      <w:proofErr w:type="spellStart"/>
      <w:r>
        <w:rPr>
          <w:rFonts w:hint="eastAsia"/>
        </w:rPr>
        <w:t>T</w:t>
      </w:r>
      <w:r w:rsidR="00783949">
        <w:rPr>
          <w:rFonts w:hint="eastAsia"/>
          <w:vertAlign w:val="subscript"/>
        </w:rPr>
        <w:t>target</w:t>
      </w:r>
      <w:proofErr w:type="spellEnd"/>
      <w:r w:rsidR="00783949">
        <w:rPr>
          <w:rFonts w:hint="eastAsia"/>
        </w:rPr>
        <w:t>：</w:t>
      </w:r>
    </w:p>
    <w:p w14:paraId="2FA46EE2" w14:textId="2F0DA6F3" w:rsidR="00783949" w:rsidRDefault="00783949" w:rsidP="00783949">
      <w:pPr>
        <w:pStyle w:val="a9"/>
        <w:numPr>
          <w:ilvl w:val="1"/>
          <w:numId w:val="1"/>
        </w:numPr>
      </w:pPr>
      <w:r>
        <w:rPr>
          <w:rFonts w:hint="eastAsia"/>
        </w:rPr>
        <w:t>利用</w:t>
      </w:r>
      <w:r>
        <w:rPr>
          <w:rFonts w:hint="eastAsia"/>
        </w:rPr>
        <w:t>C-C equation</w:t>
      </w:r>
      <w:r>
        <w:rPr>
          <w:rFonts w:hint="eastAsia"/>
        </w:rPr>
        <w:t>計算溫度</w:t>
      </w:r>
      <w:r>
        <w:rPr>
          <w:rFonts w:hint="eastAsia"/>
        </w:rPr>
        <w:t>T</w:t>
      </w:r>
      <w:r>
        <w:rPr>
          <w:rFonts w:hint="eastAsia"/>
        </w:rPr>
        <w:t>下的飽和水氣壓</w:t>
      </w:r>
      <w:r w:rsidR="00BD0606">
        <w:rPr>
          <w:rFonts w:hint="eastAsia"/>
        </w:rPr>
        <w:t>並用氣壓換算成飽和水氣混合比</w:t>
      </w:r>
      <w:proofErr w:type="spellStart"/>
      <w:r w:rsidR="00BD0606">
        <w:rPr>
          <w:rFonts w:hint="eastAsia"/>
        </w:rPr>
        <w:t>w</w:t>
      </w:r>
      <w:r w:rsidR="00BD0606">
        <w:rPr>
          <w:rFonts w:hint="eastAsia"/>
          <w:vertAlign w:val="subscript"/>
        </w:rPr>
        <w:t>s</w:t>
      </w:r>
      <w:proofErr w:type="spellEnd"/>
    </w:p>
    <w:p w14:paraId="754B4C74" w14:textId="6BAABCCE" w:rsidR="00783949" w:rsidRDefault="00783949" w:rsidP="00783949">
      <w:pPr>
        <w:pStyle w:val="a9"/>
        <w:numPr>
          <w:ilvl w:val="1"/>
          <w:numId w:val="1"/>
        </w:numPr>
      </w:pPr>
      <w:r>
        <w:rPr>
          <w:rFonts w:hint="eastAsia"/>
        </w:rPr>
        <w:t>判斷是否飽和</w:t>
      </w:r>
    </w:p>
    <w:p w14:paraId="23A9AED3" w14:textId="4F3DE156" w:rsidR="00BD0606" w:rsidRDefault="00783949" w:rsidP="00BD0606">
      <w:pPr>
        <w:pStyle w:val="a9"/>
        <w:ind w:left="960"/>
        <w:rPr>
          <w:rFonts w:cs="Times New Roman"/>
        </w:rPr>
      </w:pPr>
      <w:r>
        <w:rPr>
          <w:rFonts w:hint="eastAsia"/>
        </w:rPr>
        <w:t>若飽和，則設定</w:t>
      </w:r>
      <w:r>
        <w:t>w</w:t>
      </w:r>
      <w:r>
        <w:rPr>
          <w:rFonts w:hint="eastAsia"/>
        </w:rPr>
        <w:t>=</w:t>
      </w:r>
      <w:proofErr w:type="spellStart"/>
      <w:r>
        <w:rPr>
          <w:rFonts w:hint="eastAsia"/>
        </w:rPr>
        <w:t>w</w:t>
      </w:r>
      <w:r>
        <w:rPr>
          <w:rFonts w:hint="eastAsia"/>
          <w:vertAlign w:val="subscript"/>
        </w:rPr>
        <w:t>s</w:t>
      </w:r>
      <w:proofErr w:type="spellEnd"/>
      <w:r>
        <w:rPr>
          <w:rFonts w:hint="eastAsia"/>
        </w:rPr>
        <w:t>、</w:t>
      </w:r>
      <w:r>
        <w:rPr>
          <w:rFonts w:cs="Times New Roman"/>
        </w:rPr>
        <w:t>χ</w:t>
      </w:r>
      <w:r>
        <w:rPr>
          <w:rFonts w:cs="Times New Roman"/>
        </w:rPr>
        <w:t>=</w:t>
      </w:r>
      <w:proofErr w:type="spellStart"/>
      <w:r>
        <w:rPr>
          <w:rFonts w:cs="Times New Roman" w:hint="eastAsia"/>
        </w:rPr>
        <w:t>w</w:t>
      </w:r>
      <w:r>
        <w:rPr>
          <w:rFonts w:cs="Times New Roman" w:hint="eastAsia"/>
          <w:vertAlign w:val="subscript"/>
        </w:rPr>
        <w:t>s</w:t>
      </w:r>
      <w:proofErr w:type="spellEnd"/>
      <w:r>
        <w:rPr>
          <w:rFonts w:cs="Times New Roman" w:hint="eastAsia"/>
        </w:rPr>
        <w:t>-w</w:t>
      </w:r>
      <w:r>
        <w:rPr>
          <w:rFonts w:cs="Times New Roman" w:hint="eastAsia"/>
        </w:rPr>
        <w:t>。</w:t>
      </w:r>
      <w:r w:rsidR="00BD0606">
        <w:rPr>
          <w:rFonts w:cs="Times New Roman" w:hint="eastAsia"/>
        </w:rPr>
        <w:t>反之未飽和則維持</w:t>
      </w:r>
      <w:r w:rsidR="00BD0606">
        <w:rPr>
          <w:rFonts w:cs="Times New Roman" w:hint="eastAsia"/>
        </w:rPr>
        <w:t>w=w</w:t>
      </w:r>
      <w:r w:rsidR="00BD0606">
        <w:rPr>
          <w:rFonts w:cs="Times New Roman" w:hint="eastAsia"/>
        </w:rPr>
        <w:t>、</w:t>
      </w:r>
      <w:r w:rsidR="00BD0606">
        <w:rPr>
          <w:rFonts w:cs="Times New Roman"/>
        </w:rPr>
        <w:t>χ</w:t>
      </w:r>
      <w:r w:rsidR="00BD0606">
        <w:rPr>
          <w:rFonts w:cs="Times New Roman"/>
        </w:rPr>
        <w:t>=</w:t>
      </w:r>
      <w:r w:rsidR="00BD0606">
        <w:rPr>
          <w:rFonts w:cs="Times New Roman" w:hint="eastAsia"/>
        </w:rPr>
        <w:t>0</w:t>
      </w:r>
      <w:r w:rsidR="00BD0606">
        <w:rPr>
          <w:rFonts w:cs="Times New Roman" w:hint="eastAsia"/>
        </w:rPr>
        <w:t>。</w:t>
      </w:r>
    </w:p>
    <w:p w14:paraId="0ABA2E59" w14:textId="0CFFA14E" w:rsidR="00BD0606" w:rsidRDefault="00BD0606" w:rsidP="00BD0606">
      <w:pPr>
        <w:pStyle w:val="a9"/>
        <w:numPr>
          <w:ilvl w:val="1"/>
          <w:numId w:val="1"/>
        </w:numPr>
        <w:rPr>
          <w:rFonts w:cs="Times New Roman"/>
        </w:rPr>
      </w:pPr>
      <w:r>
        <w:rPr>
          <w:rFonts w:cs="Times New Roman" w:hint="eastAsia"/>
        </w:rPr>
        <w:t>由水氣混和比</w:t>
      </w:r>
      <w:r>
        <w:rPr>
          <w:rFonts w:cs="Times New Roman" w:hint="eastAsia"/>
        </w:rPr>
        <w:t>w</w:t>
      </w:r>
      <w:r>
        <w:rPr>
          <w:rFonts w:cs="Times New Roman" w:hint="eastAsia"/>
        </w:rPr>
        <w:t>與氣壓</w:t>
      </w:r>
      <w:r>
        <w:rPr>
          <w:rFonts w:cs="Times New Roman" w:hint="eastAsia"/>
        </w:rPr>
        <w:t>P</w:t>
      </w:r>
      <w:r>
        <w:rPr>
          <w:rFonts w:cs="Times New Roman" w:hint="eastAsia"/>
        </w:rPr>
        <w:t>計算實際水氣壓</w:t>
      </w:r>
    </w:p>
    <w:p w14:paraId="28FE7579" w14:textId="0646E89C" w:rsidR="00BD0606" w:rsidRDefault="00BD0606" w:rsidP="00BD0606">
      <w:pPr>
        <w:pStyle w:val="a9"/>
        <w:numPr>
          <w:ilvl w:val="1"/>
          <w:numId w:val="1"/>
        </w:numPr>
        <w:rPr>
          <w:rFonts w:cs="Times New Roman"/>
        </w:rPr>
      </w:pPr>
      <w:r>
        <w:rPr>
          <w:rFonts w:cs="Times New Roman" w:hint="eastAsia"/>
        </w:rPr>
        <w:t>計算溫度</w:t>
      </w:r>
      <w:r>
        <w:rPr>
          <w:rFonts w:cs="Times New Roman" w:hint="eastAsia"/>
        </w:rPr>
        <w:t>T</w:t>
      </w:r>
      <w:r>
        <w:rPr>
          <w:rFonts w:cs="Times New Roman" w:hint="eastAsia"/>
        </w:rPr>
        <w:t>下的常數值，亦即此函數的函數值</w:t>
      </w:r>
    </w:p>
    <w:p w14:paraId="32025C51" w14:textId="1B4C87C3" w:rsidR="003E3428" w:rsidRPr="003E3428" w:rsidRDefault="003E3428" w:rsidP="003E3428">
      <w:pPr>
        <w:ind w:left="480"/>
        <w:rPr>
          <w:rFonts w:cs="Times New Roman" w:hint="eastAsia"/>
        </w:rPr>
      </w:pPr>
      <w:r>
        <w:rPr>
          <w:rFonts w:cs="Times New Roman" w:hint="eastAsia"/>
        </w:rPr>
        <w:lastRenderedPageBreak/>
        <w:t>由以上過程求出</w:t>
      </w:r>
      <w:r>
        <w:rPr>
          <w:rFonts w:cs="Times New Roman" w:hint="eastAsia"/>
        </w:rPr>
        <w:t>T</w:t>
      </w:r>
      <w:r>
        <w:rPr>
          <w:rFonts w:cs="Times New Roman" w:hint="eastAsia"/>
          <w:vertAlign w:val="subscript"/>
        </w:rPr>
        <w:t>1</w:t>
      </w:r>
      <w:r>
        <w:rPr>
          <w:rFonts w:cs="Times New Roman" w:hint="eastAsia"/>
        </w:rPr>
        <w:t>、</w:t>
      </w:r>
      <w:r>
        <w:rPr>
          <w:rFonts w:cs="Times New Roman"/>
        </w:rPr>
        <w:t>T</w:t>
      </w:r>
      <w:r>
        <w:rPr>
          <w:rFonts w:cs="Times New Roman" w:hint="eastAsia"/>
          <w:vertAlign w:val="subscript"/>
        </w:rPr>
        <w:t>2</w:t>
      </w:r>
      <w:r>
        <w:rPr>
          <w:rFonts w:cs="Times New Roman" w:hint="eastAsia"/>
        </w:rPr>
        <w:t>後，再去計算個別的飽和水氣壓與飽和水氣混合比即可計算得水氣混和比</w:t>
      </w:r>
      <w:r>
        <w:rPr>
          <w:rFonts w:cs="Times New Roman" w:hint="eastAsia"/>
        </w:rPr>
        <w:t>w</w:t>
      </w:r>
      <w:r>
        <w:rPr>
          <w:rFonts w:cs="Times New Roman" w:hint="eastAsia"/>
          <w:vertAlign w:val="subscript"/>
        </w:rPr>
        <w:t>1</w:t>
      </w:r>
      <w:r>
        <w:rPr>
          <w:rFonts w:cs="Times New Roman" w:hint="eastAsia"/>
        </w:rPr>
        <w:t>、</w:t>
      </w:r>
      <w:r>
        <w:rPr>
          <w:rFonts w:cs="Times New Roman"/>
        </w:rPr>
        <w:t>w</w:t>
      </w:r>
      <w:r>
        <w:rPr>
          <w:rFonts w:cs="Times New Roman" w:hint="eastAsia"/>
          <w:vertAlign w:val="subscript"/>
        </w:rPr>
        <w:t>2</w:t>
      </w:r>
      <w:r>
        <w:rPr>
          <w:rFonts w:cs="Times New Roman" w:hint="eastAsia"/>
        </w:rPr>
        <w:t>與液態水混和比</w:t>
      </w:r>
      <w:r>
        <w:rPr>
          <w:rFonts w:cs="Times New Roman"/>
        </w:rPr>
        <w:t>χ</w:t>
      </w:r>
      <w:r>
        <w:rPr>
          <w:rFonts w:cs="Times New Roman" w:hint="eastAsia"/>
          <w:vertAlign w:val="subscript"/>
        </w:rPr>
        <w:t>1</w:t>
      </w:r>
      <w:r>
        <w:rPr>
          <w:rFonts w:cs="Times New Roman" w:hint="eastAsia"/>
        </w:rPr>
        <w:t>、</w:t>
      </w:r>
      <w:r>
        <w:rPr>
          <w:rFonts w:cs="Times New Roman"/>
        </w:rPr>
        <w:t>χ</w:t>
      </w:r>
      <w:r>
        <w:rPr>
          <w:rFonts w:cs="Times New Roman"/>
          <w:vertAlign w:val="subscript"/>
        </w:rPr>
        <w:t>2</w:t>
      </w:r>
      <w:r>
        <w:rPr>
          <w:rFonts w:cs="Times New Roman" w:hint="eastAsia"/>
        </w:rPr>
        <w:t>。</w:t>
      </w:r>
    </w:p>
    <w:sectPr w:rsidR="003E3428" w:rsidRPr="003E342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04B06"/>
    <w:multiLevelType w:val="hybridMultilevel"/>
    <w:tmpl w:val="C6BC972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 w15:restartNumberingAfterBreak="0">
    <w:nsid w:val="6CC22053"/>
    <w:multiLevelType w:val="hybridMultilevel"/>
    <w:tmpl w:val="F0AEC7BE"/>
    <w:lvl w:ilvl="0" w:tplc="0409000F">
      <w:start w:val="1"/>
      <w:numFmt w:val="decimal"/>
      <w:lvlText w:val="%1."/>
      <w:lvlJc w:val="left"/>
      <w:pPr>
        <w:ind w:left="480" w:hanging="480"/>
      </w:pPr>
    </w:lvl>
    <w:lvl w:ilvl="1" w:tplc="20001AB2">
      <w:start w:val="1"/>
      <w:numFmt w:val="lowerRoman"/>
      <w:lvlText w:val="%2、"/>
      <w:lvlJc w:val="left"/>
      <w:pPr>
        <w:ind w:left="960" w:hanging="480"/>
      </w:pPr>
      <w:rPr>
        <w:rFonts w:hint="eastAsia"/>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20662302">
    <w:abstractNumId w:val="1"/>
  </w:num>
  <w:num w:numId="2" w16cid:durableId="117958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6A"/>
    <w:rsid w:val="00051C07"/>
    <w:rsid w:val="00076953"/>
    <w:rsid w:val="000B6089"/>
    <w:rsid w:val="000F31A4"/>
    <w:rsid w:val="001515C0"/>
    <w:rsid w:val="00320DAA"/>
    <w:rsid w:val="0037744A"/>
    <w:rsid w:val="003D38BB"/>
    <w:rsid w:val="003E3428"/>
    <w:rsid w:val="00492B9C"/>
    <w:rsid w:val="005C5924"/>
    <w:rsid w:val="00683FAF"/>
    <w:rsid w:val="006C782D"/>
    <w:rsid w:val="006D202A"/>
    <w:rsid w:val="006E7B46"/>
    <w:rsid w:val="0074736F"/>
    <w:rsid w:val="00783949"/>
    <w:rsid w:val="00BD0606"/>
    <w:rsid w:val="00C976CA"/>
    <w:rsid w:val="00D93C6A"/>
    <w:rsid w:val="00DB41A8"/>
    <w:rsid w:val="00F22E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DC29"/>
  <w15:chartTrackingRefBased/>
  <w15:docId w15:val="{220AF172-99AC-4A98-BDD3-61A2C96F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8"/>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3C6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93C6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3C6A"/>
    <w:pPr>
      <w:keepNext/>
      <w:keepLines/>
      <w:spacing w:before="160" w:after="40"/>
      <w:outlineLvl w:val="2"/>
    </w:pPr>
    <w:rPr>
      <w:rFonts w:asciiTheme="minorHAnsi" w:eastAsiaTheme="majorEastAsia" w:hAnsiTheme="minorHAnsi" w:cstheme="majorBidi"/>
      <w:color w:val="2F5496" w:themeColor="accent1" w:themeShade="BF"/>
      <w:sz w:val="32"/>
      <w:szCs w:val="32"/>
    </w:rPr>
  </w:style>
  <w:style w:type="paragraph" w:styleId="4">
    <w:name w:val="heading 4"/>
    <w:basedOn w:val="a"/>
    <w:next w:val="a"/>
    <w:link w:val="40"/>
    <w:uiPriority w:val="9"/>
    <w:semiHidden/>
    <w:unhideWhenUsed/>
    <w:qFormat/>
    <w:rsid w:val="00D93C6A"/>
    <w:pPr>
      <w:keepNext/>
      <w:keepLines/>
      <w:spacing w:before="160" w:after="40"/>
      <w:outlineLvl w:val="3"/>
    </w:pPr>
    <w:rPr>
      <w:rFonts w:asciiTheme="minorHAnsi" w:eastAsiaTheme="majorEastAsia" w:hAnsiTheme="minorHAnsi" w:cstheme="majorBidi"/>
      <w:color w:val="2F5496" w:themeColor="accent1" w:themeShade="BF"/>
      <w:sz w:val="28"/>
    </w:rPr>
  </w:style>
  <w:style w:type="paragraph" w:styleId="5">
    <w:name w:val="heading 5"/>
    <w:basedOn w:val="a"/>
    <w:next w:val="a"/>
    <w:link w:val="50"/>
    <w:uiPriority w:val="9"/>
    <w:semiHidden/>
    <w:unhideWhenUsed/>
    <w:qFormat/>
    <w:rsid w:val="00D93C6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D93C6A"/>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D93C6A"/>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93C6A"/>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D93C6A"/>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93C6A"/>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D93C6A"/>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D93C6A"/>
    <w:rPr>
      <w:rFonts w:asciiTheme="minorHAnsi" w:eastAsiaTheme="majorEastAsia" w:hAnsiTheme="minorHAnsi" w:cstheme="majorBidi"/>
      <w:color w:val="2F5496" w:themeColor="accent1" w:themeShade="BF"/>
      <w:sz w:val="32"/>
      <w:szCs w:val="32"/>
    </w:rPr>
  </w:style>
  <w:style w:type="character" w:customStyle="1" w:styleId="40">
    <w:name w:val="標題 4 字元"/>
    <w:basedOn w:val="a0"/>
    <w:link w:val="4"/>
    <w:uiPriority w:val="9"/>
    <w:semiHidden/>
    <w:rsid w:val="00D93C6A"/>
    <w:rPr>
      <w:rFonts w:asciiTheme="minorHAnsi" w:eastAsiaTheme="majorEastAsia" w:hAnsiTheme="minorHAnsi" w:cstheme="majorBidi"/>
      <w:color w:val="2F5496" w:themeColor="accent1" w:themeShade="BF"/>
      <w:sz w:val="28"/>
    </w:rPr>
  </w:style>
  <w:style w:type="character" w:customStyle="1" w:styleId="50">
    <w:name w:val="標題 5 字元"/>
    <w:basedOn w:val="a0"/>
    <w:link w:val="5"/>
    <w:uiPriority w:val="9"/>
    <w:semiHidden/>
    <w:rsid w:val="00D93C6A"/>
    <w:rPr>
      <w:rFonts w:asciiTheme="minorHAnsi" w:eastAsiaTheme="majorEastAsia" w:hAnsiTheme="minorHAnsi" w:cstheme="majorBidi"/>
      <w:color w:val="2F5496" w:themeColor="accent1" w:themeShade="BF"/>
    </w:rPr>
  </w:style>
  <w:style w:type="character" w:customStyle="1" w:styleId="60">
    <w:name w:val="標題 6 字元"/>
    <w:basedOn w:val="a0"/>
    <w:link w:val="6"/>
    <w:uiPriority w:val="9"/>
    <w:semiHidden/>
    <w:rsid w:val="00D93C6A"/>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D93C6A"/>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D93C6A"/>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D93C6A"/>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93C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93C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C6A"/>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標題 字元"/>
    <w:basedOn w:val="a0"/>
    <w:link w:val="a5"/>
    <w:uiPriority w:val="11"/>
    <w:rsid w:val="00D93C6A"/>
    <w:rPr>
      <w:rFonts w:asciiTheme="majorHAnsi" w:eastAsiaTheme="majorEastAsia" w:hAnsiTheme="majorHAnsi" w:cstheme="majorBidi"/>
      <w:color w:val="595959" w:themeColor="text1" w:themeTint="A6"/>
      <w:spacing w:val="15"/>
      <w:sz w:val="28"/>
    </w:rPr>
  </w:style>
  <w:style w:type="paragraph" w:styleId="a7">
    <w:name w:val="Quote"/>
    <w:basedOn w:val="a"/>
    <w:next w:val="a"/>
    <w:link w:val="a8"/>
    <w:uiPriority w:val="29"/>
    <w:qFormat/>
    <w:rsid w:val="00D93C6A"/>
    <w:pPr>
      <w:spacing w:before="160"/>
      <w:jc w:val="center"/>
    </w:pPr>
    <w:rPr>
      <w:i/>
      <w:iCs/>
      <w:color w:val="404040" w:themeColor="text1" w:themeTint="BF"/>
    </w:rPr>
  </w:style>
  <w:style w:type="character" w:customStyle="1" w:styleId="a8">
    <w:name w:val="引文 字元"/>
    <w:basedOn w:val="a0"/>
    <w:link w:val="a7"/>
    <w:uiPriority w:val="29"/>
    <w:rsid w:val="00D93C6A"/>
    <w:rPr>
      <w:i/>
      <w:iCs/>
      <w:color w:val="404040" w:themeColor="text1" w:themeTint="BF"/>
    </w:rPr>
  </w:style>
  <w:style w:type="paragraph" w:styleId="a9">
    <w:name w:val="List Paragraph"/>
    <w:basedOn w:val="a"/>
    <w:uiPriority w:val="34"/>
    <w:qFormat/>
    <w:rsid w:val="00D93C6A"/>
    <w:pPr>
      <w:ind w:left="720"/>
      <w:contextualSpacing/>
    </w:pPr>
  </w:style>
  <w:style w:type="character" w:styleId="aa">
    <w:name w:val="Intense Emphasis"/>
    <w:basedOn w:val="a0"/>
    <w:uiPriority w:val="21"/>
    <w:qFormat/>
    <w:rsid w:val="00D93C6A"/>
    <w:rPr>
      <w:i/>
      <w:iCs/>
      <w:color w:val="2F5496" w:themeColor="accent1" w:themeShade="BF"/>
    </w:rPr>
  </w:style>
  <w:style w:type="paragraph" w:styleId="ab">
    <w:name w:val="Intense Quote"/>
    <w:basedOn w:val="a"/>
    <w:next w:val="a"/>
    <w:link w:val="ac"/>
    <w:uiPriority w:val="30"/>
    <w:qFormat/>
    <w:rsid w:val="00D93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93C6A"/>
    <w:rPr>
      <w:i/>
      <w:iCs/>
      <w:color w:val="2F5496" w:themeColor="accent1" w:themeShade="BF"/>
    </w:rPr>
  </w:style>
  <w:style w:type="character" w:styleId="ad">
    <w:name w:val="Intense Reference"/>
    <w:basedOn w:val="a0"/>
    <w:uiPriority w:val="32"/>
    <w:qFormat/>
    <w:rsid w:val="00D93C6A"/>
    <w:rPr>
      <w:b/>
      <w:bCs/>
      <w:smallCaps/>
      <w:color w:val="2F5496" w:themeColor="accent1" w:themeShade="BF"/>
      <w:spacing w:val="5"/>
    </w:rPr>
  </w:style>
  <w:style w:type="table" w:styleId="ae">
    <w:name w:val="Table Grid"/>
    <w:basedOn w:val="a1"/>
    <w:uiPriority w:val="39"/>
    <w:rsid w:val="00D93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6C78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Cheng-Han Yang</dc:creator>
  <cp:keywords/>
  <dc:description/>
  <cp:lastModifiedBy>Cheng-Han Yang</cp:lastModifiedBy>
  <cp:revision>3</cp:revision>
  <dcterms:created xsi:type="dcterms:W3CDTF">2025-10-10T08:18:00Z</dcterms:created>
  <dcterms:modified xsi:type="dcterms:W3CDTF">2025-10-10T16:16:00Z</dcterms:modified>
</cp:coreProperties>
</file>