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200" w:hanging="360"/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6"/>
          <w:szCs w:val="16"/>
          <w:bdr w:val="none" w:color="auto" w:sz="0" w:space="0"/>
          <w:shd w:val="clear" w:fill="FFFFFF"/>
        </w:rPr>
        <w:t>性能优化指南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6"/>
          <w:szCs w:val="16"/>
          <w:bdr w:val="none" w:color="auto" w:sz="0" w:space="0"/>
          <w:shd w:val="clear" w:fill="FFFFFF"/>
        </w:rPr>
        <w:t>36.1. 介绍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6"/>
          <w:szCs w:val="16"/>
          <w:bdr w:val="none" w:color="auto" w:sz="0" w:space="0"/>
          <w:shd w:val="clear" w:fill="FFFFFF"/>
        </w:rPr>
        <w:t>以下各节将介绍DPDK中使用的优化以及新应用程序应考虑的优化。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6"/>
          <w:szCs w:val="16"/>
          <w:shd w:val="clear" w:fill="FFFFFF"/>
        </w:rPr>
        <w:t>还强调了在开发使用DPDK的应用程序时应该及不应该使用的影响性能的编码技术。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5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2F2F2F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6"/>
          <w:szCs w:val="16"/>
          <w:shd w:val="clear" w:fill="FFFFFF"/>
        </w:rPr>
        <w:t>最后，介绍了使用英特尔性能分析器进行应用程序分析以优化软件。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5EC1B2"/>
    <w:multiLevelType w:val="multilevel"/>
    <w:tmpl w:val="F95EC1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0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2019-09-03T21:00:32Z</dcterms:created>
  <dc:creator>snjdju</dc:creator>
  <cp:lastModifiedBy>snjdju</cp:lastModifiedBy>
  <dcterms:modified xsi:type="dcterms:W3CDTF">2019-09-03T21:00:47Z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