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5.内存池库</w:t>
      </w:r>
    </w:p>
    <w:p>
      <w:pPr>
        <w:pStyle w:val="4"/>
        <w:keepNext w:val="0"/>
        <w:keepLines w:val="0"/>
        <w:widowControl/>
        <w:suppressLineNumbers w:val="0"/>
      </w:pPr>
      <w:r>
        <w:t>内存池是固定大小的对象分配器。在DPDK中，它由名称唯一标识，并且使用mempool操作来存储空闲对象。默认的mempool操作是基于ring的。它提供了一些可选的服务，如per-core缓存和对齐帮助，以确保对象被填充，方便将他们均匀扩展到DRAM或DDR3通道上。</w:t>
      </w:r>
    </w:p>
    <w:p>
      <w:pPr>
        <w:pStyle w:val="4"/>
        <w:keepNext w:val="0"/>
        <w:keepLines w:val="0"/>
        <w:widowControl/>
        <w:suppressLineNumbers w:val="0"/>
      </w:pPr>
      <w:r>
        <w:t>这个库由报文缓冲区库使用。</w:t>
      </w:r>
    </w:p>
    <w:p>
      <w:pPr>
        <w:pStyle w:val="3"/>
        <w:keepNext w:val="0"/>
        <w:keepLines w:val="0"/>
        <w:widowControl/>
        <w:suppressLineNumbers w:val="0"/>
      </w:pPr>
      <w:r>
        <w:t>5.1.Cookies</w:t>
      </w:r>
    </w:p>
    <w:p>
      <w:pPr>
        <w:pStyle w:val="4"/>
        <w:keepNext w:val="0"/>
        <w:keepLines w:val="0"/>
        <w:widowControl/>
        <w:suppressLineNumbers w:val="0"/>
      </w:pPr>
      <w:r>
        <w:t>在调试模式（CONFIG_RTE_LIBRTE_MEMPOOL_DEBUG使能）中，将在内存块的开头和结尾处添加cookies。 分配的对象包含保护字段，以帮助调试缓冲区溢出。</w:t>
      </w:r>
    </w:p>
    <w:p>
      <w:pPr>
        <w:pStyle w:val="3"/>
        <w:keepNext w:val="0"/>
        <w:keepLines w:val="0"/>
        <w:widowControl/>
        <w:suppressLineNumbers w:val="0"/>
      </w:pPr>
      <w:r>
        <w:t>5.2.Stats</w:t>
      </w:r>
    </w:p>
    <w:p>
      <w:pPr>
        <w:pStyle w:val="4"/>
        <w:keepNext w:val="0"/>
        <w:keepLines w:val="0"/>
        <w:widowControl/>
        <w:suppressLineNumbers w:val="0"/>
      </w:pPr>
      <w:r>
        <w:t>在调试模式（CONFIG_RTE_LIBRTE_MEMPOOL_DEBUG使能）中，从池中获取/释放的统计信息存放在mempool结构体中。统计信息是per-lcore的，避免并发访问统计计数器。</w:t>
      </w:r>
    </w:p>
    <w:p>
      <w:pPr>
        <w:pStyle w:val="3"/>
        <w:keepNext w:val="0"/>
        <w:keepLines w:val="0"/>
        <w:widowControl/>
        <w:suppressLineNumbers w:val="0"/>
      </w:pPr>
      <w:r>
        <w:t>5.3.内存对齐限制</w:t>
      </w:r>
    </w:p>
    <w:p>
      <w:pPr>
        <w:pStyle w:val="4"/>
        <w:keepNext w:val="0"/>
        <w:keepLines w:val="0"/>
        <w:widowControl/>
        <w:suppressLineNumbers w:val="0"/>
      </w:pPr>
      <w:r>
        <w:t>根据硬件内存配置，可以通过在对象之间添加特定的填充来大大提高性能。其目的是确保每个对象开始于不同的内存通道上，并在内存中排列，以便实现所有通道负载均衡。</w:t>
      </w:r>
    </w:p>
    <w:p>
      <w:pPr>
        <w:pStyle w:val="4"/>
        <w:keepNext w:val="0"/>
        <w:keepLines w:val="0"/>
        <w:widowControl/>
        <w:suppressLineNumbers w:val="0"/>
      </w:pPr>
      <w:r>
        <w:t>特别是当进行L3转发或流分类时，报文缓冲对齐尤为重要。此时访问报文的前64B，因此可以通过在将对象的起始地址分布到不同的信道上来提升性能。</w:t>
      </w:r>
    </w:p>
    <w:p>
      <w:pPr>
        <w:pStyle w:val="4"/>
        <w:keepNext w:val="0"/>
        <w:keepLines w:val="0"/>
        <w:widowControl/>
        <w:suppressLineNumbers w:val="0"/>
      </w:pPr>
      <w:r>
        <w:t>DIMM上的rank数目是可访问DIMM完整数据位宽的独立DIMM集合的数量。 由于他们共享相同的路径，因此rank不能被同时访问。 DIMM上的DRAM芯片的物理布局无需与rank数目相关。</w:t>
      </w:r>
    </w:p>
    <w:p>
      <w:pPr>
        <w:pStyle w:val="4"/>
        <w:keepNext w:val="0"/>
        <w:keepLines w:val="0"/>
        <w:widowControl/>
        <w:suppressLineNumbers w:val="0"/>
      </w:pPr>
      <w:r>
        <w:t>当运行应用程序时，EAL命令行选项提供了添加内存通道和rank数目的能力。</w:t>
      </w:r>
      <w:r>
        <w:br w:type="textWrapping"/>
      </w:r>
      <w:r>
        <w:t>命令行必须始终指定处理器的内存通道数目。</w:t>
      </w:r>
    </w:p>
    <w:p>
      <w:pPr>
        <w:pStyle w:val="4"/>
        <w:keepNext w:val="0"/>
        <w:keepLines w:val="0"/>
        <w:widowControl/>
        <w:suppressLineNumbers w:val="0"/>
      </w:pPr>
      <w:r>
        <w:t>不同DIMM架构的对齐实例如下图所示。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 5 1 Two Channels and Quad-ranked DIMM Example</w:t>
      </w:r>
    </w:p>
    <w:p>
      <w:pPr>
        <w:pStyle w:val="4"/>
        <w:keepNext w:val="0"/>
        <w:keepLines w:val="0"/>
        <w:widowControl/>
        <w:suppressLineNumbers w:val="0"/>
      </w:pPr>
      <w:r>
        <w:t>在这个例子中，假设报文时16块64B存储就不成立了。</w:t>
      </w:r>
      <w:r>
        <w:br w:type="textWrapping"/>
      </w:r>
      <w:r>
        <w:t>Intel® 5520芯片组有三个通道，因此，在大多数情况下，对象之间不需要填充。（除了大小为n x 3 x 64B的块）。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 5 2 hree Channels and Two Dual-ranked DIMM Example</w:t>
      </w:r>
    </w:p>
    <w:p>
      <w:pPr>
        <w:pStyle w:val="4"/>
        <w:keepNext w:val="0"/>
        <w:keepLines w:val="0"/>
        <w:widowControl/>
        <w:suppressLineNumbers w:val="0"/>
      </w:pPr>
      <w:r>
        <w:t>当创建一个新内存池时，用户可以指定使用此功能。</w:t>
      </w:r>
    </w:p>
    <w:p>
      <w:pPr>
        <w:pStyle w:val="3"/>
        <w:keepNext w:val="0"/>
        <w:keepLines w:val="0"/>
        <w:widowControl/>
        <w:suppressLineNumbers w:val="0"/>
      </w:pPr>
      <w:r>
        <w:t>5.4.本地缓存</w:t>
      </w:r>
    </w:p>
    <w:p>
      <w:pPr>
        <w:pStyle w:val="4"/>
        <w:keepNext w:val="0"/>
        <w:keepLines w:val="0"/>
        <w:widowControl/>
        <w:suppressLineNumbers w:val="0"/>
      </w:pPr>
      <w:r>
        <w:t>考虑CPU的使用率，由于每个访问需要compare-and-set (CAS)操作，所以多核访问内存池环形缓冲器中的空闲节点成本比较高。为了避免对内存池ring的访问请求太多，内存池分配器可以维护per-core cache，并通过实际内存池中具有较少锁定的缓存对内存池ring执行批量请求。通过这种方式，每个core都可以访问自己空闲对象的缓存（带锁），只有当空闲缓存被填充时，内核才需要将这些对象重新放回到缓冲池ring，或者当本地缓存空时，从缓冲池中获取更多对象。</w:t>
      </w:r>
    </w:p>
    <w:p>
      <w:pPr>
        <w:pStyle w:val="4"/>
        <w:keepNext w:val="0"/>
        <w:keepLines w:val="0"/>
        <w:widowControl/>
        <w:suppressLineNumbers w:val="0"/>
      </w:pPr>
      <w:r>
        <w:t>虽然这意味着一些buffer可能在某些core的本地缓存上处于空闲状态，但是core可以无锁访问其自己的缓存提供了性能上的提升。</w:t>
      </w:r>
    </w:p>
    <w:p>
      <w:pPr>
        <w:pStyle w:val="4"/>
        <w:keepNext w:val="0"/>
        <w:keepLines w:val="0"/>
        <w:widowControl/>
        <w:suppressLineNumbers w:val="0"/>
      </w:pPr>
      <w:r>
        <w:t>缓存由一个小型的per-core表及其长度组成。可以在创建池时启用/禁用此缓存。</w:t>
      </w:r>
    </w:p>
    <w:p>
      <w:pPr>
        <w:pStyle w:val="4"/>
        <w:keepNext w:val="0"/>
        <w:keepLines w:val="0"/>
        <w:widowControl/>
        <w:suppressLineNumbers w:val="0"/>
      </w:pPr>
      <w:r>
        <w:t>缓存大小的最大值是静态配置，并在编译时定义的(CONFIG_RTE_MEMPOOL_CACHE_MAX_SIZE)。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 5 3 A mempool in Memory with its Associated Ring</w:t>
      </w:r>
    </w:p>
    <w:p>
      <w:pPr>
        <w:pStyle w:val="4"/>
        <w:keepNext w:val="0"/>
        <w:keepLines w:val="0"/>
        <w:widowControl/>
        <w:suppressLineNumbers w:val="0"/>
      </w:pPr>
      <w:r>
        <w:t>不同于per-lcore缓存，应用程序可以通过接口 rte_mempool_cache_create()，rte_mempool_cache_free()和rte_mempool_cache_flush() 创建和管理外部缓存。这些用户拥有的缓存可以被显式传递给 rte_mempool_generic_put() 和 rte_mempool_generic_get() 。接口 rte_mempool_default_cache() 返回默认内部缓存。与默认缓存相反，用户拥有的高速缓存可以由非EAL线程使用。</w:t>
      </w:r>
    </w:p>
    <w:p>
      <w:pPr>
        <w:pStyle w:val="3"/>
        <w:keepNext w:val="0"/>
        <w:keepLines w:val="0"/>
        <w:widowControl/>
        <w:suppressLineNumbers w:val="0"/>
      </w:pPr>
      <w:r>
        <w:t>5.5.内存池操作</w:t>
      </w:r>
    </w:p>
    <w:p>
      <w:pPr>
        <w:pStyle w:val="4"/>
        <w:keepNext w:val="0"/>
        <w:keepLines w:val="0"/>
        <w:widowControl/>
        <w:suppressLineNumbers w:val="0"/>
      </w:pPr>
      <w:r>
        <w:t>这允许外部存储子系统，如外部硬件存储管理系统和基于软件的存储管理与DPDK一起使用。</w:t>
      </w:r>
    </w:p>
    <w:p>
      <w:pPr>
        <w:pStyle w:val="4"/>
        <w:keepNext w:val="0"/>
        <w:keepLines w:val="0"/>
        <w:widowControl/>
        <w:suppressLineNumbers w:val="0"/>
      </w:pPr>
      <w:r>
        <w:t>mempool 处理包括两方面：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添加你自己新的mempool操作代码。这是通过添加mempool ops代码，并使用 MEMPOOL_REGISTER_OPS 宏来实现的。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使用新的API调用 rte_mempool_create_empty() 及 rte_mempool_set_ops_byname() 用于创建新的mempool，并制定用户要使用的操作。</w:t>
      </w:r>
    </w:p>
    <w:p>
      <w:pPr>
        <w:pStyle w:val="4"/>
        <w:keepNext w:val="0"/>
        <w:keepLines w:val="0"/>
        <w:widowControl/>
        <w:suppressLineNumbers w:val="0"/>
      </w:pPr>
      <w:r>
        <w:t>在同一个应用程序中可能会使用几个不同的mempool处理。可以使用 rte_mempool_create_empty() 创建一个新的mempool，然后用 rte_mempool_set_ops_byname() 将mempool指向相关的 mempool处理回调（ops）结构体。</w:t>
      </w:r>
    </w:p>
    <w:p>
      <w:pPr>
        <w:pStyle w:val="4"/>
        <w:keepNext w:val="0"/>
        <w:keepLines w:val="0"/>
        <w:widowControl/>
        <w:suppressLineNumbers w:val="0"/>
      </w:pPr>
      <w:r>
        <w:t>传统的应用程序可能会继续使用旧的 rte_mempool_create() API调用，它默认使用基于ring的mempool处理。这些应用程序需要修改为新的mempool处理。</w:t>
      </w:r>
    </w:p>
    <w:p>
      <w:pPr>
        <w:pStyle w:val="4"/>
        <w:keepNext w:val="0"/>
        <w:keepLines w:val="0"/>
        <w:widowControl/>
        <w:suppressLineNumbers w:val="0"/>
      </w:pPr>
      <w:r>
        <w:t>对于使用 rte_pktmbuf_create()的应用程序，有一个配置设置（RTE_MBUF_DEFAULT_MEMPOOL_OPS），允许应用程序使用另一个mempool处理。</w:t>
      </w:r>
    </w:p>
    <w:p>
      <w:pPr>
        <w:pStyle w:val="3"/>
        <w:keepNext w:val="0"/>
        <w:keepLines w:val="0"/>
        <w:widowControl/>
        <w:suppressLineNumbers w:val="0"/>
      </w:pPr>
      <w:r>
        <w:t>5.6.用例</w:t>
      </w:r>
    </w:p>
    <w:p>
      <w:pPr>
        <w:pStyle w:val="4"/>
        <w:keepNext w:val="0"/>
        <w:keepLines w:val="0"/>
        <w:widowControl/>
        <w:suppressLineNumbers w:val="0"/>
      </w:pPr>
      <w:r>
        <w:t>需要高性能的所有分配器应该使用内存池实现。 以下是一些使用实例：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6"/>
        </w:rPr>
        <w:t>报文缓冲区库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"https://www.jianshu.com/p/273e99f61e97" \t "_blank" </w:instrText>
      </w:r>
      <w:r>
        <w:fldChar w:fldCharType="separate"/>
      </w:r>
      <w:r>
        <w:rPr>
          <w:rStyle w:val="6"/>
        </w:rPr>
        <w:t>环境抽象层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任何需要在程序中分配固定大小对象，并将被系统持续使用的应用程序</w:t>
      </w:r>
    </w:p>
    <w:p>
      <w:pPr>
        <w:pStyle w:val="4"/>
        <w:keepNext w:val="0"/>
        <w:keepLines w:val="0"/>
        <w:widowControl/>
        <w:suppressLineNumbers w:val="0"/>
      </w:pPr>
      <w:r>
        <w:t>原文链接：</w:t>
      </w:r>
      <w:r>
        <w:fldChar w:fldCharType="begin"/>
      </w:r>
      <w:r>
        <w:instrText xml:space="preserve"> HYPERLINK "https://www.jianshu.com/p/d69d8511cf63" \t "_blank" </w:instrText>
      </w:r>
      <w:r>
        <w:fldChar w:fldCharType="separate"/>
      </w:r>
      <w:r>
        <w:rPr>
          <w:rStyle w:val="6"/>
        </w:rPr>
        <w:t>http://www.jianshu.com/p/d69d8511cf63</w:t>
      </w:r>
      <w:r>
        <w:fldChar w:fldCharType="end"/>
      </w:r>
      <w:r>
        <w:t xml:space="preserve"> 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5BD50E"/>
    <w:multiLevelType w:val="multilevel"/>
    <w:tmpl w:val="E05BD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0EE48AD"/>
    <w:multiLevelType w:val="multilevel"/>
    <w:tmpl w:val="50EE48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E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2019-09-03T20:42:25Z</dcterms:created>
  <dc:creator>snjdju</dc:creator>
  <cp:lastModifiedBy>snjdju</cp:lastModifiedBy>
  <dcterms:modified xsi:type="dcterms:W3CDTF">2019-09-03T20:42:49Z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