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新魏" w:eastAsia="华文新魏"/>
          <w:color w:val="000000" w:themeColor="text1"/>
          <w:sz w:val="72"/>
          <w:szCs w:val="72"/>
          <w14:textFill>
            <w14:solidFill>
              <w14:schemeClr w14:val="tx1"/>
            </w14:solidFill>
          </w14:textFill>
        </w:rPr>
      </w:pPr>
    </w:p>
    <w:p>
      <w:pPr>
        <w:wordWrap w:val="0"/>
        <w:spacing w:line="480" w:lineRule="auto"/>
        <w:ind w:right="-6" w:firstLine="560" w:firstLineChars="200"/>
        <w:jc w:val="right"/>
        <w:rPr>
          <w:color w:val="000000" w:themeColor="text1"/>
          <w:sz w:val="28"/>
          <w:szCs w:val="28"/>
          <w14:textFill>
            <w14:solidFill>
              <w14:schemeClr w14:val="tx1"/>
            </w14:solidFill>
          </w14:textFill>
        </w:rPr>
      </w:pPr>
      <w:r>
        <w:rPr>
          <w:rFonts w:hint="eastAsia"/>
          <w:color w:val="000000" w:themeColor="text1"/>
          <w:sz w:val="28"/>
          <w:szCs w:val="28"/>
          <w:u w:val="single"/>
          <w14:textFill>
            <w14:solidFill>
              <w14:schemeClr w14:val="tx1"/>
            </w14:solidFill>
          </w14:textFill>
        </w:rPr>
        <w:t xml:space="preserve"> </w:t>
      </w:r>
    </w:p>
    <w:p>
      <w:pPr>
        <w:jc w:val="center"/>
        <w:rPr>
          <w:rFonts w:ascii="华文新魏" w:eastAsia="华文新魏"/>
          <w:color w:val="000000" w:themeColor="text1"/>
          <w:sz w:val="52"/>
          <w14:textFill>
            <w14:solidFill>
              <w14:schemeClr w14:val="tx1"/>
            </w14:solidFill>
          </w14:textFill>
        </w:rPr>
      </w:pPr>
    </w:p>
    <w:p>
      <w:pPr>
        <w:jc w:val="center"/>
        <w:rPr>
          <w:rFonts w:ascii="华文新魏" w:eastAsia="华文新魏"/>
          <w:color w:val="000000" w:themeColor="text1"/>
          <w:sz w:val="52"/>
          <w14:textFill>
            <w14:solidFill>
              <w14:schemeClr w14:val="tx1"/>
            </w14:solidFill>
          </w14:textFill>
        </w:rPr>
      </w:pP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扬 州 大 学</w:t>
      </w: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实 验 报 告 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课程名称</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软件项目管理</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r>
        <w:rPr>
          <w:rFonts w:hint="eastAsia"/>
          <w:color w:val="000000" w:themeColor="text1"/>
          <w:sz w:val="32"/>
          <w:szCs w:val="32"/>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姓</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名</w:t>
      </w:r>
      <w:r>
        <w:rPr>
          <w:rFonts w:hint="eastAsia"/>
          <w:color w:val="000000" w:themeColor="text1"/>
          <w:sz w:val="32"/>
          <w:szCs w:val="32"/>
          <w14:textFill>
            <w14:solidFill>
              <w14:schemeClr w14:val="tx1"/>
            </w14:solidFill>
          </w14:textFill>
        </w:rPr>
        <w:t xml:space="preserve"> </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胡群鹏</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班</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级</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软件1901</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号</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192802407</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实验时间</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2021</w:t>
      </w:r>
      <w:r>
        <w:rPr>
          <w:rFonts w:hint="eastAsia"/>
          <w:color w:val="000000" w:themeColor="text1"/>
          <w:sz w:val="32"/>
          <w:szCs w:val="32"/>
          <w:u w:val="single"/>
          <w14:textFill>
            <w14:solidFill>
              <w14:schemeClr w14:val="tx1"/>
            </w14:solidFill>
          </w14:textFill>
        </w:rPr>
        <w:tab/>
      </w:r>
      <w:r>
        <w:rPr>
          <w:color w:val="000000" w:themeColor="text1"/>
          <w:sz w:val="32"/>
          <w:szCs w:val="32"/>
          <w14:textFill>
            <w14:solidFill>
              <w14:schemeClr w14:val="tx1"/>
            </w14:solidFill>
          </w14:textFill>
        </w:rPr>
        <w:t>年度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第</w:t>
      </w:r>
      <w:r>
        <w:rPr>
          <w:rFonts w:hint="eastAsia"/>
          <w:color w:val="000000" w:themeColor="text1"/>
          <w:sz w:val="32"/>
          <w:szCs w:val="32"/>
          <w:u w:val="single"/>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二</w:t>
      </w:r>
      <w:r>
        <w:rPr>
          <w:rFonts w:hint="eastAsia"/>
          <w:color w:val="000000" w:themeColor="text1"/>
          <w:sz w:val="32"/>
          <w:szCs w:val="32"/>
          <w:u w:val="single"/>
          <w14:textFill>
            <w14:solidFill>
              <w14:schemeClr w14:val="tx1"/>
            </w14:solidFill>
          </w14:textFill>
        </w:rPr>
        <w:t xml:space="preserve">  </w:t>
      </w:r>
      <w:r>
        <w:rPr>
          <w:color w:val="000000" w:themeColor="text1"/>
          <w:sz w:val="32"/>
          <w:szCs w:val="32"/>
          <w14:textFill>
            <w14:solidFill>
              <w14:schemeClr w14:val="tx1"/>
            </w14:solidFill>
          </w14:textFill>
        </w:rPr>
        <w:t>学期</w:t>
      </w: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jc w:val="center"/>
        <w:rPr>
          <w:rFonts w:ascii="黑体" w:hAnsi="黑体" w:eastAsia="黑体"/>
          <w:color w:val="000000" w:themeColor="text1"/>
          <w:sz w:val="32"/>
          <w:szCs w:val="32"/>
          <w14:textFill>
            <w14:solidFill>
              <w14:schemeClr w14:val="tx1"/>
            </w14:solidFill>
          </w14:textFill>
        </w:rPr>
      </w:pPr>
    </w:p>
    <w:p>
      <w:pPr>
        <w:jc w:val="center"/>
        <w:rPr>
          <w:rFonts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扬州大学学生实验守则</w:t>
      </w:r>
    </w:p>
    <w:p>
      <w:pPr>
        <w:jc w:val="center"/>
        <w:rPr>
          <w:rFonts w:ascii="黑体" w:hAnsi="黑体" w:eastAsia="黑体"/>
          <w:color w:val="000000" w:themeColor="text1"/>
          <w:sz w:val="32"/>
          <w:szCs w:val="32"/>
          <w14:textFill>
            <w14:solidFill>
              <w14:schemeClr w14:val="tx1"/>
            </w14:solidFill>
          </w14:textFill>
        </w:rPr>
      </w:pP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一、实验室是展开实验教学和科学研究的场地，学生进入实验室必须严格遵守实验室的各项规章制度和操作规程，严格遵守实验室安全守则。</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二、学生必须衣着整齐，保持实验室内的整洁、安静，不得迟到早退，严禁喧哗、吸烟、吃零食和随地吐痰。如有违纪，实验教师有权取消本次实验资格。</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w:t>
      </w:r>
      <w:r>
        <w:rPr>
          <w:color w:val="000000" w:themeColor="text1"/>
          <w:sz w:val="24"/>
          <w:szCs w:val="24"/>
          <w14:textFill>
            <w14:solidFill>
              <w14:schemeClr w14:val="tx1"/>
            </w14:solidFill>
          </w14:textFill>
        </w:rPr>
        <w:t>、实验前认真预习实验教材和有关资料，明确实验目的、内容及步骤，拟定实验计划，按教师要求作好实验前的各项准备，接受教师的提问和检查，经教师同意才能进行实验，不得动用与实验无关的仪器设备或其它物品。</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四、实验中认真操作，细致观和分析实验现象，如实记录各种实验数据，养成独立思考习惯，努力提高自己分析问题、解决问题及实际动手能力。</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五、爱护实验仪器，书约水、电、药品及材料，实验中如发现异常情况，应立即向指导教师报告。发生责任事故应按有关规定进行赔偿和处理。</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六、实验后，认真分析、整理和处理实验结果，并按规定时间和要求送交实验报告，实验报告不合格者必须重写，实验不合格者必须重做。</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七、实验结束后，学生应自觉整理好实验仪器、工具、量具等，关闭水、电、气源，搞好清洁卫生，保持室内整齐美观。经指导老师同意后，方可离开实验室。</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八、本守则由指导教师和参加人员共同监督，严格执行。</w:t>
      </w:r>
    </w:p>
    <w:p>
      <w:pPr>
        <w:rPr>
          <w:rFonts w:hint="default" w:eastAsiaTheme="minorEastAsia"/>
          <w:color w:val="000000" w:themeColor="text1"/>
          <w:sz w:val="44"/>
          <w:szCs w:val="44"/>
          <w:vertAlign w:val="baseline"/>
          <w:lang w:val="en-US" w:eastAsia="zh-CN"/>
          <w14:textFill>
            <w14:solidFill>
              <w14:schemeClr w14:val="tx1"/>
            </w14:solidFill>
          </w14:textFill>
        </w:rPr>
      </w:pPr>
      <w:r>
        <w:rPr>
          <w:color w:val="000000" w:themeColor="text1"/>
          <w:sz w:val="24"/>
          <w:szCs w:val="24"/>
          <w14:textFill>
            <w14:solidFill>
              <w14:schemeClr w14:val="tx1"/>
            </w14:solidFill>
          </w14:textFill>
        </w:rPr>
        <w:br w:type="page"/>
      </w:r>
      <w:r>
        <w:rPr>
          <w:rFonts w:hint="eastAsia"/>
          <w:color w:val="000000" w:themeColor="text1"/>
          <w:sz w:val="44"/>
          <w:szCs w:val="44"/>
          <w:lang w:val="en-US" w:eastAsia="zh-CN"/>
          <w14:textFill>
            <w14:solidFill>
              <w14:schemeClr w14:val="tx1"/>
            </w14:solidFill>
          </w14:textFill>
        </w:rPr>
        <w:t>小组分工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3"/>
        <w:gridCol w:w="2293"/>
        <w:gridCol w:w="2294"/>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胡群鹏</w:t>
            </w:r>
          </w:p>
        </w:tc>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朱凯峰</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何子成</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王碧涛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Pr>
          <w:p>
            <w:pPr>
              <w:rPr>
                <w:rFonts w:hint="default"/>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代码行估算，三点估算法</w:t>
            </w:r>
          </w:p>
        </w:tc>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default" w:eastAsiaTheme="minorEastAsia"/>
                <w:color w:val="000000" w:themeColor="text1"/>
                <w:sz w:val="44"/>
                <w:szCs w:val="44"/>
                <w:vertAlign w:val="baseline"/>
                <w:lang w:val="en-US" w:eastAsia="zh-CN"/>
                <w14:textFill>
                  <w14:solidFill>
                    <w14:schemeClr w14:val="tx1"/>
                  </w14:solidFill>
                </w14:textFill>
              </w:rPr>
              <w:t>功能点估算</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default" w:eastAsiaTheme="minorEastAsia"/>
                <w:color w:val="000000" w:themeColor="text1"/>
                <w:sz w:val="44"/>
                <w:szCs w:val="44"/>
                <w:vertAlign w:val="baseline"/>
                <w:lang w:val="en-US" w:eastAsia="zh-CN"/>
                <w14:textFill>
                  <w14:solidFill>
                    <w14:schemeClr w14:val="tx1"/>
                  </w14:solidFill>
                </w14:textFill>
              </w:rPr>
              <w:t>用例点算法估算</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default" w:eastAsiaTheme="minorEastAsia"/>
                <w:color w:val="000000" w:themeColor="text1"/>
                <w:sz w:val="44"/>
                <w:szCs w:val="44"/>
                <w:vertAlign w:val="baseline"/>
                <w:lang w:val="en-US" w:eastAsia="zh-CN"/>
                <w14:textFill>
                  <w14:solidFill>
                    <w14:schemeClr w14:val="tx1"/>
                  </w14:solidFill>
                </w14:textFill>
              </w:rPr>
              <w:t>自下而上估算法</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page"/>
      </w:r>
    </w:p>
    <w:p>
      <w:pPr>
        <w:spacing w:line="360" w:lineRule="auto"/>
        <w:rPr>
          <w:color w:val="000000" w:themeColor="text1"/>
          <w:sz w:val="24"/>
          <w:szCs w:val="24"/>
          <w14:textFill>
            <w14:solidFill>
              <w14:schemeClr w14:val="tx1"/>
            </w14:solidFill>
          </w14:textFill>
        </w:rPr>
      </w:pPr>
    </w:p>
    <w:p>
      <w:pPr>
        <w:ind w:firstLine="560"/>
        <w:rPr>
          <w:rFonts w:ascii="黑体" w:hAnsi="黑体" w:eastAsia="黑体"/>
          <w:color w:val="000000" w:themeColor="text1"/>
          <w:sz w:val="28"/>
          <w:szCs w:val="28"/>
          <w:u w:val="single"/>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实验名称</w:t>
      </w:r>
      <w:r>
        <w:rPr>
          <w:rFonts w:hint="eastAsia" w:ascii="黑体" w:hAnsi="黑体" w:eastAsia="黑体"/>
          <w:color w:val="000000" w:themeColor="text1"/>
          <w:sz w:val="28"/>
          <w:szCs w:val="28"/>
          <w14:textFill>
            <w14:solidFill>
              <w14:schemeClr w14:val="tx1"/>
            </w14:solidFill>
          </w14:textFill>
        </w:rPr>
        <w:t>：</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 xml:space="preserve">          </w:t>
      </w:r>
      <w:r>
        <w:rPr>
          <w:rFonts w:hint="eastAsia" w:ascii="黑体" w:hAnsi="黑体" w:eastAsia="黑体"/>
          <w:color w:val="000000" w:themeColor="text1"/>
          <w:sz w:val="28"/>
          <w:szCs w:val="28"/>
          <w:u w:val="single"/>
          <w14:textFill>
            <w14:solidFill>
              <w14:schemeClr w14:val="tx1"/>
            </w14:solidFill>
          </w14:textFill>
        </w:rPr>
        <w:t xml:space="preserve">软件项目成本计划                                          </w:t>
      </w:r>
    </w:p>
    <w:p>
      <w:pPr>
        <w:ind w:firstLine="560"/>
        <w:rPr>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实验时间：</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2021</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年</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11</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月</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4</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日</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第</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九</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周</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星期</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四</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ind w:firstLine="560"/>
        <w:rPr>
          <w:rFonts w:ascii="黑体" w:hAnsi="黑体" w:eastAsia="黑体"/>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一、实验预习</w:t>
      </w:r>
    </w:p>
    <w:p>
      <w:pPr>
        <w:ind w:firstLine="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实验目的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14:textFill>
            <w14:solidFill>
              <w14:schemeClr w14:val="tx1"/>
            </w14:solidFill>
          </w14:textFill>
        </w:rPr>
        <w:t>软件项目中存在很多不确定性，尤其在项目初期，人们对需求和技术的了解不是很透彻。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14:textFill>
            <w14:solidFill>
              <w14:schemeClr w14:val="tx1"/>
            </w14:solidFill>
          </w14:textFill>
        </w:rPr>
        <w:t>成本估算是对完成项目所需费用的估计和计划。成本计划是软件项目管理的核心计划。</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14:textFill>
            <w14:solidFill>
              <w14:schemeClr w14:val="tx1"/>
            </w14:solidFill>
          </w14:textFill>
        </w:rPr>
        <w:t>有效的软件成本估算，是软件工程和软件项目管理中最具挑战、最为重要的问题。</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ind w:firstLine="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实验内容（包括自己设计增加的内容等）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14:textFill>
            <w14:solidFill>
              <w14:schemeClr w14:val="tx1"/>
            </w14:solidFill>
          </w14:textFill>
        </w:rPr>
        <w:t>利用至少3种成本估算方法（如功能点估算法、代码行估算法、用例点估算法、类比估算法、自下而上估算法、参数模型估算法、三点估算法等）对团队项目进行成本估算。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14:textFill>
            <w14:solidFill>
              <w14:schemeClr w14:val="tx1"/>
            </w14:solidFill>
          </w14:textFill>
        </w:rPr>
        <w:t>要求结合团队项目对每一种成本估算方法展开详细分析和估算。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14:textFill>
            <w14:solidFill>
              <w14:schemeClr w14:val="tx1"/>
            </w14:solidFill>
          </w14:textFill>
        </w:rPr>
        <w:t>最后结合团队项目，对采用的5种（或以上）成本估算方法进行比较，得出结论。</w:t>
      </w:r>
    </w:p>
    <w:p>
      <w:pPr>
        <w:rPr>
          <w:color w:val="000000" w:themeColor="text1"/>
          <w:sz w:val="28"/>
          <w:szCs w:val="28"/>
          <w14:textFill>
            <w14:solidFill>
              <w14:schemeClr w14:val="tx1"/>
            </w14:solidFill>
          </w14:textFill>
        </w:rPr>
      </w:pPr>
    </w:p>
    <w:p>
      <w:pPr>
        <w:pStyle w:val="12"/>
        <w:numPr>
          <w:ilvl w:val="0"/>
          <w:numId w:val="1"/>
        </w:numPr>
        <w:ind w:left="560" w:firstLine="0" w:firstLineChars="0"/>
        <w:rPr>
          <w:color w:val="000000" w:themeColor="text1"/>
          <w:sz w:val="28"/>
          <w:szCs w:val="28"/>
          <w:lang w:eastAsia="zh-CN"/>
          <w14:textFill>
            <w14:solidFill>
              <w14:schemeClr w14:val="tx1"/>
            </w14:solidFill>
          </w14:textFill>
        </w:rPr>
      </w:pPr>
      <w:r>
        <w:rPr>
          <w:color w:val="000000" w:themeColor="text1"/>
          <w:sz w:val="28"/>
          <w:szCs w:val="28"/>
          <w:lang w:eastAsia="zh-CN"/>
          <w14:textFill>
            <w14:solidFill>
              <w14:schemeClr w14:val="tx1"/>
            </w14:solidFill>
          </w14:textFill>
        </w:rPr>
        <w:t>硬、软件环境</w:t>
      </w:r>
    </w:p>
    <w:p>
      <w:pPr>
        <w:pStyle w:val="12"/>
        <w:numPr>
          <w:ilvl w:val="0"/>
          <w:numId w:val="0"/>
        </w:numPr>
        <w:ind w:left="560" w:leftChars="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联想Y7000p</w:t>
      </w:r>
    </w:p>
    <w:p>
      <w:pPr>
        <w:pStyle w:val="12"/>
        <w:numPr>
          <w:ilvl w:val="0"/>
          <w:numId w:val="0"/>
        </w:numPr>
        <w:ind w:left="560" w:leftChars="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Windows</w:t>
      </w:r>
    </w:p>
    <w:p>
      <w:pPr>
        <w:pStyle w:val="12"/>
        <w:numPr>
          <w:ilvl w:val="0"/>
          <w:numId w:val="0"/>
        </w:numPr>
        <w:ind w:left="560" w:leftChars="0"/>
        <w:rPr>
          <w:rFonts w:hint="default"/>
          <w:color w:val="000000" w:themeColor="text1"/>
          <w:sz w:val="28"/>
          <w:szCs w:val="28"/>
          <w:lang w:val="en-US" w:eastAsia="zh-CN"/>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4、</w:t>
      </w:r>
      <w:r>
        <w:rPr>
          <w:color w:val="000000" w:themeColor="text1"/>
          <w:sz w:val="28"/>
          <w:szCs w:val="28"/>
          <w14:textFill>
            <w14:solidFill>
              <w14:schemeClr w14:val="tx1"/>
            </w14:solidFill>
          </w14:textFill>
        </w:rPr>
        <w:t>实验预备工作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（1）学习相关成本估算方法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（2）进一步对自己项目有了解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（3）组员之间任务分配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预习评价</w:t>
      </w:r>
      <w:r>
        <w:rPr>
          <w:rFonts w:hint="eastAsia"/>
          <w:color w:val="000000" w:themeColor="text1"/>
          <w:sz w:val="28"/>
          <w:szCs w:val="28"/>
          <w:u w:val="single"/>
          <w14:textFill>
            <w14:solidFill>
              <w14:schemeClr w14:val="tx1"/>
            </w14:solidFill>
          </w14:textFill>
        </w:rPr>
        <w:t xml:space="preserve">               </w:t>
      </w: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教师签名</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p>
    <w:p>
      <w:pPr>
        <w:widowControl/>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br w:type="page"/>
      </w:r>
    </w:p>
    <w:p>
      <w:pP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二、实验报告</w:t>
      </w:r>
    </w:p>
    <w:p>
      <w:pPr>
        <w:ind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1、实验步骤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学习相关成本估算方法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预估自己项目相关数据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（3）将相关数据带入成本估算方法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（4）撰写研究报告</w:t>
      </w: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2、实验结果（包括程序运行结果、实测数据结果、数据分析等）</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（1）代码行估算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把项目划分为若干个功能，分别计算每个功能的代码长度，所有功能代码行之和即项目的代码长度。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LOC估算表包括：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每个功能的代码长度估算值=(乐观值+4*可能值+悲观值)/6</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估算工作量=代码总估算长度/估算生产率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估算总成本=日薪*估算工作量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估算行成本=估算总成本/估算代码长度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估算生产率由经验获得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14:textFill>
            <w14:solidFill>
              <w14:schemeClr w14:val="tx1"/>
            </w14:solidFill>
          </w14:textFill>
        </w:rPr>
        <w:t>监测体征</w:t>
      </w:r>
      <w:r>
        <w:rPr>
          <w:rFonts w:hint="eastAsia"/>
          <w:color w:val="000000" w:themeColor="text1"/>
          <w:sz w:val="28"/>
          <w:szCs w:val="28"/>
          <w:lang w:val="en-US" w:eastAsia="zh-CN"/>
          <w14:textFill>
            <w14:solidFill>
              <w14:schemeClr w14:val="tx1"/>
            </w14:solidFill>
          </w14:textFill>
        </w:rPr>
        <w:t>的代码长度估算值=(乐观值+4*可能值+悲观值)/6=（200+4*400+500）/6=383行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14:textFill>
            <w14:solidFill>
              <w14:schemeClr w14:val="tx1"/>
            </w14:solidFill>
          </w14:textFill>
        </w:rPr>
        <w:t>反映病例原因</w:t>
      </w:r>
      <w:r>
        <w:rPr>
          <w:rFonts w:hint="eastAsia"/>
          <w:color w:val="000000" w:themeColor="text1"/>
          <w:sz w:val="28"/>
          <w:szCs w:val="28"/>
          <w:lang w:val="en-US" w:eastAsia="zh-CN"/>
          <w14:textFill>
            <w14:solidFill>
              <w14:schemeClr w14:val="tx1"/>
            </w14:solidFill>
          </w14:textFill>
        </w:rPr>
        <w:t>的代码长度估算值=(乐观值+4*可能值+悲观值)/6=（500+4*700+1000）/6=717行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color w:val="000000" w:themeColor="text1"/>
          <w:sz w:val="28"/>
          <w:szCs w:val="28"/>
          <w14:textFill>
            <w14:solidFill>
              <w14:schemeClr w14:val="tx1"/>
            </w14:solidFill>
          </w14:textFill>
        </w:rPr>
        <w:t>把检测结果给家人或医生</w:t>
      </w:r>
      <w:r>
        <w:rPr>
          <w:rFonts w:hint="eastAsia"/>
          <w:color w:val="000000" w:themeColor="text1"/>
          <w:sz w:val="28"/>
          <w:szCs w:val="28"/>
          <w:lang w:val="en-US" w:eastAsia="zh-CN"/>
          <w14:textFill>
            <w14:solidFill>
              <w14:schemeClr w14:val="tx1"/>
            </w14:solidFill>
          </w14:textFill>
        </w:rPr>
        <w:t>的代码长度估算值=(乐观值+4*可能值+悲观值)/6=（100+150*4+200）/6=150行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color w:val="000000" w:themeColor="text1"/>
          <w:sz w:val="28"/>
          <w:szCs w:val="28"/>
          <w14:textFill>
            <w14:solidFill>
              <w14:schemeClr w14:val="tx1"/>
            </w14:solidFill>
          </w14:textFill>
        </w:rPr>
        <w:t>智能问答</w:t>
      </w:r>
      <w:r>
        <w:rPr>
          <w:rFonts w:hint="eastAsia"/>
          <w:color w:val="000000" w:themeColor="text1"/>
          <w:sz w:val="28"/>
          <w:szCs w:val="28"/>
          <w:lang w:val="en-US" w:eastAsia="zh-CN"/>
          <w14:textFill>
            <w14:solidFill>
              <w14:schemeClr w14:val="tx1"/>
            </w14:solidFill>
          </w14:textFill>
        </w:rPr>
        <w:t>的代码长度估算值=(乐观值+4*可能值+悲观值)/6=（1000+1500*4+3000）/6=1667行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代码总估算长度=383+717+150+1667=2917行</w:t>
      </w:r>
    </w:p>
    <w:p>
      <w:pPr>
        <w:keepNext w:val="0"/>
        <w:keepLines w:val="0"/>
        <w:pageBreakBefore w:val="0"/>
        <w:widowControl w:val="0"/>
        <w:tabs>
          <w:tab w:val="left" w:pos="1797"/>
        </w:tabs>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估算生产率=200行/天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估算工作量=代码总估算长度/估算生产率=2917/200</w:t>
      </w:r>
      <w:r>
        <w:rPr>
          <w:rFonts w:hint="default" w:ascii="Arial" w:hAnsi="Arial" w:cs="Arial"/>
          <w:color w:val="000000" w:themeColor="text1"/>
          <w:sz w:val="28"/>
          <w:szCs w:val="28"/>
          <w:lang w:val="en-US"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15天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估算总成本=日薪*估算工作量=1000*15=15000元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估算行成本=估算总成本/估算代码长度=15000/2917=5元/行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textAlignment w:val="auto"/>
        <w:rPr>
          <w:rFonts w:hint="eastAsia"/>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（2）功能点估算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功能点估算法将功能点分为以下5类：</w:t>
      </w:r>
      <w:r>
        <w:rPr>
          <w:rFonts w:hint="eastAsia"/>
          <w:color w:val="000000" w:themeColor="text1"/>
          <w:sz w:val="28"/>
          <w:szCs w:val="28"/>
          <w14:textFill>
            <w14:solidFill>
              <w14:schemeClr w14:val="tx1"/>
            </w14:solidFill>
          </w14:textFill>
        </w:rPr>
        <w:br w:type="textWrapping"/>
      </w:r>
      <w:r>
        <w:rPr>
          <w:rFonts w:hint="eastAsia"/>
          <w:color w:val="000000" w:themeColor="text1"/>
          <w:sz w:val="28"/>
          <w:szCs w:val="28"/>
          <w14:textFill>
            <w14:solidFill>
              <w14:schemeClr w14:val="tx1"/>
            </w14:solidFill>
          </w14:textFill>
        </w:rPr>
        <w:t>1. ILF：Internal Logical File内部逻辑文件</w:t>
      </w:r>
      <w:r>
        <w:rPr>
          <w:rFonts w:hint="eastAsia"/>
          <w:color w:val="000000" w:themeColor="text1"/>
          <w:sz w:val="28"/>
          <w:szCs w:val="28"/>
          <w14:textFill>
            <w14:solidFill>
              <w14:schemeClr w14:val="tx1"/>
            </w14:solidFill>
          </w14:textFill>
        </w:rPr>
        <w:br w:type="textWrapping"/>
      </w:r>
      <w:r>
        <w:rPr>
          <w:rFonts w:hint="eastAsia"/>
          <w:color w:val="000000" w:themeColor="text1"/>
          <w:sz w:val="28"/>
          <w:szCs w:val="28"/>
          <w14:textFill>
            <w14:solidFill>
              <w14:schemeClr w14:val="tx1"/>
            </w14:solidFill>
          </w14:textFill>
        </w:rPr>
        <w:t>2. EIF: External Interface File外部接口文件</w:t>
      </w:r>
      <w:r>
        <w:rPr>
          <w:rFonts w:hint="eastAsia"/>
          <w:color w:val="000000" w:themeColor="text1"/>
          <w:sz w:val="28"/>
          <w:szCs w:val="28"/>
          <w14:textFill>
            <w14:solidFill>
              <w14:schemeClr w14:val="tx1"/>
            </w14:solidFill>
          </w14:textFill>
        </w:rPr>
        <w:br w:type="textWrapping"/>
      </w:r>
      <w:r>
        <w:rPr>
          <w:rFonts w:hint="eastAsia"/>
          <w:color w:val="000000" w:themeColor="text1"/>
          <w:sz w:val="28"/>
          <w:szCs w:val="28"/>
          <w14:textFill>
            <w14:solidFill>
              <w14:schemeClr w14:val="tx1"/>
            </w14:solidFill>
          </w14:textFill>
        </w:rPr>
        <w:t>3. EI: External Input外部输入</w:t>
      </w:r>
      <w:r>
        <w:rPr>
          <w:rFonts w:hint="eastAsia"/>
          <w:color w:val="000000" w:themeColor="text1"/>
          <w:sz w:val="28"/>
          <w:szCs w:val="28"/>
          <w14:textFill>
            <w14:solidFill>
              <w14:schemeClr w14:val="tx1"/>
            </w14:solidFill>
          </w14:textFill>
        </w:rPr>
        <w:br w:type="textWrapping"/>
      </w:r>
      <w:r>
        <w:rPr>
          <w:rFonts w:hint="eastAsia"/>
          <w:color w:val="000000" w:themeColor="text1"/>
          <w:sz w:val="28"/>
          <w:szCs w:val="28"/>
          <w14:textFill>
            <w14:solidFill>
              <w14:schemeClr w14:val="tx1"/>
            </w14:solidFill>
          </w14:textFill>
        </w:rPr>
        <w:t>4. EO: External Output外部输出</w:t>
      </w:r>
      <w:r>
        <w:rPr>
          <w:rFonts w:hint="eastAsia"/>
          <w:color w:val="000000" w:themeColor="text1"/>
          <w:sz w:val="28"/>
          <w:szCs w:val="28"/>
          <w14:textFill>
            <w14:solidFill>
              <w14:schemeClr w14:val="tx1"/>
            </w14:solidFill>
          </w14:textFill>
        </w:rPr>
        <w:br w:type="textWrapping"/>
      </w:r>
      <w:r>
        <w:rPr>
          <w:rFonts w:hint="eastAsia"/>
          <w:color w:val="000000" w:themeColor="text1"/>
          <w:sz w:val="28"/>
          <w:szCs w:val="28"/>
          <w14:textFill>
            <w14:solidFill>
              <w14:schemeClr w14:val="tx1"/>
            </w14:solidFill>
          </w14:textFill>
        </w:rPr>
        <w:t>5. EQ: External Inquiry外部查询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其中，ILF和EIF属于数据类型的功能点，EI、EO、EQ属于人机交互事务类型的功能点。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14:textFill>
            <w14:solidFill>
              <w14:schemeClr w14:val="tx1"/>
            </w14:solidFill>
          </w14:textFill>
        </w:rPr>
        <w:t>）本项目功能点估算分类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输入身份验证、采集用户数据是EI</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监测疾病、智能问答是EQ</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用户和用户数据是ILF</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4</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数据库系统是EIF</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14:textFill>
            <w14:solidFill>
              <w14:schemeClr w14:val="tx1"/>
            </w14:solidFill>
          </w14:textFill>
        </w:rPr>
        <w:t>）ILF内部逻辑文件、EIF外部接口文件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内部逻辑文件是指一组以用户角度识别的、在应用程序边界内且被维护的逻辑相关数据或控制信息。ILF的主要目的是通过应用程序的一个或多个基本处理过程来维护数据。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外部接口文件是指一组在应用程序边界内被查询，但在其他应用程序中被维护的、以用户角度来识别的、逻辑上相关的数据。因此，一个应用程序中的EIF必然是其他应用程序中的ILF。EIF的主要目的是为边界内的应用程序提供一个或多个通过基础操作过程来引用的一组数据或信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w:t>
      </w:r>
      <w:r>
        <w:rPr>
          <w:rFonts w:hint="eastAsia"/>
          <w:color w:val="000000" w:themeColor="text1"/>
          <w:sz w:val="28"/>
          <w:szCs w:val="28"/>
          <w14:textFill>
            <w14:solidFill>
              <w14:schemeClr w14:val="tx1"/>
            </w14:solidFill>
          </w14:textFill>
        </w:rPr>
        <w:t>）EIF所遵循的规则：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从用户角度出发识别的一组逻辑数据。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这组数据是在应用程序外部，并被应用程序引用的。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计算功能点的这个应用程序并不维护该EIF。</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4. </w:t>
      </w:r>
      <w:r>
        <w:rPr>
          <w:rFonts w:hint="eastAsia"/>
          <w:color w:val="000000" w:themeColor="text1"/>
          <w:sz w:val="28"/>
          <w:szCs w:val="28"/>
          <w14:textFill>
            <w14:solidFill>
              <w14:schemeClr w14:val="tx1"/>
            </w14:solidFill>
          </w14:textFill>
        </w:rPr>
        <w:t>这组数据是作为另一个应用程序中的ILF被维护的。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5</w:t>
      </w:r>
      <w:r>
        <w:rPr>
          <w:rFonts w:hint="eastAsia"/>
          <w:color w:val="000000" w:themeColor="text1"/>
          <w:sz w:val="28"/>
          <w:szCs w:val="28"/>
          <w14:textFill>
            <w14:solidFill>
              <w14:schemeClr w14:val="tx1"/>
            </w14:solidFill>
          </w14:textFill>
        </w:rPr>
        <w:t>）ILF和EIF的复杂性计算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ILF和EIF的复杂性是取决于RET（Record element type）和DET（Data element type）的数量。DET是一个以用户角度识别的、非重复的、有业务逻辑意义的字段。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6</w:t>
      </w:r>
      <w:r>
        <w:rPr>
          <w:rFonts w:hint="eastAsia"/>
          <w:color w:val="000000" w:themeColor="text1"/>
          <w:sz w:val="28"/>
          <w:szCs w:val="28"/>
          <w14:textFill>
            <w14:solidFill>
              <w14:schemeClr w14:val="tx1"/>
            </w14:solidFill>
          </w14:textFill>
        </w:rPr>
        <w:t>）DET计算的规则如下：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通过一个基本处理过程的执行，对ILF进行维护，或从ILF/EIF中返回一个特定的、用户可识别的、非重复的字段，那么每个这样的字段算一个DET。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当两个应用程序维护和/或引用相同的ILF/EIF，但是每个应用程序分别维护/引用它们相应的DET时，这些DET在这两个应用程序的维护/引用中将单独计算。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在一个ILF/EIF中每一个可选或必选的集合都被计算为一个RET。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4</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如果一个ILF/EIF没有子集合，则ILF/EIF被计算为一个RET。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7</w:t>
      </w:r>
      <w:r>
        <w:rPr>
          <w:rFonts w:hint="eastAsia"/>
          <w:color w:val="000000" w:themeColor="text1"/>
          <w:sz w:val="28"/>
          <w:szCs w:val="28"/>
          <w14:textFill>
            <w14:solidFill>
              <w14:schemeClr w14:val="tx1"/>
            </w14:solidFill>
          </w14:textFill>
        </w:rPr>
        <w:t>）利用功能点估算法计算本项目复杂度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用户基本信息：姓名、性别、年龄、账号、密码、身高、体重、问题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采集所需数据：心率、心跳强度、血压、体温、运动量、脉率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疾病信息：疾病体征变化、疾病特征、疾病应急处理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w:t>
      </w:r>
      <w:r>
        <w:rPr>
          <w:rFonts w:hint="eastAsia"/>
        </w:rPr>
        <w:t xml:space="preserve"> </w:t>
      </w:r>
      <w:r>
        <w:rPr>
          <w:rFonts w:hint="eastAsia"/>
          <w:color w:val="000000" w:themeColor="text1"/>
          <w:sz w:val="28"/>
          <w:szCs w:val="28"/>
          <w14:textFill>
            <w14:solidFill>
              <w14:schemeClr w14:val="tx1"/>
            </w14:solidFill>
          </w14:textFill>
        </w:rPr>
        <w:t>ILF和EIF的功能点数：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567"/>
        <w:gridCol w:w="1688"/>
        <w:gridCol w:w="168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809"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ILF内部逻辑文件</w:t>
            </w:r>
          </w:p>
        </w:tc>
        <w:tc>
          <w:tcPr>
            <w:tcW w:w="1567"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RET</w:t>
            </w:r>
          </w:p>
        </w:tc>
        <w:tc>
          <w:tcPr>
            <w:tcW w:w="1688"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DET个数</w:t>
            </w:r>
          </w:p>
        </w:tc>
        <w:tc>
          <w:tcPr>
            <w:tcW w:w="1688"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复杂度</w:t>
            </w:r>
          </w:p>
        </w:tc>
        <w:tc>
          <w:tcPr>
            <w:tcW w:w="2131"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未调整的FP个数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809"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用户信息</w:t>
            </w:r>
          </w:p>
        </w:tc>
        <w:tc>
          <w:tcPr>
            <w:tcW w:w="1567"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用户信息、用户数据，共1</w:t>
            </w:r>
            <w:r>
              <w:rPr>
                <w:color w:val="000000" w:themeColor="text1"/>
                <w:kern w:val="0"/>
                <w:sz w:val="21"/>
                <w:szCs w:val="21"/>
                <w14:textFill>
                  <w14:solidFill>
                    <w14:schemeClr w14:val="tx1"/>
                  </w14:solidFill>
                </w14:textFill>
              </w:rPr>
              <w:t>4</w:t>
            </w:r>
            <w:r>
              <w:rPr>
                <w:rFonts w:hint="eastAsia"/>
                <w:color w:val="000000" w:themeColor="text1"/>
                <w:kern w:val="0"/>
                <w:sz w:val="21"/>
                <w:szCs w:val="21"/>
                <w14:textFill>
                  <w14:solidFill>
                    <w14:schemeClr w14:val="tx1"/>
                  </w14:solidFill>
                </w14:textFill>
              </w:rPr>
              <w:t>个</w:t>
            </w:r>
          </w:p>
        </w:tc>
        <w:tc>
          <w:tcPr>
            <w:tcW w:w="1688"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1</w:t>
            </w:r>
            <w:r>
              <w:rPr>
                <w:color w:val="000000" w:themeColor="text1"/>
                <w:kern w:val="0"/>
                <w:sz w:val="21"/>
                <w:szCs w:val="21"/>
                <w14:textFill>
                  <w14:solidFill>
                    <w14:schemeClr w14:val="tx1"/>
                  </w14:solidFill>
                </w14:textFill>
              </w:rPr>
              <w:t>4</w:t>
            </w:r>
          </w:p>
        </w:tc>
        <w:tc>
          <w:tcPr>
            <w:tcW w:w="1688"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低</w:t>
            </w:r>
          </w:p>
        </w:tc>
        <w:tc>
          <w:tcPr>
            <w:tcW w:w="2131"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7</w:t>
            </w:r>
          </w:p>
        </w:tc>
      </w:tr>
    </w:tbl>
    <w:p>
      <w:pPr>
        <w:keepNext w:val="0"/>
        <w:keepLines w:val="0"/>
        <w:pageBreakBefore w:val="0"/>
        <w:widowControl w:val="0"/>
        <w:kinsoku/>
        <w:wordWrap/>
        <w:overflowPunct/>
        <w:topLinePunct w:val="0"/>
        <w:autoSpaceDE/>
        <w:autoSpaceDN/>
        <w:bidi w:val="0"/>
        <w:adjustRightInd/>
        <w:snapToGrid/>
        <w:textAlignment w:val="auto"/>
        <w:rPr>
          <w:color w:val="000000" w:themeColor="text1"/>
          <w:sz w:val="28"/>
          <w:szCs w:val="28"/>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835"/>
        <w:gridCol w:w="1835"/>
        <w:gridCol w:w="1835"/>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4"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EIF外部接口文件</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RET</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DET</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复杂度</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未调整低FP个数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4"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数据库</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疾病信息，共1个</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3</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低</w:t>
            </w:r>
          </w:p>
        </w:tc>
        <w:tc>
          <w:tcPr>
            <w:tcW w:w="1835" w:type="dxa"/>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5</w:t>
            </w:r>
          </w:p>
        </w:tc>
      </w:tr>
    </w:tbl>
    <w:p>
      <w:pPr>
        <w:keepNext w:val="0"/>
        <w:keepLines w:val="0"/>
        <w:pageBreakBefore w:val="0"/>
        <w:widowControl w:val="0"/>
        <w:tabs>
          <w:tab w:val="left" w:pos="1797"/>
        </w:tabs>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p>
    <w:p>
      <w:pPr>
        <w:keepNext w:val="0"/>
        <w:keepLines w:val="0"/>
        <w:pageBreakBefore w:val="0"/>
        <w:widowControl w:val="0"/>
        <w:tabs>
          <w:tab w:val="left" w:pos="1797"/>
        </w:tabs>
        <w:kinsoku/>
        <w:wordWrap/>
        <w:overflowPunct/>
        <w:topLinePunct w:val="0"/>
        <w:autoSpaceDE/>
        <w:autoSpaceDN/>
        <w:bidi w:val="0"/>
        <w:adjustRightInd/>
        <w:snapToGrid/>
        <w:ind w:firstLine="562" w:firstLineChars="200"/>
        <w:textAlignment w:val="auto"/>
        <w:rPr>
          <w:rFonts w:hint="eastAsia"/>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（3）</w:t>
      </w:r>
      <w:r>
        <w:rPr>
          <w:rFonts w:hint="eastAsia"/>
          <w:b/>
          <w:bCs/>
          <w:color w:val="000000" w:themeColor="text1"/>
          <w:sz w:val="28"/>
          <w:szCs w:val="28"/>
          <w14:textFill>
            <w14:solidFill>
              <w14:schemeClr w14:val="tx1"/>
            </w14:solidFill>
          </w14:textFill>
        </w:rPr>
        <w:t>用例点算法估算</w:t>
      </w:r>
    </w:p>
    <w:p>
      <w:pPr>
        <w:ind w:firstLine="720"/>
        <w:rPr>
          <w:b w:val="0"/>
          <w:bCs w:val="0"/>
          <w:color w:val="000000" w:themeColor="text1"/>
          <w:sz w:val="28"/>
          <w:szCs w:val="28"/>
          <w14:textFill>
            <w14:solidFill>
              <w14:schemeClr w14:val="tx1"/>
            </w14:solidFill>
          </w14:textFill>
        </w:rPr>
      </w:pPr>
      <w:r>
        <w:rPr>
          <w:rFonts w:hint="eastAsia" w:ascii="Arial" w:hAnsi="Arial" w:cs="Arial"/>
          <w:b w:val="0"/>
          <w:bCs w:val="0"/>
          <w:color w:val="333333"/>
          <w:sz w:val="27"/>
          <w:szCs w:val="27"/>
          <w:shd w:val="clear" w:color="auto" w:fill="FFFFFF"/>
          <w:lang w:val="en-US" w:eastAsia="zh-CN"/>
        </w:rPr>
        <w:t>1</w:t>
      </w:r>
      <w:r>
        <w:rPr>
          <w:rFonts w:ascii="Arial" w:hAnsi="Arial" w:cs="Arial"/>
          <w:b w:val="0"/>
          <w:bCs w:val="0"/>
          <w:color w:val="333333"/>
          <w:sz w:val="27"/>
          <w:szCs w:val="27"/>
          <w:shd w:val="clear" w:color="auto" w:fill="FFFFFF"/>
        </w:rPr>
        <w:t>) 估算用角色值UAW</w:t>
      </w:r>
    </w:p>
    <w:p>
      <w:pPr>
        <w:pStyle w:val="5"/>
        <w:shd w:val="clear" w:color="auto" w:fill="FFFFFF"/>
        <w:spacing w:before="0" w:beforeAutospacing="0" w:after="0" w:afterAutospacing="0" w:line="360" w:lineRule="atLeast"/>
        <w:rPr>
          <w:rStyle w:val="13"/>
          <w:rFonts w:ascii="Arial" w:hAnsi="Arial" w:cs="Arial"/>
          <w:b w:val="0"/>
          <w:bCs w:val="0"/>
          <w:color w:val="333333"/>
        </w:rPr>
      </w:pPr>
      <w:r>
        <w:rPr>
          <w:rStyle w:val="13"/>
          <w:rFonts w:ascii="Arial" w:hAnsi="Arial" w:cs="Arial"/>
          <w:b w:val="0"/>
          <w:bCs w:val="0"/>
          <w:color w:val="333333"/>
        </w:rPr>
        <w:t>首先将软件需求用Use Case 方式表达，其次利用参与者的数量乘以相应的权值来计算 UAW。</w:t>
      </w:r>
    </w:p>
    <w:p>
      <w:pPr>
        <w:pStyle w:val="5"/>
        <w:shd w:val="clear" w:color="auto" w:fill="FFFFFF"/>
        <w:spacing w:before="0" w:beforeAutospacing="0" w:after="0" w:afterAutospacing="0" w:line="360" w:lineRule="atLeast"/>
        <w:jc w:val="center"/>
        <w:rPr>
          <w:rFonts w:hint="eastAsia" w:ascii="Arial" w:hAnsi="Arial" w:cs="Arial"/>
          <w:b w:val="0"/>
          <w:bCs w:val="0"/>
          <w:color w:val="333333"/>
        </w:rPr>
      </w:pPr>
      <w:r>
        <w:rPr>
          <w:rStyle w:val="13"/>
          <w:rFonts w:hint="eastAsia"/>
          <w:b w:val="0"/>
          <w:bCs w:val="0"/>
        </w:rPr>
        <w:t>参与者权值定义</w:t>
      </w:r>
    </w:p>
    <w:tbl>
      <w:tblPr>
        <w:tblStyle w:val="14"/>
        <w:tblW w:w="0" w:type="auto"/>
        <w:jc w:val="center"/>
        <w:tblLayout w:type="autofit"/>
        <w:tblCellMar>
          <w:top w:w="0" w:type="dxa"/>
          <w:left w:w="108" w:type="dxa"/>
          <w:bottom w:w="0" w:type="dxa"/>
          <w:right w:w="108" w:type="dxa"/>
        </w:tblCellMar>
      </w:tblPr>
      <w:tblGrid>
        <w:gridCol w:w="1529"/>
        <w:gridCol w:w="1529"/>
        <w:gridCol w:w="3571"/>
        <w:gridCol w:w="850"/>
        <w:gridCol w:w="969"/>
        <w:gridCol w:w="726"/>
      </w:tblGrid>
      <w:tr>
        <w:tblPrEx>
          <w:tblCellMar>
            <w:top w:w="0" w:type="dxa"/>
            <w:left w:w="108" w:type="dxa"/>
            <w:bottom w:w="0" w:type="dxa"/>
            <w:right w:w="108" w:type="dxa"/>
          </w:tblCellMar>
        </w:tblPrEx>
        <w:trPr>
          <w:jc w:val="center"/>
        </w:trPr>
        <w:tc>
          <w:tcPr>
            <w:tcW w:w="1529" w:type="dxa"/>
            <w:tcBorders>
              <w:bottom w:val="single" w:color="7E7E7E" w:themeColor="text1" w:themeTint="80" w:sz="4" w:space="0"/>
              <w:right w:val="nil"/>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序号</w:t>
            </w:r>
          </w:p>
        </w:tc>
        <w:tc>
          <w:tcPr>
            <w:tcW w:w="1529"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复杂度级别</w:t>
            </w:r>
          </w:p>
        </w:tc>
        <w:tc>
          <w:tcPr>
            <w:tcW w:w="3571"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复杂度标准</w:t>
            </w:r>
          </w:p>
        </w:tc>
        <w:tc>
          <w:tcPr>
            <w:tcW w:w="850"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权值</w:t>
            </w:r>
          </w:p>
        </w:tc>
        <w:tc>
          <w:tcPr>
            <w:tcW w:w="969"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参与数</w:t>
            </w:r>
          </w:p>
        </w:tc>
        <w:tc>
          <w:tcPr>
            <w:tcW w:w="726"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UAW</w:t>
            </w:r>
          </w:p>
        </w:tc>
      </w:tr>
      <w:tr>
        <w:tblPrEx>
          <w:tblCellMar>
            <w:top w:w="0" w:type="dxa"/>
            <w:left w:w="108" w:type="dxa"/>
            <w:bottom w:w="0" w:type="dxa"/>
            <w:right w:w="108" w:type="dxa"/>
          </w:tblCellMar>
        </w:tblPrEx>
        <w:trPr>
          <w:jc w:val="center"/>
        </w:trPr>
        <w:tc>
          <w:tcPr>
            <w:tcW w:w="1529" w:type="dxa"/>
            <w:tcBorders>
              <w:right w:val="single" w:color="7E7E7E" w:themeColor="text1" w:themeTint="80" w:sz="4" w:space="0"/>
              <w:insideV w:val="single" w:sz="4" w:space="0"/>
            </w:tcBorders>
            <w:shd w:val="clear" w:color="auto" w:fill="F1F1F1" w:themeFill="background1" w:themeFillShade="F2"/>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1</w:t>
            </w:r>
          </w:p>
        </w:tc>
        <w:tc>
          <w:tcPr>
            <w:tcW w:w="152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简单</w:t>
            </w:r>
          </w:p>
        </w:tc>
        <w:tc>
          <w:tcPr>
            <w:tcW w:w="3571"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角色通过API与系统交互</w:t>
            </w:r>
          </w:p>
        </w:tc>
        <w:tc>
          <w:tcPr>
            <w:tcW w:w="85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tc>
        <w:tc>
          <w:tcPr>
            <w:tcW w:w="96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c>
          <w:tcPr>
            <w:tcW w:w="726"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r>
      <w:tr>
        <w:tblPrEx>
          <w:tblCellMar>
            <w:top w:w="0" w:type="dxa"/>
            <w:left w:w="108" w:type="dxa"/>
            <w:bottom w:w="0" w:type="dxa"/>
            <w:right w:w="108" w:type="dxa"/>
          </w:tblCellMar>
        </w:tblPrEx>
        <w:trPr>
          <w:jc w:val="center"/>
        </w:trPr>
        <w:tc>
          <w:tcPr>
            <w:tcW w:w="1529" w:type="dxa"/>
            <w:tcBorders>
              <w:right w:val="single" w:color="7E7E7E" w:themeColor="text1" w:themeTint="80" w:sz="4" w:space="0"/>
              <w:insideV w:val="single" w:sz="4" w:space="0"/>
            </w:tcBorders>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2</w:t>
            </w:r>
          </w:p>
        </w:tc>
        <w:tc>
          <w:tcPr>
            <w:tcW w:w="1529"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普通</w:t>
            </w:r>
          </w:p>
        </w:tc>
        <w:tc>
          <w:tcPr>
            <w:tcW w:w="3571"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角色通过协议与系统交互</w:t>
            </w:r>
          </w:p>
        </w:tc>
        <w:tc>
          <w:tcPr>
            <w:tcW w:w="850"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c>
          <w:tcPr>
            <w:tcW w:w="969"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p>
        </w:tc>
        <w:tc>
          <w:tcPr>
            <w:tcW w:w="726"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8</w:t>
            </w:r>
          </w:p>
        </w:tc>
      </w:tr>
      <w:tr>
        <w:tblPrEx>
          <w:tblCellMar>
            <w:top w:w="0" w:type="dxa"/>
            <w:left w:w="108" w:type="dxa"/>
            <w:bottom w:w="0" w:type="dxa"/>
            <w:right w:w="108" w:type="dxa"/>
          </w:tblCellMar>
        </w:tblPrEx>
        <w:trPr>
          <w:jc w:val="center"/>
        </w:trPr>
        <w:tc>
          <w:tcPr>
            <w:tcW w:w="1529" w:type="dxa"/>
            <w:tcBorders>
              <w:right w:val="single" w:color="7E7E7E" w:themeColor="text1" w:themeTint="80" w:sz="4" w:space="0"/>
              <w:insideV w:val="single" w:sz="4" w:space="0"/>
            </w:tcBorders>
            <w:shd w:val="clear" w:color="auto" w:fill="F1F1F1" w:themeFill="background1" w:themeFillShade="F2"/>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3</w:t>
            </w:r>
          </w:p>
        </w:tc>
        <w:tc>
          <w:tcPr>
            <w:tcW w:w="152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复杂</w:t>
            </w:r>
          </w:p>
        </w:tc>
        <w:tc>
          <w:tcPr>
            <w:tcW w:w="3571"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角色通过GUI与系统交互</w:t>
            </w:r>
          </w:p>
        </w:tc>
        <w:tc>
          <w:tcPr>
            <w:tcW w:w="85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96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5</w:t>
            </w:r>
          </w:p>
        </w:tc>
        <w:tc>
          <w:tcPr>
            <w:tcW w:w="726"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r>
              <w:rPr>
                <w:b w:val="0"/>
                <w:bCs w:val="0"/>
                <w:color w:val="000000" w:themeColor="text1"/>
                <w:sz w:val="28"/>
                <w:szCs w:val="28"/>
                <w14:textFill>
                  <w14:solidFill>
                    <w14:schemeClr w14:val="tx1"/>
                  </w14:solidFill>
                </w14:textFill>
              </w:rPr>
              <w:t>5</w:t>
            </w:r>
          </w:p>
        </w:tc>
      </w:tr>
    </w:tbl>
    <w:p>
      <w:pPr>
        <w:ind w:firstLine="720"/>
        <w:rPr>
          <w:b w:val="0"/>
          <w:bCs w:val="0"/>
          <w:color w:val="000000" w:themeColor="text1"/>
          <w:sz w:val="28"/>
          <w:szCs w:val="28"/>
          <w14:textFill>
            <w14:solidFill>
              <w14:schemeClr w14:val="tx1"/>
            </w14:solidFill>
          </w14:textFill>
        </w:rPr>
      </w:pPr>
    </w:p>
    <w:p>
      <w:pPr>
        <w:ind w:firstLine="720"/>
        <w:rPr>
          <w:b w:val="0"/>
          <w:bCs w:val="0"/>
          <w:color w:val="000000" w:themeColor="text1"/>
          <w:sz w:val="28"/>
          <w:szCs w:val="28"/>
          <w14:textFill>
            <w14:solidFill>
              <w14:schemeClr w14:val="tx1"/>
            </w14:solidFill>
          </w14:textFill>
        </w:rPr>
      </w:pPr>
      <w:r>
        <w:rPr>
          <w:rFonts w:hint="eastAsia" w:ascii="Arial" w:hAnsi="Arial" w:cs="Arial"/>
          <w:b w:val="0"/>
          <w:bCs w:val="0"/>
          <w:color w:val="333333"/>
          <w:sz w:val="27"/>
          <w:szCs w:val="27"/>
          <w:shd w:val="clear" w:color="auto" w:fill="FFFFFF"/>
          <w:lang w:val="en-US" w:eastAsia="zh-CN"/>
        </w:rPr>
        <w:t>2</w:t>
      </w:r>
      <w:r>
        <w:rPr>
          <w:rFonts w:ascii="Arial" w:hAnsi="Arial" w:cs="Arial"/>
          <w:b w:val="0"/>
          <w:bCs w:val="0"/>
          <w:color w:val="333333"/>
          <w:sz w:val="27"/>
          <w:szCs w:val="27"/>
          <w:shd w:val="clear" w:color="auto" w:fill="FFFFFF"/>
        </w:rPr>
        <w:t>) 估算用例权值 UUCW</w:t>
      </w:r>
    </w:p>
    <w:p>
      <w:pPr>
        <w:pStyle w:val="5"/>
        <w:shd w:val="clear" w:color="auto" w:fill="FFFFFF"/>
        <w:spacing w:before="0" w:beforeAutospacing="0" w:after="0" w:afterAutospacing="0" w:line="360" w:lineRule="atLeast"/>
        <w:rPr>
          <w:rFonts w:ascii="Arial" w:hAnsi="Arial" w:cs="Arial"/>
          <w:b w:val="0"/>
          <w:bCs w:val="0"/>
          <w:color w:val="333333"/>
        </w:rPr>
      </w:pPr>
      <w:r>
        <w:rPr>
          <w:rStyle w:val="13"/>
          <w:rFonts w:ascii="Arial" w:hAnsi="Arial" w:cs="Arial"/>
          <w:b w:val="0"/>
          <w:bCs w:val="0"/>
          <w:color w:val="333333"/>
        </w:rPr>
        <w:t>利用Use Case 的数量乘以相应的权值来计算 UUCW。</w:t>
      </w:r>
    </w:p>
    <w:p>
      <w:pPr>
        <w:ind w:firstLine="720"/>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Use</w:t>
      </w:r>
      <w:r>
        <w:rPr>
          <w:b w:val="0"/>
          <w:bCs w:val="0"/>
          <w:color w:val="000000" w:themeColor="text1"/>
          <w:sz w:val="28"/>
          <w:szCs w:val="28"/>
          <w14:textFill>
            <w14:solidFill>
              <w14:schemeClr w14:val="tx1"/>
            </w14:solidFill>
          </w14:textFill>
        </w:rPr>
        <w:t xml:space="preserve"> </w:t>
      </w:r>
      <w:r>
        <w:rPr>
          <w:rFonts w:hint="eastAsia"/>
          <w:b w:val="0"/>
          <w:bCs w:val="0"/>
          <w:color w:val="000000" w:themeColor="text1"/>
          <w:sz w:val="28"/>
          <w:szCs w:val="28"/>
          <w14:textFill>
            <w14:solidFill>
              <w14:schemeClr w14:val="tx1"/>
            </w14:solidFill>
          </w14:textFill>
        </w:rPr>
        <w:t>Case权值定义</w:t>
      </w:r>
    </w:p>
    <w:tbl>
      <w:tblPr>
        <w:tblStyle w:val="14"/>
        <w:tblW w:w="0" w:type="auto"/>
        <w:jc w:val="center"/>
        <w:tblLayout w:type="autofit"/>
        <w:tblCellMar>
          <w:top w:w="0" w:type="dxa"/>
          <w:left w:w="108" w:type="dxa"/>
          <w:bottom w:w="0" w:type="dxa"/>
          <w:right w:w="108" w:type="dxa"/>
        </w:tblCellMar>
      </w:tblPr>
      <w:tblGrid>
        <w:gridCol w:w="1529"/>
        <w:gridCol w:w="1529"/>
        <w:gridCol w:w="3571"/>
        <w:gridCol w:w="850"/>
        <w:gridCol w:w="969"/>
        <w:gridCol w:w="726"/>
      </w:tblGrid>
      <w:tr>
        <w:tblPrEx>
          <w:tblCellMar>
            <w:top w:w="0" w:type="dxa"/>
            <w:left w:w="108" w:type="dxa"/>
            <w:bottom w:w="0" w:type="dxa"/>
            <w:right w:w="108" w:type="dxa"/>
          </w:tblCellMar>
        </w:tblPrEx>
        <w:trPr>
          <w:jc w:val="center"/>
        </w:trPr>
        <w:tc>
          <w:tcPr>
            <w:tcW w:w="1529" w:type="dxa"/>
            <w:tcBorders>
              <w:bottom w:val="single" w:color="7E7E7E" w:themeColor="text1" w:themeTint="80" w:sz="4" w:space="0"/>
              <w:right w:val="nil"/>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序号</w:t>
            </w:r>
          </w:p>
        </w:tc>
        <w:tc>
          <w:tcPr>
            <w:tcW w:w="1529"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复杂度级别</w:t>
            </w:r>
          </w:p>
        </w:tc>
        <w:tc>
          <w:tcPr>
            <w:tcW w:w="3571"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事务/场景个数</w:t>
            </w:r>
          </w:p>
        </w:tc>
        <w:tc>
          <w:tcPr>
            <w:tcW w:w="850"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权值</w:t>
            </w:r>
          </w:p>
        </w:tc>
        <w:tc>
          <w:tcPr>
            <w:tcW w:w="969"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个数</w:t>
            </w:r>
          </w:p>
        </w:tc>
        <w:tc>
          <w:tcPr>
            <w:tcW w:w="726"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UAW</w:t>
            </w:r>
          </w:p>
        </w:tc>
      </w:tr>
      <w:tr>
        <w:tblPrEx>
          <w:tblCellMar>
            <w:top w:w="0" w:type="dxa"/>
            <w:left w:w="108" w:type="dxa"/>
            <w:bottom w:w="0" w:type="dxa"/>
            <w:right w:w="108" w:type="dxa"/>
          </w:tblCellMar>
        </w:tblPrEx>
        <w:trPr>
          <w:jc w:val="center"/>
        </w:trPr>
        <w:tc>
          <w:tcPr>
            <w:tcW w:w="1529" w:type="dxa"/>
            <w:tcBorders>
              <w:right w:val="single" w:color="7E7E7E" w:themeColor="text1" w:themeTint="80" w:sz="4" w:space="0"/>
              <w:insideV w:val="single" w:sz="4" w:space="0"/>
            </w:tcBorders>
            <w:shd w:val="clear" w:color="auto" w:fill="F1F1F1" w:themeFill="background1" w:themeFillShade="F2"/>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1</w:t>
            </w:r>
          </w:p>
        </w:tc>
        <w:tc>
          <w:tcPr>
            <w:tcW w:w="152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简单</w:t>
            </w:r>
          </w:p>
        </w:tc>
        <w:tc>
          <w:tcPr>
            <w:tcW w:w="3571"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r>
              <w:rPr>
                <w:b w:val="0"/>
                <w:bCs w:val="0"/>
                <w:color w:val="000000" w:themeColor="text1"/>
                <w:sz w:val="28"/>
                <w:szCs w:val="28"/>
                <w14:textFill>
                  <w14:solidFill>
                    <w14:schemeClr w14:val="tx1"/>
                  </w14:solidFill>
                </w14:textFill>
              </w:rPr>
              <w:t>-3</w:t>
            </w:r>
          </w:p>
        </w:tc>
        <w:tc>
          <w:tcPr>
            <w:tcW w:w="85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tc>
        <w:tc>
          <w:tcPr>
            <w:tcW w:w="96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c>
          <w:tcPr>
            <w:tcW w:w="726"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r>
      <w:tr>
        <w:tblPrEx>
          <w:tblCellMar>
            <w:top w:w="0" w:type="dxa"/>
            <w:left w:w="108" w:type="dxa"/>
            <w:bottom w:w="0" w:type="dxa"/>
            <w:right w:w="108" w:type="dxa"/>
          </w:tblCellMar>
        </w:tblPrEx>
        <w:trPr>
          <w:jc w:val="center"/>
        </w:trPr>
        <w:tc>
          <w:tcPr>
            <w:tcW w:w="1529" w:type="dxa"/>
            <w:tcBorders>
              <w:right w:val="single" w:color="7E7E7E" w:themeColor="text1" w:themeTint="80" w:sz="4" w:space="0"/>
              <w:insideV w:val="single" w:sz="4" w:space="0"/>
            </w:tcBorders>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2</w:t>
            </w:r>
          </w:p>
        </w:tc>
        <w:tc>
          <w:tcPr>
            <w:tcW w:w="1529"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普通</w:t>
            </w:r>
          </w:p>
        </w:tc>
        <w:tc>
          <w:tcPr>
            <w:tcW w:w="3571"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r>
              <w:rPr>
                <w:b w:val="0"/>
                <w:bCs w:val="0"/>
                <w:color w:val="000000" w:themeColor="text1"/>
                <w:sz w:val="28"/>
                <w:szCs w:val="28"/>
                <w14:textFill>
                  <w14:solidFill>
                    <w14:schemeClr w14:val="tx1"/>
                  </w14:solidFill>
                </w14:textFill>
              </w:rPr>
              <w:t>-7</w:t>
            </w:r>
          </w:p>
        </w:tc>
        <w:tc>
          <w:tcPr>
            <w:tcW w:w="850"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c>
          <w:tcPr>
            <w:tcW w:w="969"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p>
        </w:tc>
        <w:tc>
          <w:tcPr>
            <w:tcW w:w="726"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8</w:t>
            </w:r>
          </w:p>
        </w:tc>
      </w:tr>
      <w:tr>
        <w:tblPrEx>
          <w:tblCellMar>
            <w:top w:w="0" w:type="dxa"/>
            <w:left w:w="108" w:type="dxa"/>
            <w:bottom w:w="0" w:type="dxa"/>
            <w:right w:w="108" w:type="dxa"/>
          </w:tblCellMar>
        </w:tblPrEx>
        <w:trPr>
          <w:jc w:val="center"/>
        </w:trPr>
        <w:tc>
          <w:tcPr>
            <w:tcW w:w="1529" w:type="dxa"/>
            <w:tcBorders>
              <w:right w:val="single" w:color="7E7E7E" w:themeColor="text1" w:themeTint="80" w:sz="4" w:space="0"/>
              <w:insideV w:val="single" w:sz="4" w:space="0"/>
            </w:tcBorders>
            <w:shd w:val="clear" w:color="auto" w:fill="F1F1F1" w:themeFill="background1" w:themeFillShade="F2"/>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3</w:t>
            </w:r>
          </w:p>
        </w:tc>
        <w:tc>
          <w:tcPr>
            <w:tcW w:w="152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复杂</w:t>
            </w:r>
          </w:p>
        </w:tc>
        <w:tc>
          <w:tcPr>
            <w:tcW w:w="3571"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&gt;</w:t>
            </w:r>
            <w:r>
              <w:rPr>
                <w:b w:val="0"/>
                <w:bCs w:val="0"/>
                <w:color w:val="000000" w:themeColor="text1"/>
                <w:sz w:val="28"/>
                <w:szCs w:val="28"/>
                <w14:textFill>
                  <w14:solidFill>
                    <w14:schemeClr w14:val="tx1"/>
                  </w14:solidFill>
                </w14:textFill>
              </w:rPr>
              <w:t>7</w:t>
            </w:r>
          </w:p>
        </w:tc>
        <w:tc>
          <w:tcPr>
            <w:tcW w:w="85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969"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5</w:t>
            </w:r>
          </w:p>
        </w:tc>
        <w:tc>
          <w:tcPr>
            <w:tcW w:w="726"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r>
              <w:rPr>
                <w:b w:val="0"/>
                <w:bCs w:val="0"/>
                <w:color w:val="000000" w:themeColor="text1"/>
                <w:sz w:val="28"/>
                <w:szCs w:val="28"/>
                <w14:textFill>
                  <w14:solidFill>
                    <w14:schemeClr w14:val="tx1"/>
                  </w14:solidFill>
                </w14:textFill>
              </w:rPr>
              <w:t>5</w:t>
            </w:r>
          </w:p>
        </w:tc>
      </w:tr>
    </w:tbl>
    <w:p>
      <w:pPr>
        <w:ind w:firstLine="720"/>
        <w:rPr>
          <w:b w:val="0"/>
          <w:bCs w:val="0"/>
          <w:color w:val="000000" w:themeColor="text1"/>
          <w:sz w:val="28"/>
          <w:szCs w:val="28"/>
          <w14:textFill>
            <w14:solidFill>
              <w14:schemeClr w14:val="tx1"/>
            </w14:solidFill>
          </w14:textFill>
        </w:rPr>
      </w:pPr>
    </w:p>
    <w:p>
      <w:pPr>
        <w:ind w:firstLine="720"/>
        <w:rPr>
          <w:b w:val="0"/>
          <w:bCs w:val="0"/>
          <w:color w:val="000000" w:themeColor="text1"/>
          <w:sz w:val="28"/>
          <w:szCs w:val="28"/>
          <w14:textFill>
            <w14:solidFill>
              <w14:schemeClr w14:val="tx1"/>
            </w14:solidFill>
          </w14:textFill>
        </w:rPr>
      </w:pPr>
      <w:r>
        <w:rPr>
          <w:rFonts w:hint="eastAsia" w:ascii="Arial" w:hAnsi="Arial" w:cs="Arial"/>
          <w:b w:val="0"/>
          <w:bCs w:val="0"/>
          <w:color w:val="333333"/>
          <w:sz w:val="27"/>
          <w:szCs w:val="27"/>
          <w:shd w:val="clear" w:color="auto" w:fill="FFFFFF"/>
          <w:lang w:val="en-US" w:eastAsia="zh-CN"/>
        </w:rPr>
        <w:t>3</w:t>
      </w:r>
      <w:r>
        <w:rPr>
          <w:rFonts w:ascii="Arial" w:hAnsi="Arial" w:cs="Arial"/>
          <w:b w:val="0"/>
          <w:bCs w:val="0"/>
          <w:color w:val="333333"/>
          <w:sz w:val="27"/>
          <w:szCs w:val="27"/>
          <w:shd w:val="clear" w:color="auto" w:fill="FFFFFF"/>
        </w:rPr>
        <w:t>) 估算未调整的用例点 UUCP</w:t>
      </w:r>
    </w:p>
    <w:p>
      <w:pPr>
        <w:ind w:firstLine="720"/>
        <w:rPr>
          <w:rFonts w:ascii="Arial" w:hAnsi="Arial" w:cs="Arial"/>
          <w:b w:val="0"/>
          <w:bCs w:val="0"/>
          <w:color w:val="333333"/>
          <w:shd w:val="clear" w:color="auto" w:fill="FFFFFF"/>
        </w:rPr>
      </w:pPr>
      <w:r>
        <w:rPr>
          <w:rFonts w:ascii="Arial" w:hAnsi="Arial" w:cs="Arial"/>
          <w:b w:val="0"/>
          <w:bCs w:val="0"/>
          <w:color w:val="333333"/>
          <w:shd w:val="clear" w:color="auto" w:fill="FFFFFF"/>
        </w:rPr>
        <w:t>估算未调整的用例点（UUCP），将角色权值和用例权值相加即为未调整的用例点数：</w:t>
      </w:r>
    </w:p>
    <w:p>
      <w:pPr>
        <w:ind w:firstLine="720"/>
        <w:jc w:val="center"/>
        <w:rPr>
          <w:rStyle w:val="15"/>
          <w:rFonts w:ascii="Arial" w:hAnsi="Arial" w:cs="Arial"/>
          <w:b w:val="0"/>
          <w:bCs w:val="0"/>
          <w:color w:val="333333"/>
          <w:sz w:val="27"/>
          <w:szCs w:val="27"/>
          <w:shd w:val="clear" w:color="auto" w:fill="FFFFFF"/>
        </w:rPr>
      </w:pPr>
      <w:r>
        <w:rPr>
          <w:rStyle w:val="15"/>
          <w:rFonts w:ascii="Arial" w:hAnsi="Arial" w:cs="Arial"/>
          <w:b w:val="0"/>
          <w:bCs w:val="0"/>
          <w:color w:val="333333"/>
          <w:sz w:val="27"/>
          <w:szCs w:val="27"/>
          <w:shd w:val="clear" w:color="auto" w:fill="FFFFFF"/>
        </w:rPr>
        <w:t>UUCP=UAW+UUCW</w:t>
      </w:r>
    </w:p>
    <w:p>
      <w:pPr>
        <w:ind w:firstLine="720"/>
        <w:rPr>
          <w:rStyle w:val="15"/>
          <w:rFonts w:ascii="Arial" w:hAnsi="Arial" w:cs="Arial"/>
          <w:b w:val="0"/>
          <w:bCs w:val="0"/>
          <w:color w:val="333333"/>
          <w:sz w:val="27"/>
          <w:szCs w:val="27"/>
          <w:shd w:val="clear" w:color="auto" w:fill="FFFFFF"/>
        </w:rPr>
      </w:pPr>
      <w:r>
        <w:rPr>
          <w:rStyle w:val="15"/>
          <w:rFonts w:hint="eastAsia" w:ascii="Arial" w:hAnsi="Arial" w:cs="Arial"/>
          <w:b w:val="0"/>
          <w:bCs w:val="0"/>
          <w:color w:val="333333"/>
          <w:sz w:val="27"/>
          <w:szCs w:val="27"/>
          <w:shd w:val="clear" w:color="auto" w:fill="FFFFFF"/>
          <w:lang w:val="en-US" w:eastAsia="zh-CN"/>
        </w:rPr>
        <w:t>4</w:t>
      </w:r>
      <w:r>
        <w:rPr>
          <w:rStyle w:val="15"/>
          <w:rFonts w:ascii="Arial" w:hAnsi="Arial" w:cs="Arial"/>
          <w:b w:val="0"/>
          <w:bCs w:val="0"/>
          <w:color w:val="333333"/>
          <w:sz w:val="27"/>
          <w:szCs w:val="27"/>
          <w:shd w:val="clear" w:color="auto" w:fill="FFFFFF"/>
        </w:rPr>
        <w:t>) 估算技术和环境因子 TEF</w:t>
      </w:r>
    </w:p>
    <w:p>
      <w:pPr>
        <w:ind w:firstLine="720"/>
        <w:rPr>
          <w:rFonts w:ascii="Arial" w:hAnsi="Arial" w:cs="Arial"/>
          <w:b w:val="0"/>
          <w:bCs w:val="0"/>
          <w:color w:val="333333"/>
          <w:shd w:val="clear" w:color="auto" w:fill="FFFFFF"/>
        </w:rPr>
      </w:pPr>
      <w:r>
        <w:rPr>
          <w:rFonts w:ascii="Arial" w:hAnsi="Arial" w:cs="Arial"/>
          <w:b w:val="0"/>
          <w:bCs w:val="0"/>
          <w:color w:val="333333"/>
          <w:shd w:val="clear" w:color="auto" w:fill="FFFFFF"/>
        </w:rPr>
        <w:t>UCP 估算方法中有 21 个适用性因子，其中包括开发系统的技术复杂度和开发环境，即分为 13 个技术复杂度和 8 个环境复杂度因子</w:t>
      </w:r>
    </w:p>
    <w:p>
      <w:pPr>
        <w:pStyle w:val="5"/>
        <w:shd w:val="clear" w:color="auto" w:fill="FFFFFF"/>
        <w:spacing w:before="0" w:beforeAutospacing="0" w:after="0" w:afterAutospacing="0" w:line="360" w:lineRule="atLeast"/>
        <w:rPr>
          <w:rFonts w:ascii="Arial" w:hAnsi="Arial" w:cs="Arial"/>
          <w:b w:val="0"/>
          <w:bCs w:val="0"/>
          <w:color w:val="333333"/>
        </w:rPr>
      </w:pPr>
      <w:r>
        <w:rPr>
          <w:rStyle w:val="13"/>
          <w:rFonts w:ascii="Arial" w:hAnsi="Arial" w:cs="Arial"/>
          <w:b w:val="0"/>
          <w:bCs w:val="0"/>
          <w:color w:val="333333"/>
        </w:rPr>
        <w:t>1、技术复杂度因子 TCF：其中权重为该复杂度对系统的影响权值，value 为影响等级 0-5 之间的值来确定。0 表示技术因子与本项目无关；3 表示技术因子对本项目的影响一般；5 表示改技术因子对本项目有很强的影响。</w:t>
      </w:r>
    </w:p>
    <w:p>
      <w:pPr>
        <w:ind w:firstLine="720"/>
        <w:rPr>
          <w:b w:val="0"/>
          <w:bCs w:val="0"/>
          <w:iCs/>
          <w:color w:val="000000" w:themeColor="text1"/>
          <w:sz w:val="28"/>
          <w:szCs w:val="28"/>
          <w14:textFill>
            <w14:solidFill>
              <w14:schemeClr w14:val="tx1"/>
            </w14:solidFill>
          </w14:textFill>
        </w:rPr>
      </w:pPr>
      <m:oMathPara>
        <m:oMath>
          <m:r>
            <m:rPr>
              <m:sty m:val="p"/>
            </m:rPr>
            <w:rPr>
              <w:rFonts w:hint="default" w:ascii="Cambria Math" w:hAnsi="Cambria Math"/>
              <w:color w:val="000000" w:themeColor="text1"/>
              <w:sz w:val="28"/>
              <w:szCs w:val="28"/>
              <w14:textFill>
                <w14:solidFill>
                  <w14:schemeClr w14:val="tx1"/>
                </w14:solidFill>
              </w14:textFill>
            </w:rPr>
            <m:t>TCF</m:t>
          </m:r>
          <m:r>
            <m:rPr>
              <m:sty m:val="p"/>
            </m:rPr>
            <w:rPr>
              <w:rFonts w:hint="eastAsia" w:ascii="Cambria Math" w:hAnsi="Cambria Math"/>
              <w:color w:val="000000" w:themeColor="text1"/>
              <w:sz w:val="28"/>
              <w:szCs w:val="28"/>
              <w14:textFill>
                <w14:solidFill>
                  <w14:schemeClr w14:val="tx1"/>
                </w14:solidFill>
              </w14:textFill>
            </w:rPr>
            <m:t>计算公式</m:t>
          </m:r>
          <m:r>
            <m:rPr>
              <m:sty m:val="p"/>
            </m:rPr>
            <w:rPr>
              <w:rFonts w:hint="default" w:ascii="Cambria Math" w:hAnsi="Cambria Math"/>
              <w:color w:val="000000" w:themeColor="text1"/>
              <w:sz w:val="28"/>
              <w:szCs w:val="28"/>
              <w14:textFill>
                <w14:solidFill>
                  <w14:schemeClr w14:val="tx1"/>
                </w14:solidFill>
              </w14:textFill>
            </w:rPr>
            <m:t>=0.6+(0.01∗</m:t>
          </m:r>
          <m:nary>
            <m:naryPr>
              <m:chr m:val="∑"/>
              <m:limLoc m:val="subSup"/>
              <m:ctrlPr>
                <w:rPr>
                  <w:rFonts w:ascii="Cambria Math" w:hAnsi="Cambria Math"/>
                  <w:b w:val="0"/>
                  <w:bCs w:val="0"/>
                  <w:iCs/>
                  <w:color w:val="000000" w:themeColor="text1"/>
                  <w:sz w:val="28"/>
                  <w:szCs w:val="28"/>
                  <w14:textFill>
                    <w14:solidFill>
                      <w14:schemeClr w14:val="tx1"/>
                    </w14:solidFill>
                  </w14:textFill>
                </w:rPr>
              </m:ctrlPr>
            </m:naryPr>
            <m:sub>
              <m:r>
                <m:rPr>
                  <m:sty m:val="p"/>
                </m:rPr>
                <w:rPr>
                  <w:rFonts w:hint="default" w:ascii="Cambria Math" w:hAnsi="Cambria Math"/>
                  <w:color w:val="000000" w:themeColor="text1"/>
                  <w:sz w:val="28"/>
                  <w:szCs w:val="28"/>
                  <w14:textFill>
                    <w14:solidFill>
                      <w14:schemeClr w14:val="tx1"/>
                    </w14:solidFill>
                  </w14:textFill>
                </w:rPr>
                <m:t>i=1</m:t>
              </m:r>
              <m:ctrlPr>
                <w:rPr>
                  <w:rFonts w:ascii="Cambria Math" w:hAnsi="Cambria Math"/>
                  <w:b w:val="0"/>
                  <w:bCs w:val="0"/>
                  <w:iCs/>
                  <w:color w:val="000000" w:themeColor="text1"/>
                  <w:sz w:val="28"/>
                  <w:szCs w:val="28"/>
                  <w14:textFill>
                    <w14:solidFill>
                      <w14:schemeClr w14:val="tx1"/>
                    </w14:solidFill>
                  </w14:textFill>
                </w:rPr>
              </m:ctrlPr>
            </m:sub>
            <m:sup>
              <m:r>
                <m:rPr>
                  <m:sty m:val="p"/>
                </m:rPr>
                <w:rPr>
                  <w:rFonts w:hint="default" w:ascii="Cambria Math" w:hAnsi="Cambria Math"/>
                  <w:color w:val="000000" w:themeColor="text1"/>
                  <w:sz w:val="28"/>
                  <w:szCs w:val="28"/>
                  <w14:textFill>
                    <w14:solidFill>
                      <w14:schemeClr w14:val="tx1"/>
                    </w14:solidFill>
                  </w14:textFill>
                </w:rPr>
                <m:t>13</m:t>
              </m:r>
              <m:ctrlPr>
                <w:rPr>
                  <w:rFonts w:ascii="Cambria Math" w:hAnsi="Cambria Math"/>
                  <w:b w:val="0"/>
                  <w:bCs w:val="0"/>
                  <w:iCs/>
                  <w:color w:val="000000" w:themeColor="text1"/>
                  <w:sz w:val="28"/>
                  <w:szCs w:val="28"/>
                  <w14:textFill>
                    <w14:solidFill>
                      <w14:schemeClr w14:val="tx1"/>
                    </w14:solidFill>
                  </w14:textFill>
                </w:rPr>
              </m:ctrlPr>
            </m:sup>
            <m:e>
              <m:r>
                <m:rPr>
                  <m:sty m:val="p"/>
                </m:rPr>
                <w:rPr>
                  <w:rFonts w:hint="eastAsia" w:ascii="Cambria Math" w:hAnsi="Cambria Math"/>
                  <w:color w:val="000000" w:themeColor="text1"/>
                  <w:sz w:val="28"/>
                  <w:szCs w:val="28"/>
                  <w14:textFill>
                    <w14:solidFill>
                      <w14:schemeClr w14:val="tx1"/>
                    </w14:solidFill>
                  </w14:textFill>
                </w:rPr>
                <m:t>权重</m:t>
              </m:r>
              <m:r>
                <m:rPr>
                  <m:sty m:val="p"/>
                </m:rPr>
                <w:rPr>
                  <w:rFonts w:hint="default" w:ascii="Cambria Math" w:hAnsi="Cambria Math"/>
                  <w:color w:val="000000" w:themeColor="text1"/>
                  <w:sz w:val="28"/>
                  <w:szCs w:val="28"/>
                  <w14:textFill>
                    <w14:solidFill>
                      <w14:schemeClr w14:val="tx1"/>
                    </w14:solidFill>
                  </w14:textFill>
                </w:rPr>
                <m:t>∗Value</m:t>
              </m:r>
              <m:ctrlPr>
                <w:rPr>
                  <w:rFonts w:ascii="Cambria Math" w:hAnsi="Cambria Math"/>
                  <w:b w:val="0"/>
                  <w:bCs w:val="0"/>
                  <w:iCs/>
                  <w:color w:val="000000" w:themeColor="text1"/>
                  <w:sz w:val="28"/>
                  <w:szCs w:val="28"/>
                  <w14:textFill>
                    <w14:solidFill>
                      <w14:schemeClr w14:val="tx1"/>
                    </w14:solidFill>
                  </w14:textFill>
                </w:rPr>
              </m:ctrlPr>
            </m:e>
          </m:nary>
          <m:r>
            <m:rPr>
              <m:sty m:val="p"/>
            </m:rPr>
            <w:rPr>
              <w:rFonts w:ascii="Cambria Math" w:hAnsi="Cambria Math"/>
              <w:color w:val="000000" w:themeColor="text1"/>
              <w:sz w:val="28"/>
              <w:szCs w:val="28"/>
              <w14:textFill>
                <w14:solidFill>
                  <w14:schemeClr w14:val="tx1"/>
                </w14:solidFill>
              </w14:textFill>
            </w:rPr>
            <m:t>)</m:t>
          </m:r>
        </m:oMath>
      </m:oMathPara>
    </w:p>
    <w:p>
      <w:pPr>
        <w:ind w:firstLine="720"/>
        <w:jc w:val="center"/>
        <w:rPr>
          <w:b w:val="0"/>
          <w:bCs w:val="0"/>
          <w:iCs/>
          <w:color w:val="000000" w:themeColor="text1"/>
          <w:sz w:val="28"/>
          <w:szCs w:val="28"/>
          <w14:textFill>
            <w14:solidFill>
              <w14:schemeClr w14:val="tx1"/>
            </w14:solidFill>
          </w14:textFill>
        </w:rPr>
      </w:pPr>
      <w:r>
        <w:rPr>
          <w:rFonts w:hint="eastAsia"/>
          <w:b w:val="0"/>
          <w:bCs w:val="0"/>
          <w:iCs/>
          <w:color w:val="000000" w:themeColor="text1"/>
          <w:sz w:val="28"/>
          <w:szCs w:val="28"/>
          <w14:textFill>
            <w14:solidFill>
              <w14:schemeClr w14:val="tx1"/>
            </w14:solidFill>
          </w14:textFill>
        </w:rPr>
        <w:t>技术复杂度因子权重表</w:t>
      </w:r>
    </w:p>
    <w:tbl>
      <w:tblPr>
        <w:tblStyle w:val="14"/>
        <w:tblW w:w="9951" w:type="dxa"/>
        <w:jc w:val="center"/>
        <w:tblLayout w:type="autofit"/>
        <w:tblCellMar>
          <w:top w:w="0" w:type="dxa"/>
          <w:left w:w="108" w:type="dxa"/>
          <w:bottom w:w="0" w:type="dxa"/>
          <w:right w:w="108" w:type="dxa"/>
        </w:tblCellMar>
      </w:tblPr>
      <w:tblGrid>
        <w:gridCol w:w="1511"/>
        <w:gridCol w:w="2787"/>
        <w:gridCol w:w="2235"/>
        <w:gridCol w:w="860"/>
        <w:gridCol w:w="2558"/>
      </w:tblGrid>
      <w:tr>
        <w:tblPrEx>
          <w:tblCellMar>
            <w:top w:w="0" w:type="dxa"/>
            <w:left w:w="108" w:type="dxa"/>
            <w:bottom w:w="0" w:type="dxa"/>
            <w:right w:w="108" w:type="dxa"/>
          </w:tblCellMar>
        </w:tblPrEx>
        <w:trPr>
          <w:jc w:val="center"/>
        </w:trPr>
        <w:tc>
          <w:tcPr>
            <w:tcW w:w="1511" w:type="dxa"/>
            <w:tcBorders>
              <w:bottom w:val="single" w:color="7E7E7E" w:themeColor="text1" w:themeTint="80" w:sz="4" w:space="0"/>
              <w:right w:val="nil"/>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技术因素</w:t>
            </w:r>
          </w:p>
        </w:tc>
        <w:tc>
          <w:tcPr>
            <w:tcW w:w="2787"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说明</w:t>
            </w:r>
          </w:p>
        </w:tc>
        <w:tc>
          <w:tcPr>
            <w:tcW w:w="2235"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权重</w:t>
            </w:r>
          </w:p>
        </w:tc>
        <w:tc>
          <w:tcPr>
            <w:tcW w:w="860"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Value</w:t>
            </w:r>
          </w:p>
        </w:tc>
        <w:tc>
          <w:tcPr>
            <w:tcW w:w="2558"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TCF(权重*value</w:t>
            </w:r>
            <w:r>
              <w:rPr>
                <w:b w:val="0"/>
                <w:bCs w:val="0"/>
                <w:caps/>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jc w:val="center"/>
        </w:trPr>
        <w:tc>
          <w:tcPr>
            <w:tcW w:w="1511" w:type="dxa"/>
            <w:tcBorders>
              <w:right w:val="single" w:color="7E7E7E" w:themeColor="text1" w:themeTint="80" w:sz="4" w:space="0"/>
              <w:insideV w:val="single" w:sz="4" w:space="0"/>
            </w:tcBorders>
            <w:shd w:val="clear" w:color="auto" w:fill="F1F1F1" w:themeFill="background1" w:themeFillShade="F2"/>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1</w:t>
            </w:r>
          </w:p>
        </w:tc>
        <w:tc>
          <w:tcPr>
            <w:tcW w:w="2787"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分布式系统</w:t>
            </w:r>
          </w:p>
        </w:tc>
        <w:tc>
          <w:tcPr>
            <w:tcW w:w="2235"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c>
          <w:tcPr>
            <w:tcW w:w="86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5</w:t>
            </w:r>
          </w:p>
        </w:tc>
        <w:tc>
          <w:tcPr>
            <w:tcW w:w="2558"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r>
              <w:rPr>
                <w:b w:val="0"/>
                <w:bCs w:val="0"/>
                <w:color w:val="000000" w:themeColor="text1"/>
                <w:sz w:val="28"/>
                <w:szCs w:val="28"/>
                <w14:textFill>
                  <w14:solidFill>
                    <w14:schemeClr w14:val="tx1"/>
                  </w14:solidFill>
                </w14:textFill>
              </w:rPr>
              <w:t>0</w:t>
            </w:r>
          </w:p>
        </w:tc>
      </w:tr>
      <w:tr>
        <w:tblPrEx>
          <w:tblCellMar>
            <w:top w:w="0" w:type="dxa"/>
            <w:left w:w="108" w:type="dxa"/>
            <w:bottom w:w="0" w:type="dxa"/>
            <w:right w:w="108" w:type="dxa"/>
          </w:tblCellMar>
        </w:tblPrEx>
        <w:trPr>
          <w:jc w:val="center"/>
        </w:trPr>
        <w:tc>
          <w:tcPr>
            <w:tcW w:w="1511" w:type="dxa"/>
            <w:tcBorders>
              <w:right w:val="single" w:color="7E7E7E" w:themeColor="text1" w:themeTint="80" w:sz="4" w:space="0"/>
              <w:insideV w:val="single" w:sz="4" w:space="0"/>
            </w:tcBorders>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2</w:t>
            </w:r>
          </w:p>
        </w:tc>
        <w:tc>
          <w:tcPr>
            <w:tcW w:w="2787"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性能</w:t>
            </w:r>
          </w:p>
        </w:tc>
        <w:tc>
          <w:tcPr>
            <w:tcW w:w="2235"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tc>
        <w:tc>
          <w:tcPr>
            <w:tcW w:w="860"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p>
        </w:tc>
        <w:tc>
          <w:tcPr>
            <w:tcW w:w="2558"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p>
        </w:tc>
      </w:tr>
      <w:tr>
        <w:tblPrEx>
          <w:tblCellMar>
            <w:top w:w="0" w:type="dxa"/>
            <w:left w:w="108" w:type="dxa"/>
            <w:bottom w:w="0" w:type="dxa"/>
            <w:right w:w="108" w:type="dxa"/>
          </w:tblCellMar>
        </w:tblPrEx>
        <w:trPr>
          <w:jc w:val="center"/>
        </w:trPr>
        <w:tc>
          <w:tcPr>
            <w:tcW w:w="1511" w:type="dxa"/>
            <w:tcBorders>
              <w:right w:val="single" w:color="7E7E7E" w:themeColor="text1" w:themeTint="80" w:sz="4" w:space="0"/>
              <w:insideV w:val="single" w:sz="4" w:space="0"/>
            </w:tcBorders>
            <w:shd w:val="clear" w:color="auto" w:fill="F1F1F1" w:themeFill="background1" w:themeFillShade="F2"/>
          </w:tcPr>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3</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4</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5</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6</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7</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8</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9</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10</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11</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12</w:t>
            </w:r>
          </w:p>
          <w:p>
            <w:pPr>
              <w:jc w:val="center"/>
              <w:rPr>
                <w:b w:val="0"/>
                <w:bCs w:val="0"/>
                <w:caps w:val="0"/>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T</w:t>
            </w:r>
            <w:r>
              <w:rPr>
                <w:b w:val="0"/>
                <w:bCs w:val="0"/>
                <w:caps/>
                <w:color w:val="000000" w:themeColor="text1"/>
                <w:sz w:val="28"/>
                <w:szCs w:val="28"/>
                <w14:textFill>
                  <w14:solidFill>
                    <w14:schemeClr w14:val="tx1"/>
                  </w14:solidFill>
                </w14:textFill>
              </w:rPr>
              <w:t>13</w:t>
            </w:r>
          </w:p>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合计</w:t>
            </w:r>
          </w:p>
        </w:tc>
        <w:tc>
          <w:tcPr>
            <w:tcW w:w="2787"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终端用户效率</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复杂的内部处理</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可重用性</w:t>
            </w:r>
          </w:p>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易安装性</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易用性</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可移植性</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易更改性</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并发性</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特别的安全性</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提供给第三方接口</w:t>
            </w:r>
          </w:p>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需要特别的用户培训</w:t>
            </w:r>
          </w:p>
        </w:tc>
        <w:tc>
          <w:tcPr>
            <w:tcW w:w="2235"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r>
              <w:rPr>
                <w:b w:val="0"/>
                <w:bCs w:val="0"/>
                <w:color w:val="000000" w:themeColor="text1"/>
                <w:sz w:val="28"/>
                <w:szCs w:val="28"/>
                <w14:textFill>
                  <w14:solidFill>
                    <w14:schemeClr w14:val="tx1"/>
                  </w14:solidFill>
                </w14:textFill>
              </w:rPr>
              <w:t>.5</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r>
              <w:rPr>
                <w:b w:val="0"/>
                <w:bCs w:val="0"/>
                <w:color w:val="000000" w:themeColor="text1"/>
                <w:sz w:val="28"/>
                <w:szCs w:val="28"/>
                <w14:textFill>
                  <w14:solidFill>
                    <w14:schemeClr w14:val="tx1"/>
                  </w14:solidFill>
                </w14:textFill>
              </w:rPr>
              <w:t>.5</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tc>
        <w:tc>
          <w:tcPr>
            <w:tcW w:w="86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5</w:t>
            </w:r>
          </w:p>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2558"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6</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5</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r>
              <w:rPr>
                <w:b w:val="0"/>
                <w:bCs w:val="0"/>
                <w:color w:val="000000" w:themeColor="text1"/>
                <w:sz w:val="28"/>
                <w:szCs w:val="28"/>
                <w14:textFill>
                  <w14:solidFill>
                    <w14:schemeClr w14:val="tx1"/>
                  </w14:solidFill>
                </w14:textFill>
              </w:rPr>
              <w:t>5</w:t>
            </w:r>
          </w:p>
        </w:tc>
      </w:tr>
    </w:tbl>
    <w:p>
      <w:pPr>
        <w:ind w:firstLine="720"/>
        <w:jc w:val="left"/>
        <w:rPr>
          <w:rFonts w:ascii="Arial" w:hAnsi="Arial" w:cs="Arial"/>
          <w:b w:val="0"/>
          <w:bCs w:val="0"/>
          <w:color w:val="333333"/>
          <w:sz w:val="28"/>
          <w:szCs w:val="28"/>
          <w:shd w:val="clear" w:color="auto" w:fill="FFFFFF"/>
        </w:rPr>
      </w:pPr>
      <w:r>
        <w:rPr>
          <w:rFonts w:ascii="Arial" w:hAnsi="Arial" w:cs="Arial"/>
          <w:b w:val="0"/>
          <w:bCs w:val="0"/>
          <w:color w:val="333333"/>
          <w:sz w:val="28"/>
          <w:szCs w:val="28"/>
          <w:shd w:val="clear" w:color="auto" w:fill="FFFFFF"/>
        </w:rPr>
        <w:t>2、环境复杂度因子：其中权重为该复杂度对系统的影响权值，value 为影响等级 0-5 之间的值来确定。0 表示项目组成员都不具备该因素；3 表示环境因子对本项目的影响程度为中；5 表示本项目组成员都具有该因素。</w:t>
      </w:r>
    </w:p>
    <w:p>
      <w:pPr>
        <w:ind w:firstLine="720"/>
        <w:rPr>
          <w:b w:val="0"/>
          <w:bCs w:val="0"/>
          <w:iCs/>
          <w:color w:val="000000" w:themeColor="text1"/>
          <w:sz w:val="28"/>
          <w:szCs w:val="28"/>
          <w14:textFill>
            <w14:solidFill>
              <w14:schemeClr w14:val="tx1"/>
            </w14:solidFill>
          </w14:textFill>
        </w:rPr>
      </w:pPr>
      <m:oMathPara>
        <m:oMath>
          <m:r>
            <m:rPr>
              <m:sty m:val="p"/>
            </m:rPr>
            <w:rPr>
              <w:rFonts w:hint="default" w:ascii="Cambria Math" w:hAnsi="Cambria Math"/>
              <w:color w:val="000000" w:themeColor="text1"/>
              <w:sz w:val="28"/>
              <w:szCs w:val="28"/>
              <w14:textFill>
                <w14:solidFill>
                  <w14:schemeClr w14:val="tx1"/>
                </w14:solidFill>
              </w14:textFill>
            </w:rPr>
            <m:t>ECF</m:t>
          </m:r>
          <m:r>
            <m:rPr>
              <m:sty m:val="p"/>
            </m:rPr>
            <w:rPr>
              <w:rFonts w:hint="eastAsia" w:ascii="Cambria Math" w:hAnsi="Cambria Math"/>
              <w:color w:val="000000" w:themeColor="text1"/>
              <w:sz w:val="28"/>
              <w:szCs w:val="28"/>
              <w14:textFill>
                <w14:solidFill>
                  <w14:schemeClr w14:val="tx1"/>
                </w14:solidFill>
              </w14:textFill>
            </w:rPr>
            <m:t>计算公式</m:t>
          </m:r>
          <m:r>
            <m:rPr>
              <m:sty m:val="p"/>
            </m:rPr>
            <w:rPr>
              <w:rFonts w:hint="default" w:ascii="Cambria Math" w:hAnsi="Cambria Math"/>
              <w:color w:val="000000" w:themeColor="text1"/>
              <w:sz w:val="28"/>
              <w:szCs w:val="28"/>
              <w14:textFill>
                <w14:solidFill>
                  <w14:schemeClr w14:val="tx1"/>
                </w14:solidFill>
              </w14:textFill>
            </w:rPr>
            <m:t>=1.4+(−0.03∗</m:t>
          </m:r>
          <m:nary>
            <m:naryPr>
              <m:chr m:val="∑"/>
              <m:limLoc m:val="subSup"/>
              <m:ctrlPr>
                <w:rPr>
                  <w:rFonts w:ascii="Cambria Math" w:hAnsi="Cambria Math"/>
                  <w:b w:val="0"/>
                  <w:bCs w:val="0"/>
                  <w:iCs/>
                  <w:color w:val="000000" w:themeColor="text1"/>
                  <w:sz w:val="28"/>
                  <w:szCs w:val="28"/>
                  <w14:textFill>
                    <w14:solidFill>
                      <w14:schemeClr w14:val="tx1"/>
                    </w14:solidFill>
                  </w14:textFill>
                </w:rPr>
              </m:ctrlPr>
            </m:naryPr>
            <m:sub>
              <m:r>
                <m:rPr>
                  <m:sty m:val="p"/>
                </m:rPr>
                <w:rPr>
                  <w:rFonts w:hint="default" w:ascii="Cambria Math" w:hAnsi="Cambria Math"/>
                  <w:color w:val="000000" w:themeColor="text1"/>
                  <w:sz w:val="28"/>
                  <w:szCs w:val="28"/>
                  <w14:textFill>
                    <w14:solidFill>
                      <w14:schemeClr w14:val="tx1"/>
                    </w14:solidFill>
                  </w14:textFill>
                </w:rPr>
                <m:t>i=1</m:t>
              </m:r>
              <m:ctrlPr>
                <w:rPr>
                  <w:rFonts w:ascii="Cambria Math" w:hAnsi="Cambria Math"/>
                  <w:b w:val="0"/>
                  <w:bCs w:val="0"/>
                  <w:iCs/>
                  <w:color w:val="000000" w:themeColor="text1"/>
                  <w:sz w:val="28"/>
                  <w:szCs w:val="28"/>
                  <w14:textFill>
                    <w14:solidFill>
                      <w14:schemeClr w14:val="tx1"/>
                    </w14:solidFill>
                  </w14:textFill>
                </w:rPr>
              </m:ctrlPr>
            </m:sub>
            <m:sup>
              <m:r>
                <m:rPr>
                  <m:sty m:val="p"/>
                </m:rPr>
                <w:rPr>
                  <w:rFonts w:hint="default" w:ascii="Cambria Math" w:hAnsi="Cambria Math"/>
                  <w:color w:val="000000" w:themeColor="text1"/>
                  <w:sz w:val="28"/>
                  <w:szCs w:val="28"/>
                  <w14:textFill>
                    <w14:solidFill>
                      <w14:schemeClr w14:val="tx1"/>
                    </w14:solidFill>
                  </w14:textFill>
                </w:rPr>
                <m:t>13</m:t>
              </m:r>
              <m:ctrlPr>
                <w:rPr>
                  <w:rFonts w:ascii="Cambria Math" w:hAnsi="Cambria Math"/>
                  <w:b w:val="0"/>
                  <w:bCs w:val="0"/>
                  <w:iCs/>
                  <w:color w:val="000000" w:themeColor="text1"/>
                  <w:sz w:val="28"/>
                  <w:szCs w:val="28"/>
                  <w14:textFill>
                    <w14:solidFill>
                      <w14:schemeClr w14:val="tx1"/>
                    </w14:solidFill>
                  </w14:textFill>
                </w:rPr>
              </m:ctrlPr>
            </m:sup>
            <m:e>
              <m:r>
                <m:rPr>
                  <m:sty m:val="p"/>
                </m:rPr>
                <w:rPr>
                  <w:rFonts w:hint="eastAsia" w:ascii="Cambria Math" w:hAnsi="Cambria Math"/>
                  <w:color w:val="000000" w:themeColor="text1"/>
                  <w:sz w:val="28"/>
                  <w:szCs w:val="28"/>
                  <w14:textFill>
                    <w14:solidFill>
                      <w14:schemeClr w14:val="tx1"/>
                    </w14:solidFill>
                  </w14:textFill>
                </w:rPr>
                <m:t>权重</m:t>
              </m:r>
              <m:r>
                <m:rPr>
                  <m:sty m:val="p"/>
                </m:rPr>
                <w:rPr>
                  <w:rFonts w:hint="default" w:ascii="Cambria Math" w:hAnsi="Cambria Math"/>
                  <w:color w:val="000000" w:themeColor="text1"/>
                  <w:sz w:val="28"/>
                  <w:szCs w:val="28"/>
                  <w14:textFill>
                    <w14:solidFill>
                      <w14:schemeClr w14:val="tx1"/>
                    </w14:solidFill>
                  </w14:textFill>
                </w:rPr>
                <m:t>∗Value</m:t>
              </m:r>
              <m:ctrlPr>
                <w:rPr>
                  <w:rFonts w:ascii="Cambria Math" w:hAnsi="Cambria Math"/>
                  <w:b w:val="0"/>
                  <w:bCs w:val="0"/>
                  <w:iCs/>
                  <w:color w:val="000000" w:themeColor="text1"/>
                  <w:sz w:val="28"/>
                  <w:szCs w:val="28"/>
                  <w14:textFill>
                    <w14:solidFill>
                      <w14:schemeClr w14:val="tx1"/>
                    </w14:solidFill>
                  </w14:textFill>
                </w:rPr>
              </m:ctrlPr>
            </m:e>
          </m:nary>
          <m:r>
            <m:rPr>
              <m:sty m:val="p"/>
            </m:rPr>
            <w:rPr>
              <w:rFonts w:ascii="Cambria Math" w:hAnsi="Cambria Math"/>
              <w:color w:val="000000" w:themeColor="text1"/>
              <w:sz w:val="28"/>
              <w:szCs w:val="28"/>
              <w14:textFill>
                <w14:solidFill>
                  <w14:schemeClr w14:val="tx1"/>
                </w14:solidFill>
              </w14:textFill>
            </w:rPr>
            <m:t>)</m:t>
          </m:r>
        </m:oMath>
      </m:oMathPara>
    </w:p>
    <w:p>
      <w:pPr>
        <w:ind w:firstLine="720"/>
        <w:rPr>
          <w:rFonts w:hint="eastAsia"/>
          <w:b w:val="0"/>
          <w:bCs w:val="0"/>
          <w:iCs/>
          <w:color w:val="000000" w:themeColor="text1"/>
          <w:sz w:val="28"/>
          <w:szCs w:val="28"/>
          <w14:textFill>
            <w14:solidFill>
              <w14:schemeClr w14:val="tx1"/>
            </w14:solidFill>
          </w14:textFill>
        </w:rPr>
      </w:pPr>
    </w:p>
    <w:tbl>
      <w:tblPr>
        <w:tblStyle w:val="14"/>
        <w:tblW w:w="9526" w:type="dxa"/>
        <w:jc w:val="center"/>
        <w:tblLayout w:type="autofit"/>
        <w:tblCellMar>
          <w:top w:w="0" w:type="dxa"/>
          <w:left w:w="108" w:type="dxa"/>
          <w:bottom w:w="0" w:type="dxa"/>
          <w:right w:w="108" w:type="dxa"/>
        </w:tblCellMar>
      </w:tblPr>
      <w:tblGrid>
        <w:gridCol w:w="1508"/>
        <w:gridCol w:w="2887"/>
        <w:gridCol w:w="2138"/>
        <w:gridCol w:w="860"/>
        <w:gridCol w:w="2133"/>
      </w:tblGrid>
      <w:tr>
        <w:tblPrEx>
          <w:tblCellMar>
            <w:top w:w="0" w:type="dxa"/>
            <w:left w:w="108" w:type="dxa"/>
            <w:bottom w:w="0" w:type="dxa"/>
            <w:right w:w="108" w:type="dxa"/>
          </w:tblCellMar>
        </w:tblPrEx>
        <w:trPr>
          <w:jc w:val="center"/>
        </w:trPr>
        <w:tc>
          <w:tcPr>
            <w:tcW w:w="1508" w:type="dxa"/>
            <w:tcBorders>
              <w:bottom w:val="single" w:color="7E7E7E" w:themeColor="text1" w:themeTint="80" w:sz="4" w:space="0"/>
              <w:right w:val="nil"/>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技术因素</w:t>
            </w:r>
          </w:p>
        </w:tc>
        <w:tc>
          <w:tcPr>
            <w:tcW w:w="2887"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说明</w:t>
            </w:r>
          </w:p>
        </w:tc>
        <w:tc>
          <w:tcPr>
            <w:tcW w:w="2138"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权重</w:t>
            </w:r>
          </w:p>
        </w:tc>
        <w:tc>
          <w:tcPr>
            <w:tcW w:w="860" w:type="dxa"/>
            <w:tcBorders>
              <w:bottom w:val="single" w:color="7E7E7E" w:themeColor="text1" w:themeTint="80" w:sz="4" w:space="0"/>
              <w:insideH w:val="single" w:sz="4" w:space="0"/>
            </w:tcBorders>
          </w:tcPr>
          <w:p>
            <w:pPr>
              <w:jc w:val="center"/>
              <w:rPr>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value</w:t>
            </w:r>
          </w:p>
        </w:tc>
        <w:tc>
          <w:tcPr>
            <w:tcW w:w="2133" w:type="dxa"/>
            <w:tcBorders>
              <w:bottom w:val="single" w:color="7E7E7E" w:themeColor="text1" w:themeTint="80" w:sz="4" w:space="0"/>
              <w:insideH w:val="single" w:sz="4" w:space="0"/>
            </w:tcBorders>
          </w:tcPr>
          <w:p>
            <w:pPr>
              <w:jc w:val="center"/>
              <w:rPr>
                <w:rFonts w:hint="eastAsia"/>
                <w:b w:val="0"/>
                <w:bCs w:val="0"/>
                <w:caps/>
                <w:color w:val="000000" w:themeColor="text1"/>
                <w:sz w:val="24"/>
                <w:szCs w:val="24"/>
                <w14:textFill>
                  <w14:solidFill>
                    <w14:schemeClr w14:val="tx1"/>
                  </w14:solidFill>
                </w14:textFill>
              </w:rPr>
            </w:pPr>
            <w:r>
              <w:rPr>
                <w:rFonts w:hint="eastAsia"/>
                <w:b w:val="0"/>
                <w:bCs w:val="0"/>
                <w:caps/>
                <w:color w:val="000000" w:themeColor="text1"/>
                <w:sz w:val="24"/>
                <w:szCs w:val="24"/>
                <w14:textFill>
                  <w14:solidFill>
                    <w14:schemeClr w14:val="tx1"/>
                  </w14:solidFill>
                </w14:textFill>
              </w:rPr>
              <w:t>ECF</w:t>
            </w:r>
            <w:r>
              <w:rPr>
                <w:b w:val="0"/>
                <w:bCs w:val="0"/>
                <w:caps/>
                <w:color w:val="000000" w:themeColor="text1"/>
                <w:sz w:val="24"/>
                <w:szCs w:val="24"/>
                <w14:textFill>
                  <w14:solidFill>
                    <w14:schemeClr w14:val="tx1"/>
                  </w14:solidFill>
                </w14:textFill>
              </w:rPr>
              <w:t>(</w:t>
            </w:r>
            <w:r>
              <w:rPr>
                <w:rFonts w:hint="eastAsia"/>
                <w:b w:val="0"/>
                <w:bCs w:val="0"/>
                <w:caps/>
                <w:color w:val="000000" w:themeColor="text1"/>
                <w:sz w:val="24"/>
                <w:szCs w:val="24"/>
                <w14:textFill>
                  <w14:solidFill>
                    <w14:schemeClr w14:val="tx1"/>
                  </w14:solidFill>
                </w14:textFill>
              </w:rPr>
              <w:t>权重*value</w:t>
            </w:r>
            <w:r>
              <w:rPr>
                <w:b w:val="0"/>
                <w:bCs w:val="0"/>
                <w:caps/>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shd w:val="clear" w:color="auto" w:fill="F1F1F1" w:themeFill="background1" w:themeFillShade="F2"/>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1</w:t>
            </w:r>
          </w:p>
        </w:tc>
        <w:tc>
          <w:tcPr>
            <w:tcW w:w="2887"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熟悉UML程度</w:t>
            </w:r>
          </w:p>
        </w:tc>
        <w:tc>
          <w:tcPr>
            <w:tcW w:w="2138"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r>
              <w:rPr>
                <w:b w:val="0"/>
                <w:bCs w:val="0"/>
                <w:color w:val="000000" w:themeColor="text1"/>
                <w:sz w:val="28"/>
                <w:szCs w:val="28"/>
                <w14:textFill>
                  <w14:solidFill>
                    <w14:schemeClr w14:val="tx1"/>
                  </w14:solidFill>
                </w14:textFill>
              </w:rPr>
              <w:t>.5</w:t>
            </w:r>
          </w:p>
        </w:tc>
        <w:tc>
          <w:tcPr>
            <w:tcW w:w="86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2133"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4</w:t>
            </w:r>
            <w:r>
              <w:rPr>
                <w:b w:val="0"/>
                <w:bCs w:val="0"/>
                <w:color w:val="000000" w:themeColor="text1"/>
                <w:sz w:val="28"/>
                <w:szCs w:val="28"/>
                <w14:textFill>
                  <w14:solidFill>
                    <w14:schemeClr w14:val="tx1"/>
                  </w14:solidFill>
                </w14:textFill>
              </w:rPr>
              <w:t>.5</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tcPr>
          <w:p>
            <w:pPr>
              <w:jc w:val="center"/>
              <w:rPr>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2</w:t>
            </w:r>
          </w:p>
        </w:tc>
        <w:tc>
          <w:tcPr>
            <w:tcW w:w="2887"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开发应用程序经验</w:t>
            </w:r>
          </w:p>
        </w:tc>
        <w:tc>
          <w:tcPr>
            <w:tcW w:w="2138"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r>
              <w:rPr>
                <w:b w:val="0"/>
                <w:bCs w:val="0"/>
                <w:color w:val="000000" w:themeColor="text1"/>
                <w:sz w:val="28"/>
                <w:szCs w:val="28"/>
                <w14:textFill>
                  <w14:solidFill>
                    <w14:schemeClr w14:val="tx1"/>
                  </w14:solidFill>
                </w14:textFill>
              </w:rPr>
              <w:t>.5</w:t>
            </w:r>
          </w:p>
        </w:tc>
        <w:tc>
          <w:tcPr>
            <w:tcW w:w="860"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2133" w:type="dxa"/>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r>
              <w:rPr>
                <w:b w:val="0"/>
                <w:bCs w:val="0"/>
                <w:color w:val="000000" w:themeColor="text1"/>
                <w:sz w:val="28"/>
                <w:szCs w:val="28"/>
                <w14:textFill>
                  <w14:solidFill>
                    <w14:schemeClr w14:val="tx1"/>
                  </w14:solidFill>
                </w14:textFill>
              </w:rPr>
              <w:t>.5</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shd w:val="clear" w:color="auto" w:fill="F1F1F1" w:themeFill="background1" w:themeFillShade="F2"/>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3</w:t>
            </w:r>
          </w:p>
        </w:tc>
        <w:tc>
          <w:tcPr>
            <w:tcW w:w="2887"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面向对象经验</w:t>
            </w:r>
          </w:p>
        </w:tc>
        <w:tc>
          <w:tcPr>
            <w:tcW w:w="2138"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tc>
        <w:tc>
          <w:tcPr>
            <w:tcW w:w="860" w:type="dxa"/>
            <w:shd w:val="clear" w:color="auto" w:fill="F1F1F1" w:themeFill="background1" w:themeFillShade="F2"/>
          </w:tcPr>
          <w:p>
            <w:pPr>
              <w:jc w:val="center"/>
              <w:rPr>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2133"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4</w:t>
            </w:r>
          </w:p>
        </w:tc>
        <w:tc>
          <w:tcPr>
            <w:tcW w:w="2887"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主分析师能力</w:t>
            </w:r>
          </w:p>
        </w:tc>
        <w:tc>
          <w:tcPr>
            <w:tcW w:w="2138"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r>
              <w:rPr>
                <w:b w:val="0"/>
                <w:bCs w:val="0"/>
                <w:color w:val="000000" w:themeColor="text1"/>
                <w:sz w:val="28"/>
                <w:szCs w:val="28"/>
                <w14:textFill>
                  <w14:solidFill>
                    <w14:schemeClr w14:val="tx1"/>
                  </w14:solidFill>
                </w14:textFill>
              </w:rPr>
              <w:t>.5</w:t>
            </w:r>
          </w:p>
        </w:tc>
        <w:tc>
          <w:tcPr>
            <w:tcW w:w="860"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5</w:t>
            </w:r>
          </w:p>
        </w:tc>
        <w:tc>
          <w:tcPr>
            <w:tcW w:w="2133"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r>
              <w:rPr>
                <w:b w:val="0"/>
                <w:bCs w:val="0"/>
                <w:color w:val="000000" w:themeColor="text1"/>
                <w:sz w:val="28"/>
                <w:szCs w:val="28"/>
                <w14:textFill>
                  <w14:solidFill>
                    <w14:schemeClr w14:val="tx1"/>
                  </w14:solidFill>
                </w14:textFill>
              </w:rPr>
              <w:t>.5</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shd w:val="clear" w:color="auto" w:fill="F1F1F1" w:themeFill="background1" w:themeFillShade="F2"/>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5</w:t>
            </w:r>
          </w:p>
        </w:tc>
        <w:tc>
          <w:tcPr>
            <w:tcW w:w="2887"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激励</w:t>
            </w:r>
          </w:p>
        </w:tc>
        <w:tc>
          <w:tcPr>
            <w:tcW w:w="2138"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1</w:t>
            </w:r>
          </w:p>
        </w:tc>
        <w:tc>
          <w:tcPr>
            <w:tcW w:w="860"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2133"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6</w:t>
            </w:r>
          </w:p>
        </w:tc>
        <w:tc>
          <w:tcPr>
            <w:tcW w:w="2887"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需求稳定度</w:t>
            </w:r>
          </w:p>
        </w:tc>
        <w:tc>
          <w:tcPr>
            <w:tcW w:w="2138"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p>
        </w:tc>
        <w:tc>
          <w:tcPr>
            <w:tcW w:w="860"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3</w:t>
            </w:r>
          </w:p>
        </w:tc>
        <w:tc>
          <w:tcPr>
            <w:tcW w:w="2133"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6</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shd w:val="clear" w:color="auto" w:fill="F1F1F1" w:themeFill="background1" w:themeFillShade="F2"/>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7</w:t>
            </w:r>
          </w:p>
        </w:tc>
        <w:tc>
          <w:tcPr>
            <w:tcW w:w="2887"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兼职人员</w:t>
            </w:r>
          </w:p>
        </w:tc>
        <w:tc>
          <w:tcPr>
            <w:tcW w:w="2138"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w:t>
            </w:r>
            <w:r>
              <w:rPr>
                <w:b w:val="0"/>
                <w:bCs w:val="0"/>
                <w:color w:val="000000" w:themeColor="text1"/>
                <w:sz w:val="28"/>
                <w:szCs w:val="28"/>
                <w14:textFill>
                  <w14:solidFill>
                    <w14:schemeClr w14:val="tx1"/>
                  </w14:solidFill>
                </w14:textFill>
              </w:rPr>
              <w:t>1</w:t>
            </w:r>
          </w:p>
        </w:tc>
        <w:tc>
          <w:tcPr>
            <w:tcW w:w="860"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p>
        </w:tc>
        <w:tc>
          <w:tcPr>
            <w:tcW w:w="2133"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p>
        </w:tc>
      </w:tr>
      <w:tr>
        <w:tblPrEx>
          <w:tblCellMar>
            <w:top w:w="0" w:type="dxa"/>
            <w:left w:w="108" w:type="dxa"/>
            <w:bottom w:w="0" w:type="dxa"/>
            <w:right w:w="108" w:type="dxa"/>
          </w:tblCellMar>
        </w:tblPrEx>
        <w:trPr>
          <w:jc w:val="center"/>
        </w:trPr>
        <w:tc>
          <w:tcPr>
            <w:tcW w:w="1508" w:type="dxa"/>
            <w:tcBorders>
              <w:right w:val="single" w:color="7E7E7E" w:themeColor="text1" w:themeTint="80" w:sz="4" w:space="0"/>
              <w:insideV w:val="single" w:sz="4" w:space="0"/>
            </w:tcBorders>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E</w:t>
            </w:r>
            <w:r>
              <w:rPr>
                <w:b w:val="0"/>
                <w:bCs w:val="0"/>
                <w:caps/>
                <w:color w:val="000000" w:themeColor="text1"/>
                <w:sz w:val="28"/>
                <w:szCs w:val="28"/>
                <w14:textFill>
                  <w14:solidFill>
                    <w14:schemeClr w14:val="tx1"/>
                  </w14:solidFill>
                </w14:textFill>
              </w:rPr>
              <w:t>8</w:t>
            </w:r>
          </w:p>
        </w:tc>
        <w:tc>
          <w:tcPr>
            <w:tcW w:w="2887"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不同的编程语言</w:t>
            </w:r>
          </w:p>
        </w:tc>
        <w:tc>
          <w:tcPr>
            <w:tcW w:w="2138"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w:t>
            </w:r>
            <w:r>
              <w:rPr>
                <w:b w:val="0"/>
                <w:bCs w:val="0"/>
                <w:color w:val="000000" w:themeColor="text1"/>
                <w:sz w:val="28"/>
                <w:szCs w:val="28"/>
                <w14:textFill>
                  <w14:solidFill>
                    <w14:schemeClr w14:val="tx1"/>
                  </w14:solidFill>
                </w14:textFill>
              </w:rPr>
              <w:t>1</w:t>
            </w:r>
          </w:p>
        </w:tc>
        <w:tc>
          <w:tcPr>
            <w:tcW w:w="860"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p>
        </w:tc>
        <w:tc>
          <w:tcPr>
            <w:tcW w:w="2133" w:type="dxa"/>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0</w:t>
            </w:r>
          </w:p>
        </w:tc>
      </w:tr>
      <w:tr>
        <w:tblPrEx>
          <w:tblCellMar>
            <w:top w:w="0" w:type="dxa"/>
            <w:left w:w="108" w:type="dxa"/>
            <w:bottom w:w="0" w:type="dxa"/>
            <w:right w:w="108" w:type="dxa"/>
          </w:tblCellMar>
        </w:tblPrEx>
        <w:trPr>
          <w:jc w:val="center"/>
        </w:trPr>
        <w:tc>
          <w:tcPr>
            <w:tcW w:w="7393" w:type="dxa"/>
            <w:gridSpan w:val="4"/>
            <w:tcBorders>
              <w:right w:val="single" w:color="7E7E7E" w:themeColor="text1" w:themeTint="80" w:sz="4" w:space="0"/>
              <w:insideV w:val="single" w:sz="4" w:space="0"/>
            </w:tcBorders>
            <w:shd w:val="clear" w:color="auto" w:fill="F1F1F1" w:themeFill="background1" w:themeFillShade="F2"/>
          </w:tcPr>
          <w:p>
            <w:pPr>
              <w:jc w:val="center"/>
              <w:rPr>
                <w:rFonts w:hint="eastAsia"/>
                <w:b w:val="0"/>
                <w:bCs w:val="0"/>
                <w:caps/>
                <w:color w:val="000000" w:themeColor="text1"/>
                <w:sz w:val="28"/>
                <w:szCs w:val="28"/>
                <w14:textFill>
                  <w14:solidFill>
                    <w14:schemeClr w14:val="tx1"/>
                  </w14:solidFill>
                </w14:textFill>
              </w:rPr>
            </w:pPr>
            <w:r>
              <w:rPr>
                <w:rFonts w:hint="eastAsia"/>
                <w:b w:val="0"/>
                <w:bCs w:val="0"/>
                <w:caps/>
                <w:color w:val="000000" w:themeColor="text1"/>
                <w:sz w:val="28"/>
                <w:szCs w:val="28"/>
                <w14:textFill>
                  <w14:solidFill>
                    <w14:schemeClr w14:val="tx1"/>
                  </w14:solidFill>
                </w14:textFill>
              </w:rPr>
              <w:t>合计</w:t>
            </w:r>
          </w:p>
        </w:tc>
        <w:tc>
          <w:tcPr>
            <w:tcW w:w="2133" w:type="dxa"/>
            <w:shd w:val="clear" w:color="auto" w:fill="F1F1F1" w:themeFill="background1" w:themeFillShade="F2"/>
          </w:tcPr>
          <w:p>
            <w:pPr>
              <w:jc w:val="center"/>
              <w:rPr>
                <w:rFonts w:hint="eastAsia"/>
                <w:b w:val="0"/>
                <w:bCs w:val="0"/>
                <w:color w:val="000000" w:themeColor="text1"/>
                <w:sz w:val="28"/>
                <w:szCs w:val="28"/>
                <w14:textFill>
                  <w14:solidFill>
                    <w14:schemeClr w14:val="tx1"/>
                  </w14:solidFill>
                </w14:textFill>
              </w:rPr>
            </w:pPr>
            <w:r>
              <w:rPr>
                <w:rFonts w:hint="eastAsia"/>
                <w:b w:val="0"/>
                <w:bCs w:val="0"/>
                <w:color w:val="000000" w:themeColor="text1"/>
                <w:sz w:val="28"/>
                <w:szCs w:val="28"/>
                <w14:textFill>
                  <w14:solidFill>
                    <w14:schemeClr w14:val="tx1"/>
                  </w14:solidFill>
                </w14:textFill>
              </w:rPr>
              <w:t>2</w:t>
            </w:r>
            <w:r>
              <w:rPr>
                <w:b w:val="0"/>
                <w:bCs w:val="0"/>
                <w:color w:val="000000" w:themeColor="text1"/>
                <w:sz w:val="28"/>
                <w:szCs w:val="28"/>
                <w14:textFill>
                  <w14:solidFill>
                    <w14:schemeClr w14:val="tx1"/>
                  </w14:solidFill>
                </w14:textFill>
              </w:rPr>
              <w:t>0.5</w:t>
            </w:r>
          </w:p>
        </w:tc>
      </w:tr>
    </w:tbl>
    <w:p>
      <w:pPr>
        <w:ind w:firstLine="720"/>
        <w:jc w:val="left"/>
        <w:rPr>
          <w:rFonts w:hint="eastAsia"/>
          <w:b w:val="0"/>
          <w:bCs w:val="0"/>
          <w:iCs/>
          <w:color w:val="000000" w:themeColor="text1"/>
          <w:sz w:val="28"/>
          <w:szCs w:val="28"/>
          <w14:textFill>
            <w14:solidFill>
              <w14:schemeClr w14:val="tx1"/>
            </w14:solidFill>
          </w14:textFill>
        </w:rPr>
      </w:pPr>
      <w:r>
        <w:rPr>
          <w:rFonts w:hint="eastAsia" w:ascii="Arial" w:hAnsi="Arial" w:cs="Arial"/>
          <w:b w:val="0"/>
          <w:bCs w:val="0"/>
          <w:color w:val="333333"/>
          <w:sz w:val="27"/>
          <w:szCs w:val="27"/>
          <w:shd w:val="clear" w:color="auto" w:fill="FFFFFF"/>
          <w:lang w:val="en-US" w:eastAsia="zh-CN"/>
        </w:rPr>
        <w:t>5</w:t>
      </w:r>
      <w:r>
        <w:rPr>
          <w:rFonts w:ascii="Arial" w:hAnsi="Arial" w:cs="Arial"/>
          <w:b w:val="0"/>
          <w:bCs w:val="0"/>
          <w:color w:val="333333"/>
          <w:sz w:val="27"/>
          <w:szCs w:val="27"/>
          <w:shd w:val="clear" w:color="auto" w:fill="FFFFFF"/>
        </w:rPr>
        <w:t>) 估算UCP</w:t>
      </w:r>
    </w:p>
    <w:p>
      <w:pPr>
        <w:ind w:firstLine="720"/>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2、实验结果（包括程序运行结果、实测数据结果、数据分析等）</w:t>
      </w:r>
    </w:p>
    <w:p>
      <w:pPr>
        <w:rPr>
          <w:b w:val="0"/>
          <w:bCs w:val="0"/>
          <w:color w:val="000000" w:themeColor="text1"/>
          <w:sz w:val="28"/>
          <w:szCs w:val="28"/>
          <w14:textFill>
            <w14:solidFill>
              <w14:schemeClr w14:val="tx1"/>
            </w14:solidFill>
          </w14:textFill>
        </w:rPr>
      </w:pPr>
      <w:r>
        <w:rPr>
          <w:rFonts w:ascii="Arial" w:hAnsi="Arial" w:cs="Arial"/>
          <w:b w:val="0"/>
          <w:bCs w:val="0"/>
          <w:color w:val="333333"/>
          <w:shd w:val="clear" w:color="auto" w:fill="FFFFFF"/>
        </w:rPr>
        <w:t>以上UUCP、TCF、ECF 三个参数每个参数都是独立定义和计算。经过技术因子和环境因子对UUCP 调整后得到UCP 完整公式为：</w:t>
      </w:r>
    </w:p>
    <w:p>
      <w:pPr>
        <w:ind w:firstLine="720"/>
        <w:jc w:val="center"/>
        <w:rPr>
          <w:b w:val="0"/>
          <w:bCs w:val="0"/>
          <w:color w:val="000000" w:themeColor="text1"/>
          <w:sz w:val="28"/>
          <w:szCs w:val="28"/>
          <w14:textFill>
            <w14:solidFill>
              <w14:schemeClr w14:val="tx1"/>
            </w14:solidFill>
          </w14:textFill>
        </w:rPr>
      </w:pPr>
      <w:r>
        <w:rPr>
          <w:rFonts w:ascii="Arial" w:hAnsi="Arial" w:cs="Arial"/>
          <w:b w:val="0"/>
          <w:bCs w:val="0"/>
          <w:color w:val="333333"/>
          <w:sz w:val="27"/>
          <w:szCs w:val="27"/>
          <w:shd w:val="clear" w:color="auto" w:fill="FFFFFF"/>
        </w:rPr>
        <w:t>UCP=UUCP*TCF*ECF</w:t>
      </w:r>
    </w:p>
    <w:p>
      <w:pPr>
        <w:ind w:firstLine="540" w:firstLineChars="200"/>
        <w:rPr>
          <w:b w:val="0"/>
          <w:bCs w:val="0"/>
          <w:color w:val="000000" w:themeColor="text1"/>
          <w:sz w:val="28"/>
          <w:szCs w:val="28"/>
          <w14:textFill>
            <w14:solidFill>
              <w14:schemeClr w14:val="tx1"/>
            </w14:solidFill>
          </w14:textFill>
        </w:rPr>
      </w:pPr>
      <w:r>
        <w:rPr>
          <w:rFonts w:hint="eastAsia" w:ascii="Arial" w:hAnsi="Arial" w:cs="Arial"/>
          <w:b w:val="0"/>
          <w:bCs w:val="0"/>
          <w:color w:val="333333"/>
          <w:sz w:val="27"/>
          <w:szCs w:val="27"/>
          <w:shd w:val="clear" w:color="auto" w:fill="FFFFFF"/>
          <w:lang w:val="en-US" w:eastAsia="zh-CN"/>
        </w:rPr>
        <w:t>6</w:t>
      </w:r>
      <w:r>
        <w:rPr>
          <w:rFonts w:ascii="Arial" w:hAnsi="Arial" w:cs="Arial"/>
          <w:b w:val="0"/>
          <w:bCs w:val="0"/>
          <w:color w:val="333333"/>
          <w:sz w:val="27"/>
          <w:szCs w:val="27"/>
          <w:shd w:val="clear" w:color="auto" w:fill="FFFFFF"/>
        </w:rPr>
        <w:t>) 估算工作量</w:t>
      </w:r>
    </w:p>
    <w:p>
      <w:pPr>
        <w:ind w:firstLine="420" w:firstLineChars="200"/>
        <w:rPr>
          <w:b w:val="0"/>
          <w:bCs w:val="0"/>
          <w:color w:val="000000" w:themeColor="text1"/>
          <w:sz w:val="28"/>
          <w:szCs w:val="28"/>
          <w14:textFill>
            <w14:solidFill>
              <w14:schemeClr w14:val="tx1"/>
            </w14:solidFill>
          </w14:textFill>
        </w:rPr>
      </w:pPr>
      <w:r>
        <w:rPr>
          <w:rFonts w:ascii="Arial" w:hAnsi="Arial" w:cs="Arial"/>
          <w:b w:val="0"/>
          <w:bCs w:val="0"/>
          <w:color w:val="333333"/>
          <w:shd w:val="clear" w:color="auto" w:fill="FFFFFF"/>
        </w:rPr>
        <w:t>项目工作量估算也就是 UCP 的值乘以相对应的生产率PF。</w:t>
      </w:r>
    </w:p>
    <w:p>
      <w:pPr>
        <w:ind w:firstLine="540" w:firstLineChars="200"/>
        <w:rPr>
          <w:b w:val="0"/>
          <w:bCs w:val="0"/>
          <w:color w:val="000000" w:themeColor="text1"/>
          <w:sz w:val="28"/>
          <w:szCs w:val="28"/>
          <w14:textFill>
            <w14:solidFill>
              <w14:schemeClr w14:val="tx1"/>
            </w14:solidFill>
          </w14:textFill>
        </w:rPr>
      </w:pPr>
      <w:r>
        <w:rPr>
          <w:rFonts w:ascii="Arial" w:hAnsi="Arial" w:cs="Arial"/>
          <w:b w:val="0"/>
          <w:bCs w:val="0"/>
          <w:color w:val="333333"/>
          <w:sz w:val="27"/>
          <w:szCs w:val="27"/>
          <w:shd w:val="clear" w:color="auto" w:fill="FFFFFF"/>
        </w:rPr>
        <w:t>工作量　 AE=UCP*PF</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eastAsiaTheme="minorEastAsia"/>
          <w:b/>
          <w:bCs/>
          <w:color w:val="000000" w:themeColor="text1"/>
          <w:sz w:val="28"/>
          <w:szCs w:val="28"/>
          <w:lang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w:t>
      </w:r>
      <w:r>
        <w:rPr>
          <w:rFonts w:hint="eastAsia"/>
          <w:b/>
          <w:bCs/>
          <w:color w:val="000000" w:themeColor="text1"/>
          <w:sz w:val="28"/>
          <w:szCs w:val="28"/>
          <w:lang w:val="en-US" w:eastAsia="zh-CN"/>
          <w14:textFill>
            <w14:solidFill>
              <w14:schemeClr w14:val="tx1"/>
            </w14:solidFill>
          </w14:textFill>
        </w:rPr>
        <w:t>4</w:t>
      </w:r>
      <w:r>
        <w:rPr>
          <w:rFonts w:hint="eastAsia"/>
          <w:b/>
          <w:bCs/>
          <w:color w:val="000000" w:themeColor="text1"/>
          <w:sz w:val="28"/>
          <w:szCs w:val="28"/>
          <w:lang w:eastAsia="zh-CN"/>
          <w14:textFill>
            <w14:solidFill>
              <w14:schemeClr w14:val="tx1"/>
            </w14:solidFill>
          </w14:textFill>
        </w:rPr>
        <w:t>）自下而上估算法</w:t>
      </w:r>
    </w:p>
    <w:tbl>
      <w:tblPr>
        <w:tblStyle w:val="7"/>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2300"/>
        <w:gridCol w:w="2240"/>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阶段</w:t>
            </w:r>
          </w:p>
        </w:tc>
        <w:tc>
          <w:tcPr>
            <w:tcW w:w="2300"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时间（天）</w:t>
            </w:r>
          </w:p>
        </w:tc>
        <w:tc>
          <w:tcPr>
            <w:tcW w:w="2240"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成本（元）</w:t>
            </w:r>
          </w:p>
        </w:tc>
        <w:tc>
          <w:tcPr>
            <w:tcW w:w="24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项目准备阶段</w:t>
            </w:r>
          </w:p>
        </w:tc>
        <w:tc>
          <w:tcPr>
            <w:tcW w:w="2300" w:type="dxa"/>
          </w:tcPr>
          <w:p>
            <w:pPr>
              <w:keepNext w:val="0"/>
              <w:keepLines w:val="0"/>
              <w:widowControl/>
              <w:numPr>
                <w:ilvl w:val="0"/>
                <w:numId w:val="0"/>
              </w:numPr>
              <w:suppressLineNumbers w:val="0"/>
              <w:spacing w:before="96" w:beforeAutospacing="0" w:after="0" w:afterAutospacing="0"/>
              <w:ind w:left="630" w:leftChars="0" w:right="0" w:rightChars="0"/>
              <w:jc w:val="both"/>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2</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2000</w:t>
            </w:r>
          </w:p>
        </w:tc>
        <w:tc>
          <w:tcPr>
            <w:tcW w:w="2400" w:type="dxa"/>
            <w:vMerge w:val="restart"/>
          </w:tcPr>
          <w:p>
            <w:pPr>
              <w:keepNext w:val="0"/>
              <w:keepLines w:val="0"/>
              <w:widowControl/>
              <w:numPr>
                <w:ilvl w:val="0"/>
                <w:numId w:val="0"/>
              </w:numPr>
              <w:suppressLineNumbers w:val="0"/>
              <w:spacing w:before="96" w:beforeAutospacing="0" w:after="0" w:afterAutospacing="0"/>
              <w:ind w:right="0" w:rightChars="0"/>
              <w:jc w:val="center"/>
              <w:rPr>
                <w:rFonts w:hint="default"/>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both"/>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设计阶段</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1000</w:t>
            </w:r>
          </w:p>
        </w:tc>
        <w:tc>
          <w:tcPr>
            <w:tcW w:w="2400" w:type="dxa"/>
            <w:vMerge w:val="continue"/>
          </w:tcPr>
          <w:p>
            <w:pPr>
              <w:keepNext w:val="0"/>
              <w:keepLines w:val="0"/>
              <w:widowControl/>
              <w:suppressLineNumbers w:val="0"/>
              <w:tabs>
                <w:tab w:val="left" w:pos="720"/>
              </w:tabs>
              <w:spacing w:before="96" w:beforeAutospacing="0" w:after="0" w:afterAutospacing="0"/>
              <w:ind w:left="360" w:leftChars="0" w:right="0" w:firstLineChars="0"/>
              <w:jc w:val="both"/>
              <w:rPr>
                <w:rFonts w:hint="eastAsia"/>
                <w:b w:val="0"/>
                <w:bCs w:val="0"/>
                <w:color w:val="000000" w:themeColor="text1"/>
                <w:sz w:val="44"/>
                <w:szCs w:val="4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0" w:hRule="atLeast"/>
        </w:trPr>
        <w:tc>
          <w:tcPr>
            <w:tcW w:w="2478" w:type="dxa"/>
          </w:tcPr>
          <w:p>
            <w:pPr>
              <w:keepNext w:val="0"/>
              <w:keepLines w:val="0"/>
              <w:widowControl/>
              <w:numPr>
                <w:ilvl w:val="0"/>
                <w:numId w:val="0"/>
              </w:numPr>
              <w:suppressLineNumbers w:val="0"/>
              <w:spacing w:before="96" w:beforeAutospacing="0" w:after="0" w:afterAutospacing="0"/>
              <w:ind w:right="0" w:rightChars="0"/>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基础模块开发：</w:t>
            </w:r>
          </w:p>
          <w:p>
            <w:pPr>
              <w:keepNext w:val="0"/>
              <w:keepLines w:val="0"/>
              <w:widowControl/>
              <w:numPr>
                <w:ilvl w:val="0"/>
                <w:numId w:val="0"/>
              </w:numPr>
              <w:suppressLineNumbers w:val="0"/>
              <w:spacing w:before="96" w:beforeAutospacing="0" w:after="0" w:afterAutospacing="0"/>
              <w:ind w:right="0" w:rightChars="0"/>
              <w:jc w:val="both"/>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登录注册</w:t>
            </w:r>
          </w:p>
          <w:p>
            <w:pPr>
              <w:keepNext w:val="0"/>
              <w:keepLines w:val="0"/>
              <w:widowControl/>
              <w:numPr>
                <w:ilvl w:val="0"/>
                <w:numId w:val="0"/>
              </w:numPr>
              <w:suppressLineNumbers w:val="0"/>
              <w:spacing w:before="96" w:beforeAutospacing="0" w:after="0" w:afterAutospacing="0"/>
              <w:ind w:right="0" w:rightChars="0"/>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体征监测</w:t>
            </w:r>
          </w:p>
          <w:p>
            <w:pPr>
              <w:keepNext w:val="0"/>
              <w:keepLines w:val="0"/>
              <w:widowControl/>
              <w:numPr>
                <w:ilvl w:val="0"/>
                <w:numId w:val="0"/>
              </w:numPr>
              <w:suppressLineNumbers w:val="0"/>
              <w:spacing w:before="96" w:beforeAutospacing="0" w:after="0" w:afterAutospacing="0"/>
              <w:ind w:right="0" w:rightChars="0"/>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辅助使用</w:t>
            </w:r>
          </w:p>
          <w:p>
            <w:pPr>
              <w:keepNext w:val="0"/>
              <w:keepLines w:val="0"/>
              <w:widowControl/>
              <w:numPr>
                <w:ilvl w:val="0"/>
                <w:numId w:val="0"/>
              </w:numPr>
              <w:suppressLineNumbers w:val="0"/>
              <w:spacing w:before="96" w:beforeAutospacing="0" w:after="0" w:afterAutospacing="0"/>
              <w:ind w:right="0" w:rightChars="0"/>
              <w:jc w:val="both"/>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智能问答</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6</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6000</w:t>
            </w:r>
          </w:p>
        </w:tc>
        <w:tc>
          <w:tcPr>
            <w:tcW w:w="2400" w:type="dxa"/>
            <w:vMerge w:val="continue"/>
          </w:tcPr>
          <w:p>
            <w:pPr>
              <w:keepNext w:val="0"/>
              <w:keepLines w:val="0"/>
              <w:widowControl/>
              <w:suppressLineNumbers w:val="0"/>
              <w:tabs>
                <w:tab w:val="left" w:pos="720"/>
              </w:tabs>
              <w:spacing w:before="96" w:beforeAutospacing="0" w:after="0" w:afterAutospacing="0"/>
              <w:ind w:left="360" w:leftChars="0" w:right="0" w:firstLineChars="0"/>
              <w:jc w:val="both"/>
              <w:rPr>
                <w:rFonts w:hint="eastAsia"/>
                <w:b w:val="0"/>
                <w:bCs w:val="0"/>
                <w:color w:val="000000" w:themeColor="text1"/>
                <w:sz w:val="44"/>
                <w:szCs w:val="4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扩展功能开发</w:t>
            </w:r>
          </w:p>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反映病理原因</w:t>
            </w:r>
          </w:p>
          <w:p>
            <w:pPr>
              <w:keepNext w:val="0"/>
              <w:keepLines w:val="0"/>
              <w:widowControl/>
              <w:numPr>
                <w:ilvl w:val="0"/>
                <w:numId w:val="0"/>
              </w:numPr>
              <w:suppressLineNumbers w:val="0"/>
              <w:spacing w:before="96" w:beforeAutospacing="0" w:after="0" w:afterAutospacing="0"/>
              <w:ind w:right="0" w:rightChars="0"/>
              <w:jc w:val="cente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辅助诊断</w:t>
            </w:r>
          </w:p>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意外情况警告</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5</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5000</w:t>
            </w:r>
          </w:p>
        </w:tc>
        <w:tc>
          <w:tcPr>
            <w:tcW w:w="24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keepNext w:val="0"/>
              <w:keepLines w:val="0"/>
              <w:widowControl/>
              <w:numPr>
                <w:ilvl w:val="0"/>
                <w:numId w:val="0"/>
              </w:numPr>
              <w:suppressLineNumbers w:val="0"/>
              <w:spacing w:before="96" w:beforeAutospacing="0" w:after="0" w:afterAutospacing="0"/>
              <w:ind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系统调试</w:t>
            </w:r>
          </w:p>
        </w:tc>
        <w:tc>
          <w:tcPr>
            <w:tcW w:w="230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w:t>
            </w:r>
          </w:p>
        </w:tc>
        <w:tc>
          <w:tcPr>
            <w:tcW w:w="2240" w:type="dxa"/>
          </w:tcPr>
          <w:p>
            <w:pPr>
              <w:keepNext w:val="0"/>
              <w:keepLines w:val="0"/>
              <w:widowControl/>
              <w:numPr>
                <w:ilvl w:val="0"/>
                <w:numId w:val="0"/>
              </w:numPr>
              <w:suppressLineNumbers w:val="0"/>
              <w:spacing w:before="96" w:beforeAutospacing="0" w:after="0" w:afterAutospacing="0"/>
              <w:ind w:leftChars="0" w:right="0" w:rightChars="0"/>
              <w:jc w:val="center"/>
              <w:rPr>
                <w:rFonts w:hint="eastAsia"/>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1000</w:t>
            </w:r>
          </w:p>
        </w:tc>
        <w:tc>
          <w:tcPr>
            <w:tcW w:w="2400" w:type="dxa"/>
          </w:tcPr>
          <w:p>
            <w:pPr>
              <w:keepNext w:val="0"/>
              <w:keepLines w:val="0"/>
              <w:widowControl/>
              <w:numPr>
                <w:ilvl w:val="0"/>
                <w:numId w:val="0"/>
              </w:numPr>
              <w:suppressLineNumbers w:val="0"/>
              <w:spacing w:before="96" w:beforeAutospacing="0" w:after="0" w:afterAutospacing="0"/>
              <w:ind w:leftChars="0" w:right="0" w:rightChars="0"/>
              <w:jc w:val="center"/>
              <w:rPr>
                <w:rFonts w:hint="default"/>
                <w:b w:val="0"/>
                <w:bCs w:val="0"/>
                <w:color w:val="000000" w:themeColor="text1"/>
                <w:sz w:val="44"/>
                <w:szCs w:val="44"/>
                <w:vertAlign w:val="baseline"/>
                <w:lang w:val="en-US" w:eastAsia="zh-CN"/>
                <w14:textFill>
                  <w14:solidFill>
                    <w14:schemeClr w14:val="tx1"/>
                  </w14:solidFill>
                </w14:textFill>
              </w:rPr>
            </w:pPr>
            <w:r>
              <w:rPr>
                <w:rFonts w:hint="eastAsia"/>
                <w:b w:val="0"/>
                <w:bCs w:val="0"/>
                <w:color w:val="000000" w:themeColor="text1"/>
                <w:sz w:val="44"/>
                <w:szCs w:val="44"/>
                <w:vertAlign w:val="baseline"/>
                <w:lang w:val="en-US" w:eastAsia="zh-CN"/>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8" w:type="dxa"/>
            <w:gridSpan w:val="4"/>
          </w:tcPr>
          <w:p>
            <w:pPr>
              <w:keepNext w:val="0"/>
              <w:keepLines w:val="0"/>
              <w:widowControl/>
              <w:numPr>
                <w:ilvl w:val="0"/>
                <w:numId w:val="0"/>
              </w:numPr>
              <w:suppressLineNumbers w:val="0"/>
              <w:spacing w:before="96" w:beforeAutospacing="0" w:after="0" w:afterAutospacing="0"/>
              <w:ind w:leftChars="0" w:right="0" w:rightChars="0"/>
              <w:jc w:val="cente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48"/>
                <w:szCs w:val="48"/>
                <w:vertAlign w:val="baseline"/>
                <w:lang w:val="en-US" w:eastAsia="zh-CN"/>
                <w14:textFill>
                  <w14:solidFill>
                    <w14:schemeClr w14:val="tx1"/>
                  </w14:solidFill>
                </w14:textFill>
              </w:rPr>
              <w:t>15000</w:t>
            </w:r>
          </w:p>
        </w:tc>
      </w:tr>
    </w:tbl>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eastAsiaTheme="minorEastAsia"/>
          <w:b/>
          <w:bCs/>
          <w:color w:val="000000" w:themeColor="text1"/>
          <w:sz w:val="28"/>
          <w:szCs w:val="28"/>
          <w:lang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w:t>
      </w:r>
      <w:r>
        <w:rPr>
          <w:rFonts w:hint="eastAsia"/>
          <w:b/>
          <w:bCs/>
          <w:color w:val="000000" w:themeColor="text1"/>
          <w:sz w:val="28"/>
          <w:szCs w:val="28"/>
          <w:lang w:val="en-US" w:eastAsia="zh-CN"/>
          <w14:textFill>
            <w14:solidFill>
              <w14:schemeClr w14:val="tx1"/>
            </w14:solidFill>
          </w14:textFill>
        </w:rPr>
        <w:t>5</w:t>
      </w:r>
      <w:r>
        <w:rPr>
          <w:rFonts w:hint="eastAsia"/>
          <w:b/>
          <w:bCs/>
          <w:color w:val="000000" w:themeColor="text1"/>
          <w:sz w:val="28"/>
          <w:szCs w:val="28"/>
          <w:lang w:eastAsia="zh-CN"/>
          <w14:textFill>
            <w14:solidFill>
              <w14:schemeClr w14:val="tx1"/>
            </w14:solidFill>
          </w14:textFill>
        </w:rPr>
        <w:t>）三点估算法</w:t>
      </w:r>
    </w:p>
    <w:p>
      <w:pPr>
        <w:keepNext w:val="0"/>
        <w:keepLines w:val="0"/>
        <w:pageBreakBefore w:val="0"/>
        <w:widowControl w:val="0"/>
        <w:kinsoku/>
        <w:wordWrap/>
        <w:overflowPunct/>
        <w:topLinePunct w:val="0"/>
        <w:autoSpaceDE/>
        <w:autoSpaceDN/>
        <w:bidi w:val="0"/>
        <w:adjustRightInd/>
        <w:snapToGrid/>
        <w:ind w:left="559" w:leftChars="266" w:firstLine="0" w:firstLineChars="0"/>
        <w:textAlignment w:val="auto"/>
        <w:rPr>
          <w:rFonts w:hint="default"/>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施工时间划分为乐观时间、最可能时间、悲观时间</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乐观时间:也就是工作顺利情况下的时间为a</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最可能时间:最可能时间，就是完成某道工序的最可能完成时间m</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悲观时间:最悲观的时间就是工作进行不利所用时间b。</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活动历时均值(或估计值)=(乐观估计+4×最可能估计+悲观估计)/6</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活动历时方差=(悲观估计值- 乐观估计值)/6</w:t>
      </w:r>
    </w:p>
    <w:p>
      <w:pPr>
        <w:keepNext w:val="0"/>
        <w:keepLines w:val="0"/>
        <w:pageBreakBefore w:val="0"/>
        <w:widowControl w:val="0"/>
        <w:kinsoku/>
        <w:wordWrap/>
        <w:overflowPunct/>
        <w:topLinePunct w:val="0"/>
        <w:autoSpaceDE/>
        <w:autoSpaceDN/>
        <w:bidi w:val="0"/>
        <w:adjustRightInd/>
        <w:snapToGrid/>
        <w:ind w:left="559" w:leftChars="266" w:firstLine="0" w:firstLineChars="0"/>
        <w:textAlignment w:val="auto"/>
        <w:rPr>
          <w:rFonts w:hint="eastAsia"/>
          <w:color w:val="000000" w:themeColor="text1"/>
          <w:sz w:val="28"/>
          <w:szCs w:val="28"/>
          <w:lang w:val="en-US" w:eastAsia="zh-CN"/>
          <w14:textFill>
            <w14:solidFill>
              <w14:schemeClr w14:val="tx1"/>
            </w14:solidFill>
          </w14:textFill>
        </w:rPr>
      </w:pPr>
      <w:r>
        <w:rPr>
          <w:rFonts w:hint="default"/>
          <w:color w:val="000000" w:themeColor="text1"/>
          <w:sz w:val="28"/>
          <w:szCs w:val="28"/>
          <w14:textFill>
            <w14:solidFill>
              <w14:schemeClr w14:val="tx1"/>
            </w14:solidFill>
          </w14:textFill>
        </w:rPr>
        <w:t>活动历时均值</w:t>
      </w:r>
      <w:r>
        <w:rPr>
          <w:rFonts w:hint="eastAsia"/>
          <w:color w:val="000000" w:themeColor="text1"/>
          <w:sz w:val="28"/>
          <w:szCs w:val="28"/>
          <w:lang w:val="en-US" w:eastAsia="zh-CN"/>
          <w14:textFill>
            <w14:solidFill>
              <w14:schemeClr w14:val="tx1"/>
            </w14:solidFill>
          </w14:textFill>
        </w:rPr>
        <w:t>=（10+4*15+20）/6=15</w:t>
      </w:r>
    </w:p>
    <w:p>
      <w:pPr>
        <w:keepNext w:val="0"/>
        <w:keepLines w:val="0"/>
        <w:pageBreakBefore w:val="0"/>
        <w:widowControl w:val="0"/>
        <w:kinsoku/>
        <w:wordWrap/>
        <w:overflowPunct/>
        <w:topLinePunct w:val="0"/>
        <w:autoSpaceDE/>
        <w:autoSpaceDN/>
        <w:bidi w:val="0"/>
        <w:adjustRightInd/>
        <w:snapToGrid/>
        <w:ind w:left="559" w:leftChars="266" w:firstLine="0" w:firstLineChars="0"/>
        <w:textAlignment w:val="auto"/>
        <w:rPr>
          <w:rFonts w:hint="default" w:eastAsiaTheme="minorEastAsia"/>
          <w:color w:val="000000" w:themeColor="text1"/>
          <w:sz w:val="28"/>
          <w:szCs w:val="28"/>
          <w:lang w:val="en-US" w:eastAsia="zh-CN"/>
          <w14:textFill>
            <w14:solidFill>
              <w14:schemeClr w14:val="tx1"/>
            </w14:solidFill>
          </w14:textFill>
        </w:rPr>
      </w:pPr>
      <w:r>
        <w:rPr>
          <w:rFonts w:hint="default"/>
          <w:color w:val="000000" w:themeColor="text1"/>
          <w:sz w:val="28"/>
          <w:szCs w:val="28"/>
          <w14:textFill>
            <w14:solidFill>
              <w14:schemeClr w14:val="tx1"/>
            </w14:solidFill>
          </w14:textFill>
        </w:rPr>
        <w:t>活动历时方差</w:t>
      </w:r>
      <w:r>
        <w:rPr>
          <w:rFonts w:hint="eastAsia"/>
          <w:color w:val="000000" w:themeColor="text1"/>
          <w:sz w:val="28"/>
          <w:szCs w:val="28"/>
          <w:lang w:val="en-US" w:eastAsia="zh-CN"/>
          <w14:textFill>
            <w14:solidFill>
              <w14:schemeClr w14:val="tx1"/>
            </w14:solidFill>
          </w14:textFill>
        </w:rPr>
        <w:t>=（20-10）/6=1.667</w:t>
      </w:r>
    </w:p>
    <w:p>
      <w:pPr>
        <w:ind w:left="559" w:leftChars="266" w:firstLine="0" w:firstLineChars="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期望值两边1个标准差的范围内，曲线下面积约占总面积的68.26%；</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2个标准差范围内，曲线下面积约占总面积的95.44%；</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3个标准差的范围内，曲线下面积约占总面积的99.72%。因此我们可以知道：</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项目在期望工期完成的概率是50%，</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(可能值+1个标准差)时间内完成的概率是(50%+(68.26%/2))=84.13%；</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在(可能值+2个标准差)时间内完成的概率是(50%+(95.44%/2))=97.72%；</w:t>
      </w:r>
      <w:r>
        <w:rPr>
          <w:rFonts w:hint="default"/>
          <w:color w:val="000000" w:themeColor="text1"/>
          <w:sz w:val="28"/>
          <w:szCs w:val="28"/>
          <w14:textFill>
            <w14:solidFill>
              <w14:schemeClr w14:val="tx1"/>
            </w14:solidFill>
          </w14:textFill>
        </w:rPr>
        <w:br w:type="textWrapping"/>
      </w:r>
      <w:r>
        <w:rPr>
          <w:rFonts w:hint="default"/>
          <w:color w:val="000000" w:themeColor="text1"/>
          <w:sz w:val="28"/>
          <w:szCs w:val="28"/>
          <w14:textFill>
            <w14:solidFill>
              <w14:schemeClr w14:val="tx1"/>
            </w14:solidFill>
          </w14:textFill>
        </w:rPr>
        <w:t>在(可能值+3个标准差)时间内完成的概率是(50%+(99.72%/2))=99.86%</w:t>
      </w:r>
    </w:p>
    <w:p>
      <w:pPr>
        <w:ind w:firstLine="560" w:firstLineChars="200"/>
        <w:rPr>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p>
    <w:p>
      <w:pPr>
        <w:numPr>
          <w:ilvl w:val="0"/>
          <w:numId w:val="1"/>
        </w:numPr>
        <w:ind w:left="560" w:leftChars="0" w:firstLine="0" w:firstLineChars="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实验结论</w:t>
      </w:r>
    </w:p>
    <w:p>
      <w:pPr>
        <w:keepNext w:val="0"/>
        <w:keepLines w:val="0"/>
        <w:pageBreakBefore w:val="0"/>
        <w:widowControl w:val="0"/>
        <w:kinsoku/>
        <w:wordWrap/>
        <w:overflowPunct/>
        <w:topLinePunct w:val="0"/>
        <w:autoSpaceDE/>
        <w:autoSpaceDN/>
        <w:bidi w:val="0"/>
        <w:adjustRightInd/>
        <w:snapToGrid/>
        <w:ind w:left="559" w:leftChars="266" w:firstLine="0" w:firstLineChars="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功能点估算法是估算复杂度的</w:t>
      </w:r>
      <w:r>
        <w:rPr>
          <w:rFonts w:hint="eastAsia"/>
          <w:color w:val="000000" w:themeColor="text1"/>
          <w:sz w:val="28"/>
          <w:szCs w:val="28"/>
          <w:lang w:val="en-US" w:eastAsia="zh-CN"/>
          <w14:textFill>
            <w14:solidFill>
              <w14:schemeClr w14:val="tx1"/>
            </w14:solidFill>
          </w14:textFill>
        </w:rPr>
        <w:br w:type="textWrapping"/>
      </w:r>
      <w:bookmarkStart w:id="0" w:name="_GoBack"/>
      <w:bookmarkEnd w:id="0"/>
      <w:r>
        <w:rPr>
          <w:rFonts w:hint="eastAsia"/>
          <w:color w:val="000000" w:themeColor="text1"/>
          <w:sz w:val="28"/>
          <w:szCs w:val="28"/>
          <w:lang w:val="en-US" w:eastAsia="zh-CN"/>
          <w14:textFill>
            <w14:solidFill>
              <w14:schemeClr w14:val="tx1"/>
            </w14:solidFill>
          </w14:textFill>
        </w:rPr>
        <w:t>自下而上估算法是估算复成本的</w:t>
      </w:r>
      <w:r>
        <w:rPr>
          <w:rFonts w:hint="eastAsia"/>
          <w:color w:val="000000" w:themeColor="text1"/>
          <w:sz w:val="28"/>
          <w:szCs w:val="28"/>
          <w:lang w:val="en-US" w:eastAsia="zh-CN"/>
          <w14:textFill>
            <w14:solidFill>
              <w14:schemeClr w14:val="tx1"/>
            </w14:solidFill>
          </w14:textFill>
        </w:rPr>
        <w:br w:type="textWrapping"/>
      </w:r>
      <w:r>
        <w:rPr>
          <w:rFonts w:hint="eastAsia"/>
          <w:color w:val="000000" w:themeColor="text1"/>
          <w:sz w:val="28"/>
          <w:szCs w:val="28"/>
          <w:lang w:val="en-US" w:eastAsia="zh-CN"/>
          <w14:textFill>
            <w14:solidFill>
              <w14:schemeClr w14:val="tx1"/>
            </w14:solidFill>
          </w14:textFill>
        </w:rPr>
        <w:t>用例点法是估算复项目规模及工作量的</w:t>
      </w:r>
      <w:r>
        <w:rPr>
          <w:rFonts w:hint="eastAsia"/>
          <w:color w:val="000000" w:themeColor="text1"/>
          <w:sz w:val="28"/>
          <w:szCs w:val="28"/>
          <w:lang w:val="en-US" w:eastAsia="zh-CN"/>
          <w14:textFill>
            <w14:solidFill>
              <w14:schemeClr w14:val="tx1"/>
            </w14:solidFill>
          </w14:textFill>
        </w:rPr>
        <w:br w:type="textWrapping"/>
      </w:r>
      <w:r>
        <w:rPr>
          <w:rFonts w:hint="eastAsia"/>
          <w:color w:val="000000" w:themeColor="text1"/>
          <w:sz w:val="28"/>
          <w:szCs w:val="28"/>
          <w:lang w:val="en-US" w:eastAsia="zh-CN"/>
          <w14:textFill>
            <w14:solidFill>
              <w14:schemeClr w14:val="tx1"/>
            </w14:solidFill>
          </w14:textFill>
        </w:rPr>
        <w:t>三点估算法是估算复施工时间的</w:t>
      </w:r>
      <w:r>
        <w:rPr>
          <w:rFonts w:hint="eastAsia"/>
          <w:color w:val="000000" w:themeColor="text1"/>
          <w:sz w:val="28"/>
          <w:szCs w:val="28"/>
          <w:lang w:val="en-US" w:eastAsia="zh-CN"/>
          <w14:textFill>
            <w14:solidFill>
              <w14:schemeClr w14:val="tx1"/>
            </w14:solidFill>
          </w14:textFill>
        </w:rPr>
        <w:br w:type="textWrapping"/>
      </w:r>
      <w:r>
        <w:rPr>
          <w:rFonts w:hint="eastAsia"/>
          <w:color w:val="000000" w:themeColor="text1"/>
          <w:sz w:val="28"/>
          <w:szCs w:val="28"/>
          <w:lang w:val="en-US" w:eastAsia="zh-CN"/>
          <w14:textFill>
            <w14:solidFill>
              <w14:schemeClr w14:val="tx1"/>
            </w14:solidFill>
          </w14:textFill>
        </w:rPr>
        <w:t>代码行估算法是估算复代码行量的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在本次实验中，我学习到了各类成本估算方法，对于我们的项目有了更进一步的理解，学会了在项目管理中心如何估算成本以及估算成本的重要性，为我以后成为真正的项目经理打下基础。</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p>
    <w:p>
      <w:pPr>
        <w:spacing w:line="480" w:lineRule="auto"/>
        <w:ind w:firstLine="5320" w:firstLineChars="190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成绩评定</w:t>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ab/>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w:t>
      </w:r>
    </w:p>
    <w:p>
      <w:pPr>
        <w:spacing w:line="480" w:lineRule="auto"/>
        <w:ind w:firstLine="840" w:firstLineChars="300"/>
        <w:rPr>
          <w:rFonts w:hAnsi="宋体" w:cs="宋体"/>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指导教师</w:t>
      </w:r>
      <w:r>
        <w:rPr>
          <w:rFonts w:hint="eastAsia"/>
          <w:color w:val="000000" w:themeColor="text1"/>
          <w:sz w:val="28"/>
          <w:szCs w:val="28"/>
          <w:u w:val="single"/>
          <w14:textFill>
            <w14:solidFill>
              <w14:schemeClr w14:val="tx1"/>
            </w14:solidFill>
          </w14:textFill>
        </w:rPr>
        <w:t xml:space="preserve">             </w:t>
      </w:r>
    </w:p>
    <w:sectPr>
      <w:pgSz w:w="11906" w:h="16838"/>
      <w:pgMar w:top="1418" w:right="1474" w:bottom="709"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98A690"/>
    <w:multiLevelType w:val="singleLevel"/>
    <w:tmpl w:val="7198A69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A5"/>
    <w:rsid w:val="00000BFB"/>
    <w:rsid w:val="00012547"/>
    <w:rsid w:val="0002403F"/>
    <w:rsid w:val="00033AA4"/>
    <w:rsid w:val="00037913"/>
    <w:rsid w:val="00052116"/>
    <w:rsid w:val="00052B3B"/>
    <w:rsid w:val="000614FC"/>
    <w:rsid w:val="000620F4"/>
    <w:rsid w:val="00066512"/>
    <w:rsid w:val="00074BB0"/>
    <w:rsid w:val="00082ABB"/>
    <w:rsid w:val="00084B4F"/>
    <w:rsid w:val="000A3E32"/>
    <w:rsid w:val="000B66F4"/>
    <w:rsid w:val="000B68E8"/>
    <w:rsid w:val="000C1FAA"/>
    <w:rsid w:val="000D22C9"/>
    <w:rsid w:val="000D7D04"/>
    <w:rsid w:val="000E4BEF"/>
    <w:rsid w:val="000F1406"/>
    <w:rsid w:val="000F607A"/>
    <w:rsid w:val="00103185"/>
    <w:rsid w:val="001158B9"/>
    <w:rsid w:val="00117266"/>
    <w:rsid w:val="001175DC"/>
    <w:rsid w:val="00120061"/>
    <w:rsid w:val="00151870"/>
    <w:rsid w:val="00153F16"/>
    <w:rsid w:val="00170740"/>
    <w:rsid w:val="00170FDF"/>
    <w:rsid w:val="0017580E"/>
    <w:rsid w:val="00185FB4"/>
    <w:rsid w:val="0019518D"/>
    <w:rsid w:val="001C10BA"/>
    <w:rsid w:val="001C4308"/>
    <w:rsid w:val="001E0C1A"/>
    <w:rsid w:val="001E17B0"/>
    <w:rsid w:val="001E7383"/>
    <w:rsid w:val="00212162"/>
    <w:rsid w:val="002172A5"/>
    <w:rsid w:val="00233A71"/>
    <w:rsid w:val="00242EAA"/>
    <w:rsid w:val="0024795B"/>
    <w:rsid w:val="00267194"/>
    <w:rsid w:val="002845D1"/>
    <w:rsid w:val="002A54C5"/>
    <w:rsid w:val="002C0242"/>
    <w:rsid w:val="002C1148"/>
    <w:rsid w:val="002D22AE"/>
    <w:rsid w:val="002E3BB1"/>
    <w:rsid w:val="002F2A43"/>
    <w:rsid w:val="00320945"/>
    <w:rsid w:val="003211BB"/>
    <w:rsid w:val="0032228E"/>
    <w:rsid w:val="003245F2"/>
    <w:rsid w:val="003322FC"/>
    <w:rsid w:val="0035501F"/>
    <w:rsid w:val="003933FE"/>
    <w:rsid w:val="003A6315"/>
    <w:rsid w:val="0041397D"/>
    <w:rsid w:val="00417AE7"/>
    <w:rsid w:val="00424C56"/>
    <w:rsid w:val="00426127"/>
    <w:rsid w:val="00431201"/>
    <w:rsid w:val="004372C4"/>
    <w:rsid w:val="00441324"/>
    <w:rsid w:val="00442D7F"/>
    <w:rsid w:val="0045528D"/>
    <w:rsid w:val="00455303"/>
    <w:rsid w:val="00465F25"/>
    <w:rsid w:val="0047311F"/>
    <w:rsid w:val="00476E3B"/>
    <w:rsid w:val="00480C7A"/>
    <w:rsid w:val="00493726"/>
    <w:rsid w:val="004A2B2C"/>
    <w:rsid w:val="004A5BE0"/>
    <w:rsid w:val="004A5DB5"/>
    <w:rsid w:val="004B1A99"/>
    <w:rsid w:val="004B3DA4"/>
    <w:rsid w:val="004B54E2"/>
    <w:rsid w:val="004C0BF2"/>
    <w:rsid w:val="004C49B0"/>
    <w:rsid w:val="004D5C78"/>
    <w:rsid w:val="0050133C"/>
    <w:rsid w:val="00503753"/>
    <w:rsid w:val="00515C57"/>
    <w:rsid w:val="0052539E"/>
    <w:rsid w:val="00525C5C"/>
    <w:rsid w:val="005539AE"/>
    <w:rsid w:val="0056370E"/>
    <w:rsid w:val="0056405F"/>
    <w:rsid w:val="005719BE"/>
    <w:rsid w:val="005752E2"/>
    <w:rsid w:val="00587AFB"/>
    <w:rsid w:val="005A160C"/>
    <w:rsid w:val="005A1E26"/>
    <w:rsid w:val="005B1CD7"/>
    <w:rsid w:val="005B356B"/>
    <w:rsid w:val="005D405C"/>
    <w:rsid w:val="0060646B"/>
    <w:rsid w:val="006220C2"/>
    <w:rsid w:val="006425EC"/>
    <w:rsid w:val="00664020"/>
    <w:rsid w:val="00675DF6"/>
    <w:rsid w:val="00683EE2"/>
    <w:rsid w:val="00684FBB"/>
    <w:rsid w:val="006965C5"/>
    <w:rsid w:val="006B32F1"/>
    <w:rsid w:val="006B70FE"/>
    <w:rsid w:val="006D78E8"/>
    <w:rsid w:val="006E1A60"/>
    <w:rsid w:val="006F6F37"/>
    <w:rsid w:val="007041CB"/>
    <w:rsid w:val="00712962"/>
    <w:rsid w:val="00721BD1"/>
    <w:rsid w:val="00732B49"/>
    <w:rsid w:val="007335F7"/>
    <w:rsid w:val="00753AD1"/>
    <w:rsid w:val="0076627D"/>
    <w:rsid w:val="00773B0F"/>
    <w:rsid w:val="007815A4"/>
    <w:rsid w:val="007824C2"/>
    <w:rsid w:val="00787CAE"/>
    <w:rsid w:val="00792164"/>
    <w:rsid w:val="007A3349"/>
    <w:rsid w:val="007B205F"/>
    <w:rsid w:val="007B21ED"/>
    <w:rsid w:val="007B50A3"/>
    <w:rsid w:val="007E1833"/>
    <w:rsid w:val="00804AE1"/>
    <w:rsid w:val="00806BB1"/>
    <w:rsid w:val="008346DA"/>
    <w:rsid w:val="0084131B"/>
    <w:rsid w:val="00854C03"/>
    <w:rsid w:val="008939B4"/>
    <w:rsid w:val="008A08B9"/>
    <w:rsid w:val="008A3E53"/>
    <w:rsid w:val="008B052A"/>
    <w:rsid w:val="008B0CDD"/>
    <w:rsid w:val="008B5153"/>
    <w:rsid w:val="008E14A4"/>
    <w:rsid w:val="008E6E8A"/>
    <w:rsid w:val="00904242"/>
    <w:rsid w:val="0091092E"/>
    <w:rsid w:val="009135EC"/>
    <w:rsid w:val="00914ECF"/>
    <w:rsid w:val="009171CB"/>
    <w:rsid w:val="009214C5"/>
    <w:rsid w:val="00927870"/>
    <w:rsid w:val="00940EE5"/>
    <w:rsid w:val="00941FFC"/>
    <w:rsid w:val="00962398"/>
    <w:rsid w:val="00965477"/>
    <w:rsid w:val="009808DF"/>
    <w:rsid w:val="009A67B9"/>
    <w:rsid w:val="009A716A"/>
    <w:rsid w:val="009B0DCC"/>
    <w:rsid w:val="009B7768"/>
    <w:rsid w:val="009C358A"/>
    <w:rsid w:val="009D0111"/>
    <w:rsid w:val="009E18F0"/>
    <w:rsid w:val="009F07F7"/>
    <w:rsid w:val="00A02819"/>
    <w:rsid w:val="00A3500F"/>
    <w:rsid w:val="00A56987"/>
    <w:rsid w:val="00A73E9B"/>
    <w:rsid w:val="00A85373"/>
    <w:rsid w:val="00A9314B"/>
    <w:rsid w:val="00AB539F"/>
    <w:rsid w:val="00AB5D3E"/>
    <w:rsid w:val="00AC3EDC"/>
    <w:rsid w:val="00AD1E98"/>
    <w:rsid w:val="00B00C2F"/>
    <w:rsid w:val="00B013C8"/>
    <w:rsid w:val="00B154F5"/>
    <w:rsid w:val="00B15D0E"/>
    <w:rsid w:val="00B3654B"/>
    <w:rsid w:val="00B61CE3"/>
    <w:rsid w:val="00B62DEB"/>
    <w:rsid w:val="00B674D6"/>
    <w:rsid w:val="00B718A2"/>
    <w:rsid w:val="00B765EE"/>
    <w:rsid w:val="00B81C04"/>
    <w:rsid w:val="00B81EC4"/>
    <w:rsid w:val="00B8364E"/>
    <w:rsid w:val="00BA7C9B"/>
    <w:rsid w:val="00BB0F93"/>
    <w:rsid w:val="00BE76B3"/>
    <w:rsid w:val="00BF47B2"/>
    <w:rsid w:val="00C01124"/>
    <w:rsid w:val="00C07627"/>
    <w:rsid w:val="00C1327F"/>
    <w:rsid w:val="00C15591"/>
    <w:rsid w:val="00C317CE"/>
    <w:rsid w:val="00C36B6D"/>
    <w:rsid w:val="00C43A81"/>
    <w:rsid w:val="00C67CE8"/>
    <w:rsid w:val="00C86F9E"/>
    <w:rsid w:val="00C97573"/>
    <w:rsid w:val="00CA17D7"/>
    <w:rsid w:val="00CA2A5E"/>
    <w:rsid w:val="00CD66DB"/>
    <w:rsid w:val="00CE6BED"/>
    <w:rsid w:val="00D0140C"/>
    <w:rsid w:val="00D375F5"/>
    <w:rsid w:val="00D42340"/>
    <w:rsid w:val="00D56A8F"/>
    <w:rsid w:val="00D80ECF"/>
    <w:rsid w:val="00D82EDD"/>
    <w:rsid w:val="00DA3184"/>
    <w:rsid w:val="00DA39C7"/>
    <w:rsid w:val="00DF06B8"/>
    <w:rsid w:val="00DF0BD7"/>
    <w:rsid w:val="00DF6C03"/>
    <w:rsid w:val="00E14953"/>
    <w:rsid w:val="00E317C0"/>
    <w:rsid w:val="00E613CA"/>
    <w:rsid w:val="00E6285E"/>
    <w:rsid w:val="00E7203F"/>
    <w:rsid w:val="00E76A72"/>
    <w:rsid w:val="00E92CA6"/>
    <w:rsid w:val="00E93517"/>
    <w:rsid w:val="00EA3C09"/>
    <w:rsid w:val="00EC2D77"/>
    <w:rsid w:val="00EC4CA6"/>
    <w:rsid w:val="00ED24DD"/>
    <w:rsid w:val="00ED39FF"/>
    <w:rsid w:val="00ED4405"/>
    <w:rsid w:val="00EE77FD"/>
    <w:rsid w:val="00EF6063"/>
    <w:rsid w:val="00EF78F5"/>
    <w:rsid w:val="00F0788F"/>
    <w:rsid w:val="00F1106B"/>
    <w:rsid w:val="00F22786"/>
    <w:rsid w:val="00F35951"/>
    <w:rsid w:val="00F3612D"/>
    <w:rsid w:val="00F41B2E"/>
    <w:rsid w:val="00F47C53"/>
    <w:rsid w:val="00F7098F"/>
    <w:rsid w:val="00F71BA5"/>
    <w:rsid w:val="00F7438A"/>
    <w:rsid w:val="00F93F65"/>
    <w:rsid w:val="00FB204A"/>
    <w:rsid w:val="00FC3E9A"/>
    <w:rsid w:val="00FE2558"/>
    <w:rsid w:val="027D4792"/>
    <w:rsid w:val="074E45A3"/>
    <w:rsid w:val="32BB5BC0"/>
    <w:rsid w:val="49167AA5"/>
    <w:rsid w:val="4C413372"/>
    <w:rsid w:val="673B315D"/>
    <w:rsid w:val="7BE4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unhideWhenUsed/>
    <w:qFormat/>
    <w:uiPriority w:val="99"/>
    <w:rPr>
      <w:rFonts w:ascii="宋体" w:hAnsi="Courier New" w:eastAsia="宋体" w:cs="Courier New"/>
      <w:szCs w:val="21"/>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纯文本 字符"/>
    <w:basedOn w:val="8"/>
    <w:link w:val="2"/>
    <w:qFormat/>
    <w:uiPriority w:val="99"/>
    <w:rPr>
      <w:rFonts w:ascii="宋体" w:hAnsi="Courier New" w:eastAsia="宋体" w:cs="Courier New"/>
      <w:szCs w:val="21"/>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widowControl/>
      <w:spacing w:after="200" w:line="276" w:lineRule="auto"/>
      <w:ind w:firstLine="420" w:firstLineChars="200"/>
      <w:jc w:val="left"/>
    </w:pPr>
    <w:rPr>
      <w:rFonts w:eastAsia="宋体"/>
      <w:kern w:val="0"/>
      <w:sz w:val="22"/>
      <w:lang w:eastAsia="en-US" w:bidi="en-US"/>
    </w:rPr>
  </w:style>
  <w:style w:type="character" w:customStyle="1" w:styleId="13">
    <w:name w:val="bjh-p"/>
    <w:basedOn w:val="8"/>
    <w:qFormat/>
    <w:uiPriority w:val="0"/>
  </w:style>
  <w:style w:type="table" w:customStyle="1" w:styleId="14">
    <w:name w:val="Plain Table 3"/>
    <w:basedOn w:val="6"/>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15">
    <w:name w:val="bjh-strong"/>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159</Words>
  <Characters>908</Characters>
  <Lines>7</Lines>
  <Paragraphs>2</Paragraphs>
  <TotalTime>0</TotalTime>
  <ScaleCrop>false</ScaleCrop>
  <LinksUpToDate>false</LinksUpToDate>
  <CharactersWithSpaces>1065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2020-08-20T11:25:00Z</dcterms:created>
  <dc:creator>未定义</dc:creator>
  <cp:lastModifiedBy>胡群鹏</cp:lastModifiedBy>
  <dcterms:modified xsi:type="dcterms:W3CDTF">2021-11-04T09:08:01Z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AFF112C839FC42F2A5E6849DE2504A52</vt:lpwstr>
  </property>
</Properties>
</file>