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jc w:val="center"/>
      </w:pPr>
      <w:r>
        <w:t>小峰大业项目质量属性及场景分析</w:t>
      </w:r>
    </w:p>
    <w:p>
      <w:pPr>
        <w:spacing w:line="360" w:lineRule="auto" w:after="14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我开发的《小峰大业》是一款蜜蜂主题的单机经营游戏，使用同一套 TypeScript 内核维护玩法规则、资源经济、成长与存档，并发布为浏览器 H5、抖音小游戏和 TapTap Android APK。结合当前项目的代码结构、运行约束和测试结果，下面从可靠性、性能效率、安全性、易用性、可维护性、可移植性、可测试性和兼容性八个方面说明项目中的质量属性，并用质量属性场景六要素给出具体示例。</w:t>
      </w:r>
    </w:p>
    <w:p>
      <w:pPr>
        <w:pStyle w:val="Heading2"/>
      </w:pPr>
      <w:r>
        <w:t>1. 可靠性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游戏进度全部保存在本机，因此我把存档可靠性作为核心设计目标。GameSession 每 30 秒自动保存一次，关键操作触发保存请求，应用进入后台时立即保存；BrowserSaveRepository 采用“临时档校验—旧主档转备份—新主档落盘”的写入顺序。SaveCodec 还提供校验和、版本迁移和非法字段修复，并保留入冬前快照与导入前快照，使异常退出、主档损坏或错误导入时仍有明确的恢复路径。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1  可靠性质量属性场景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操作系统生命周期事件或玩家的意外退出操作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经营过程中应用突然切到后台、被关闭，或下次启动时发现主存档校验失败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GameSession、SaveCodec 与 BrowserSaveRepository 存档链路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H5、抖音小游戏或 Android 正常经营，设备仅使用本地存储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切后台时立即写入；重新启动后先校验主档，主档损坏则保留损坏副本并自动读取最近的有效备份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常规自动保存间隔不超过 30 秒；后台事件立即触发保存；存在有效备份时可恢复到上一份已校验进度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2"/>
      </w:pPr>
      <w:r>
        <w:t>2. 性能效率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经营模拟需要长期运行，同时蜂群规模会持续增长。GameEngine 使用 0.1 秒固定步长，单帧最多补算 30 步，并把属性重算、任务检查等低频逻辑降到每秒执行；离线收益采用批量结算，Canvas 宿主缓存文字度量和样式解析结果。仓库性能脚本在本机测得 10000 只逻辑蜜蜂时每步约 0.029 ms，两小时离线结算约 35 ms，明显低于 10 Hz 模拟的 100 ms 步长预算。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2  性能效率质量属性场景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蜂群规模增长或长时间离线后回归的玩家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蜂群达到 10000 只逻辑蜜蜂，或一次性结算 2 小时离线经营数据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GameEngine 固定步长循环、生产计算与离线结算模块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正常游戏模式，模拟频率为 10 Hz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按固定步长聚合计算资源与蜂群状态，限制单帧追赶次数，并以批处理方式完成离线结算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本机性能脚本结果为约 0.029 ms/步；2 小时离线结算约 35 ms；均低于交互等待阈值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2"/>
      </w:pPr>
      <w:r>
        <w:t>3. 安全性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Android 版本是离线 WebView 应用，清单不申请 INTERNET 权限，并禁止明文流量。原生壳关闭文件访问和内容访问，拒绝混合内容，仅允许访问 appassets.androidplatform.net 的本地 HTTPS 资源；其他请求统一返回 404。游戏启动前还有隐私确认，广告模块只在平台明确返回 completed 时发放奖励，避免外部导航、文件读取和伪造广告完成状态影响本地数据。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3  安全性质量属性场景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恶意链接、错误脚本或未经授权的外部资源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尝试让 Android WebView 打开外部 HTTP/HTTPS 地址、文件 URL 或混合内容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AndroidManifest、MainActivity 与 WebViewAssetLoader 安全配置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Android APK 正常运行且加载内置游戏资源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仅放行本地 HTTPS 虚拟域名，拒绝外部导航和文件/内容访问，对非白名单资源返回 404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非 appassets.androidplatform.net 请求全部被拦截；APK 不申请 INTERNET 权限且明文流量保持禁用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2"/>
      </w:pPr>
      <w:r>
        <w:t>4. 易用性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GameUI 统一管理隐私页、首页、新手引导、任务、蜂巢、花田、研究、图鉴、设置和弹窗反馈，同一套 styles.css 提供响应式布局。首次玩家通过逐步任务理解采集、建造和繁育；抽屉面板支持滚动、逐级返回和状态保持，操作失败会给出资源不足、功能未解锁或广告不可用等明确提示。界面代码覆盖 320×568 到 1440×900 的手机、横屏和平板/桌面基准尺寸。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4  易用性质量属性场景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第一次进入游戏的新玩家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在 320×568 的小屏手机上完成隐私确认并开始第一次采集、建造和繁育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GameUI、styles.css、新手引导与抽屉式功能面板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竖屏、小屏、触控操作，玩家尚不了解游戏规则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按顺序展示隐私说明、首页入口和阶段性任务；面板保持可滚动，返回键逐级关闭当前层级，并对失败操作给出原因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关键操作不依赖横向滚动；320×568、390×844、844×390、1024×768、1440×900 五种基准尺寸下内容保持在视口内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2"/>
      </w:pPr>
      <w:r>
        <w:t>5. 可维护性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代码按 domain、app、scene、platform 分层。规则、经济和存档集中在 TypeScript 领域层，界面命令由 GameUI 统一处理，平台层只负责存储、音频、图片、广告、剪贴板和生命周期。因此一次玩法规则或界面流程修改可以在共享模块完成，不需要分别维护 H5、抖音和 Android 三套业务代码；存档格式变化也通过 schemaVersion 和逐级迁移函数集中管理。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5  可维护性质量属性场景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维护项目的开发人员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新增一个游戏规则字段，并要求三个发布端同时支持旧存档升级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domain 领域服务、SaveCodec 迁移器、GameUI 与 Platform 接口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日常开发和版本升级过程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在共享领域模型中实现规则，在 SaveCodec 增加版本迁移并补充测试；各平台继续复用同一业务实现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核心规则只实现一次；无需复制到三个端；类型检查和相关回归脚本通过后即可进入各目标构建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2"/>
      </w:pPr>
      <w:r>
        <w:t>6. 可移植性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领域层和场景层不直接访问浏览器或小游戏 API，所有宿主能力都收敛到 Platform 接口。WebPlatform 适配浏览器，MiniGamePlatform 适配抖音无 DOM 环境，Android 则用离线 WebView 承载同一 H5 资源。同一套游戏内核、场景渲染器、GameUI 和样式由三个目标复用；新平台只需实现存储、音频、图片、广告、帧循环和生命周期等适配点。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6  可移植性质量属性场景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发布工程师或平台适配开发人员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把现有 H5 游戏发布到一个没有 DOM、但提供画布和同步存储 API 的新小游戏宿主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Platform 接口、共享领域内核、GameUI 和 SceneRenderer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目标宿主具备画布、触控、帧回调和本地键值存储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新增平台适配器与入口，映射宿主的存储、声音、图片、输入和生命周期；继续复用规则、存档和完整界面控制器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领域规则无需修改；目标端能够启动、操作、保存和恢复；平台适配检查全部通过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2"/>
      </w:pPr>
      <w:r>
        <w:t>7. 可测试性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模拟内核采用可注入随机种子和固定步长，平台能力通过接口注入，因而可以在 Node 环境构造内存存储、虚拟时间、模拟广告和虚拟 UI，不依赖真实设备即可复现玩法和生命周期问题。仓库把核心规则、浏览器适配、UI 宿主、发布入口和性能模拟拆成独立脚本；本次在当前工作区实际运行核心脚本得到 146 passed、0 failed，浏览器适配脚本得到 65 checks passed。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7  可测试性质量属性场景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提交玩法、存档或平台适配改动的开发人员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修改生产、存档迁移或广告奖励逻辑后执行自动化回归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固定种子的 GameEngine、Platform 抽象、内存测试替身与 sim 测试脚本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Node 测试环境，无真实 DOM、广告服务和移动设备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使用确定性种子和模拟平台执行核心规则、存档、生命周期与适配行为，并在失败时输出具体检查项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当前核心脚本为 146 passed、0 failed；浏览器适配脚本为 65 checks passed；同一输入可重复得到同一状态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pStyle w:val="Heading2"/>
      </w:pPr>
      <w:r>
        <w:t>8. 兼容性</w:t>
      </w:r>
    </w:p>
    <w:p>
      <w:pPr>
        <w:keepNext/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项目中的表现：</w:t>
      </w:r>
      <w:r>
        <w:rPr>
          <w:rFonts w:ascii="Times New Roman" w:hAnsi="Times New Roman" w:eastAsia="宋体"/>
          <w:b w:val="0"/>
          <w:color w:val="000000"/>
          <w:sz w:val="21"/>
        </w:rPr>
        <w:t>三个发布端共享 SaveCodec 和 SaveCode，资源大数统一序列化为规范十进制字符串，存档信封包含 schemaVersion、应用版本、配置版本和校验和。平台本地存档彼此独立，但玩家可以通过设置页导出存档码并在另一端导入；导入前系统先保存当前进度，随后进行校验、版本迁移和字段修复，失败时不会覆盖原进度。</w:t>
      </w:r>
    </w:p>
    <w:p>
      <w:pPr>
        <w:keepNext/>
        <w:spacing w:before="100" w:after="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表 8  兼容性质量属性场景</w:t>
      </w:r>
    </w:p>
    <w:tbl>
      <w:tblPr>
        <w:tblStyle w:val="9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4"/>
        <w:gridCol w:w="4154"/>
      </w:tblGrid>
      <w:tr>
        <w:trPr>
          <w:trHeight w:hRule="atLeast" w:val="440"/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场景元素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472C4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示例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刺激源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需要在不同设备或平台继续经营的玩家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刺激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把 H5 导出的存档码粘贴到 Android 或抖音版本并执行导入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制品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SaveCode、SaveCodec、GameSession 导入流程与平台剪贴板适配器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环境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源端和目标端版本可能不同，但目标端支持该存档模式版本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2F3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解码存档码、校验完整性、逐级迁移旧字段并修复非法值；导入前保留可撤销快照，校验失败则拒绝写入</w:t>
            </w:r>
          </w:p>
        </w:tc>
      </w:tr>
      <w:tr>
        <w:trPr>
          <w:trHeight w:hRule="atLeast" w:val="480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响应度量</w:t>
            </w:r>
          </w:p>
        </w:tc>
        <w:tc>
          <w:tcPr>
            <w:tcW w:type="dxa" w:w="58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C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有效存档恢复相同的资源、蜂群和进度；损坏或过新版本存档被明确拒绝，原有进度保持不变</w:t>
            </w:r>
          </w:p>
        </w:tc>
      </w:tr>
    </w:tbl>
    <w:p>
      <w:pPr>
        <w:spacing w:before="0" w:after="0" w:line="240" w:lineRule="auto"/>
      </w:pPr>
    </w:p>
    <w:sectPr>
      <w:footerReference r:id="rId3" w:type="default"/>
      <w:headerReference w:type="default" r:id="rId8"/>
      <w:pgSz w:w="11909" w:h="16834"/>
      <w:pgMar w:top="1440" w:right="1800" w:bottom="1440" w:left="1800" w:header="720" w:footer="7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CD1B8D"/>
    <w:multiLevelType w:val="singleLevel"/>
    <w:tmpl w:val="FCCD1B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1CB45D1"/>
    <w:multiLevelType w:val="singleLevel"/>
    <w:tmpl w:val="21CB45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9C627A1"/>
    <w:multiLevelType w:val="singleLevel"/>
    <w:tmpl w:val="29C627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A335BE9"/>
    <w:rsid w:val="07026182"/>
    <w:rsid w:val="09EB418C"/>
    <w:rsid w:val="0A335BE9"/>
    <w:rsid w:val="23974F1D"/>
    <w:rsid w:val="630B0D42"/>
    <w:rsid w:val="7595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 w:after="0"/>
      <w:jc w:val="both"/>
    </w:pPr>
    <w:rPr>
      <w:rFonts w:asciiTheme="minorHAnsi" w:hAnsiTheme="minorHAnsi" w:eastAsiaTheme="minorEastAsia" w:cstheme="minorBidi" w:ascii="宋体" w:hAnsi="宋体" w:eastAsia="宋体"/>
      <w:color w:val="000000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网格表 4 - 着色 51"/>
    <w:basedOn w:val="8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12">
    <w:name w:val="Grid Table 4 Accent 5"/>
    <w:basedOn w:val="8"/>
    <w:qFormat/>
    <w:uiPriority w:val="49"/>
    <w:pPr>
      <w:widowControl w:val="0"/>
      <w:jc w:val="both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Title">
    <w:name w:val="Title"/>
    <w:pPr>
      <w:spacing w:after="240"/>
    </w:pPr>
    <w:rPr>
      <w:rFonts w:ascii="黑体" w:hAnsi="黑体" w:eastAsia="黑体"/>
      <w:b/>
      <w:color w:val="000000"/>
      <w:sz w:val="36"/>
    </w:rPr>
  </w:style>
  <w:style w:type="paragraph" w:customStyle="1" w:styleId="Heading2">
    <w:name w:val="heading 2"/>
    <w:pPr>
      <w:keepNext/>
      <w:spacing w:before="180" w:after="100"/>
    </w:pPr>
    <w:rPr>
      <w:rFonts w:ascii="黑体" w:hAnsi="黑体" w:eastAsia="黑体"/>
      <w:b/>
      <w:color w:val="000000"/>
      <w:sz w:val="26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2021-09-28T09:56:00Z</dcterms:created>
  <dc:creator>杨</dc:creator>
  <cp:lastModifiedBy>杨</cp:lastModifiedBy>
  <dcterms:modified xsi:type="dcterms:W3CDTF">2023-09-25T09:30:41Z</dcterms:modified>
  <cp:revision>1</cp:revision>
  <dc:title>小峰大业项目质量属性及场景分析</dc:title>
  <dc:subject>软件体系结构质量属性场景六要素分析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1F2BC24E5032461D96834D0B8F3699E3</vt:lpwstr>
  </property>
</Properties>
</file>