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NanumGothic" w:hAnsi="NanumGothic" w:eastAsia="NanumGothic"/>
          <w:b/>
          <w:color w:val="1F4E79"/>
          <w:sz w:val="44"/>
        </w:rPr>
        <w:t>NHTSA 시험데이터 기반</w:t>
        <w:br/>
        <w:t>측면 충돌 로드셀·차체 감가속도 분석</w:t>
        <w:br/>
        <w:t>프로젝트 개요 및 기획서</w:t>
      </w:r>
    </w:p>
    <w:p>
      <w:pPr>
        <w:widowControl/>
      </w:pP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3"/>
        <w:gridCol w:w="4933"/>
      </w:tblGrid>
      <w:tr>
        <w:tc>
          <w:tcPr>
            <w:tcW w:type="dxa" w:w="2154"/>
            <w:shd w:fill="EDEDED"/>
            <w:vAlign w:val="center"/>
          </w:tcPr>
          <w:p>
            <w:pPr>
              <w:jc w:val="left"/>
            </w:pPr>
            <w:r/>
            <w:r>
              <w:rPr>
                <w:rFonts w:ascii="NanumGothic" w:hAnsi="NanumGothic" w:eastAsia="NanumGothic"/>
                <w:b/>
                <w:sz w:val="18"/>
              </w:rPr>
              <w:t>항목</w:t>
            </w:r>
          </w:p>
        </w:tc>
        <w:tc>
          <w:tcPr>
            <w:tcW w:type="dxa" w:w="7257"/>
            <w:shd w:fill="EDEDED"/>
            <w:vAlign w:val="center"/>
          </w:tcPr>
          <w:p>
            <w:pPr>
              <w:jc w:val="left"/>
            </w:pPr>
            <w:r/>
            <w:r>
              <w:rPr>
                <w:rFonts w:ascii="NanumGothic" w:hAnsi="NanumGothic" w:eastAsia="NanumGothic"/>
                <w:b/>
                <w:sz w:val="18"/>
              </w:rPr>
              <w:t>내용</w:t>
            </w:r>
          </w:p>
        </w:tc>
      </w:tr>
      <w:tr>
        <w:tc>
          <w:tcPr>
            <w:tcW w:type="dxa" w:w="2154"/>
            <w:vAlign w:val="top"/>
          </w:tcPr>
          <w:p>
            <w:pPr>
              <w:jc w:val="left"/>
            </w:pPr>
            <w:r/>
            <w:r>
              <w:rPr>
                <w:rFonts w:ascii="NanumGothic" w:hAnsi="NanumGothic" w:eastAsia="NanumGothic"/>
                <w:b w:val="0"/>
                <w:sz w:val="18"/>
              </w:rPr>
              <w:t>문서 버전</w:t>
            </w:r>
          </w:p>
        </w:tc>
        <w:tc>
          <w:tcPr>
            <w:tcW w:type="dxa" w:w="7257"/>
            <w:vAlign w:val="top"/>
          </w:tcPr>
          <w:p>
            <w:pPr>
              <w:jc w:val="left"/>
            </w:pPr>
            <w:r/>
            <w:r>
              <w:rPr>
                <w:rFonts w:ascii="NanumGothic" w:hAnsi="NanumGothic" w:eastAsia="NanumGothic"/>
                <w:b w:val="0"/>
                <w:sz w:val="18"/>
              </w:rPr>
              <w:t>v0.1 / 초안</w:t>
            </w:r>
          </w:p>
        </w:tc>
      </w:tr>
      <w:tr>
        <w:tc>
          <w:tcPr>
            <w:tcW w:type="dxa" w:w="2154"/>
            <w:vAlign w:val="top"/>
          </w:tcPr>
          <w:p>
            <w:pPr>
              <w:jc w:val="left"/>
            </w:pPr>
            <w:r/>
            <w:r>
              <w:rPr>
                <w:rFonts w:ascii="NanumGothic" w:hAnsi="NanumGothic" w:eastAsia="NanumGothic"/>
                <w:b w:val="0"/>
                <w:sz w:val="18"/>
              </w:rPr>
              <w:t>작성일</w:t>
            </w:r>
          </w:p>
        </w:tc>
        <w:tc>
          <w:tcPr>
            <w:tcW w:type="dxa" w:w="7257"/>
            <w:vAlign w:val="top"/>
          </w:tcPr>
          <w:p>
            <w:pPr>
              <w:jc w:val="left"/>
            </w:pPr>
            <w:r/>
            <w:r>
              <w:rPr>
                <w:rFonts w:ascii="NanumGothic" w:hAnsi="NanumGothic" w:eastAsia="NanumGothic"/>
                <w:b w:val="0"/>
                <w:sz w:val="18"/>
              </w:rPr>
              <w:t>2026-05-07</w:t>
            </w:r>
          </w:p>
        </w:tc>
      </w:tr>
      <w:tr>
        <w:tc>
          <w:tcPr>
            <w:tcW w:type="dxa" w:w="2154"/>
            <w:vAlign w:val="top"/>
          </w:tcPr>
          <w:p>
            <w:pPr>
              <w:jc w:val="left"/>
            </w:pPr>
            <w:r/>
            <w:r>
              <w:rPr>
                <w:rFonts w:ascii="NanumGothic" w:hAnsi="NanumGothic" w:eastAsia="NanumGothic"/>
                <w:b w:val="0"/>
                <w:sz w:val="18"/>
              </w:rPr>
              <w:t>대상 데이터</w:t>
            </w:r>
          </w:p>
        </w:tc>
        <w:tc>
          <w:tcPr>
            <w:tcW w:type="dxa" w:w="7257"/>
            <w:vAlign w:val="top"/>
          </w:tcPr>
          <w:p>
            <w:pPr>
              <w:jc w:val="left"/>
            </w:pPr>
            <w:r/>
            <w:r>
              <w:rPr>
                <w:rFonts w:ascii="NanumGothic" w:hAnsi="NanumGothic" w:eastAsia="NanumGothic"/>
                <w:b w:val="0"/>
                <w:sz w:val="18"/>
              </w:rPr>
              <w:t>side_loadcell_filtered_tests.csv, nhtsa_gui.sqlite</w:t>
            </w:r>
          </w:p>
        </w:tc>
      </w:tr>
      <w:tr>
        <w:tc>
          <w:tcPr>
            <w:tcW w:type="dxa" w:w="2154"/>
            <w:vAlign w:val="top"/>
          </w:tcPr>
          <w:p>
            <w:pPr>
              <w:jc w:val="left"/>
            </w:pPr>
            <w:r/>
            <w:r>
              <w:rPr>
                <w:rFonts w:ascii="NanumGothic" w:hAnsi="NanumGothic" w:eastAsia="NanumGothic"/>
                <w:b w:val="0"/>
                <w:sz w:val="18"/>
              </w:rPr>
              <w:t>핵심 분석 대상</w:t>
            </w:r>
          </w:p>
        </w:tc>
        <w:tc>
          <w:tcPr>
            <w:tcW w:type="dxa" w:w="7257"/>
            <w:vAlign w:val="top"/>
          </w:tcPr>
          <w:p>
            <w:pPr>
              <w:jc w:val="left"/>
            </w:pPr>
            <w:r/>
            <w:r>
              <w:rPr>
                <w:rFonts w:ascii="NanumGothic" w:hAnsi="NanumGothic" w:eastAsia="NanumGothic"/>
                <w:b w:val="0"/>
                <w:sz w:val="18"/>
              </w:rPr>
              <w:t>측면 폴 충돌 VTP 시험 + side_pole_load_cell_8 로드셀 배리어</w:t>
            </w:r>
          </w:p>
        </w:tc>
      </w:tr>
      <w:tr>
        <w:tc>
          <w:tcPr>
            <w:tcW w:type="dxa" w:w="2154"/>
            <w:vAlign w:val="top"/>
          </w:tcPr>
          <w:p>
            <w:pPr>
              <w:jc w:val="left"/>
            </w:pPr>
            <w:r/>
            <w:r>
              <w:rPr>
                <w:rFonts w:ascii="NanumGothic" w:hAnsi="NanumGothic" w:eastAsia="NanumGothic"/>
                <w:b w:val="0"/>
                <w:sz w:val="18"/>
              </w:rPr>
              <w:t>문서 목적</w:t>
            </w:r>
          </w:p>
        </w:tc>
        <w:tc>
          <w:tcPr>
            <w:tcW w:type="dxa" w:w="7257"/>
            <w:vAlign w:val="top"/>
          </w:tcPr>
          <w:p>
            <w:pPr>
              <w:jc w:val="left"/>
            </w:pPr>
            <w:r/>
            <w:r>
              <w:rPr>
                <w:rFonts w:ascii="NanumGothic" w:hAnsi="NanumGothic" w:eastAsia="NanumGothic"/>
                <w:b w:val="0"/>
                <w:sz w:val="18"/>
              </w:rPr>
              <w:t>데이터 현황을 확인하고, 분석 범위·방법론·산출물·일정·리스크를 프로젝트 실행 가능한 수준으로 정의</w:t>
            </w:r>
          </w:p>
        </w:tc>
      </w:tr>
    </w:tbl>
    <w:p>
      <w:pPr>
        <w:widowControl/>
      </w:pPr>
    </w:p>
    <w:p>
      <w:pPr>
        <w:widowControl/>
        <w:jc w:val="left"/>
      </w:pPr>
      <w:r>
        <w:rPr>
          <w:rFonts w:ascii="NanumGothic" w:hAnsi="NanumGothic" w:eastAsia="NanumGothic"/>
          <w:b/>
          <w:sz w:val="20"/>
        </w:rPr>
        <w:t>핵심 결론: 제공 메타데이터 기준으로 측면 로드셀 분석 대상 시험은 554건으로 정리하는 것이 타당합니다. CSV에는 555건이 있으나 1건은 NHTSA deformable impactor/ITV/flat load-cell wall 항목으로, 본 측면 폴 로드셀 코호트에서는 제외 또는 별도 검토 대상으로 관리해야 합니다. 현재 SQLite에는 계측 채널과 파일 레코드가 적재되어 있지 않으므로, 원시 time-history 데이터 수집·채널 파싱이 본 프로젝트의 선행 필수 과업입니다.</w:t>
      </w:r>
    </w:p>
    <w:p>
      <w:pPr>
        <w:widowControl/>
      </w:pPr>
      <w:r>
        <w:rPr>
          <w:rFonts w:ascii="NanumGothic" w:hAnsi="NanumGothic" w:eastAsia="NanumGothic"/>
        </w:rPr>
        <w:br w:type="page"/>
      </w:r>
    </w:p>
    <w:p>
      <w:pPr>
        <w:pStyle w:val="Heading1"/>
        <w:keepNext/>
        <w:spacing w:before="160" w:after="100"/>
      </w:pPr>
      <w:r>
        <w:rPr>
          <w:rFonts w:ascii="NanumGothic" w:hAnsi="NanumGothic" w:eastAsia="NanumGothic"/>
        </w:rPr>
        <w:t>목차</w:t>
      </w:r>
    </w:p>
    <w:p>
      <w:pPr>
        <w:pStyle w:val="ListBullet"/>
        <w:widowControl/>
      </w:pPr>
      <w:r>
        <w:rPr>
          <w:rFonts w:ascii="NanumGothic" w:hAnsi="NanumGothic" w:eastAsia="NanumGothic"/>
        </w:rPr>
        <w:t>1. 프로젝트 개요</w:t>
      </w:r>
    </w:p>
    <w:p>
      <w:pPr>
        <w:pStyle w:val="ListBullet"/>
        <w:widowControl/>
      </w:pPr>
      <w:r>
        <w:rPr>
          <w:rFonts w:ascii="NanumGothic" w:hAnsi="NanumGothic" w:eastAsia="NanumGothic"/>
        </w:rPr>
        <w:t>2. 데이터 확인 결과 및 초기 진단</w:t>
      </w:r>
    </w:p>
    <w:p>
      <w:pPr>
        <w:pStyle w:val="ListBullet"/>
        <w:widowControl/>
      </w:pPr>
      <w:r>
        <w:rPr>
          <w:rFonts w:ascii="NanumGothic" w:hAnsi="NanumGothic" w:eastAsia="NanumGothic"/>
        </w:rPr>
        <w:t>3. 분석 목표와 핵심 질문</w:t>
      </w:r>
    </w:p>
    <w:p>
      <w:pPr>
        <w:pStyle w:val="ListBullet"/>
        <w:widowControl/>
      </w:pPr>
      <w:r>
        <w:rPr>
          <w:rFonts w:ascii="NanumGothic" w:hAnsi="NanumGothic" w:eastAsia="NanumGothic"/>
        </w:rPr>
        <w:t>4. 분석 범위 및 제외 범위</w:t>
      </w:r>
    </w:p>
    <w:p>
      <w:pPr>
        <w:pStyle w:val="ListBullet"/>
        <w:widowControl/>
      </w:pPr>
      <w:r>
        <w:rPr>
          <w:rFonts w:ascii="NanumGothic" w:hAnsi="NanumGothic" w:eastAsia="NanumGothic"/>
        </w:rPr>
        <w:t>5. 분석 방법론</w:t>
      </w:r>
    </w:p>
    <w:p>
      <w:pPr>
        <w:pStyle w:val="ListBullet"/>
        <w:widowControl/>
      </w:pPr>
      <w:r>
        <w:rPr>
          <w:rFonts w:ascii="NanumGothic" w:hAnsi="NanumGothic" w:eastAsia="NanumGothic"/>
        </w:rPr>
        <w:t>6. 지표 정의 및 산출 로직</w:t>
      </w:r>
    </w:p>
    <w:p>
      <w:pPr>
        <w:pStyle w:val="ListBullet"/>
        <w:widowControl/>
      </w:pPr>
      <w:r>
        <w:rPr>
          <w:rFonts w:ascii="NanumGothic" w:hAnsi="NanumGothic" w:eastAsia="NanumGothic"/>
        </w:rPr>
        <w:t>7. 제조사·모델별 특성 분석 프레임</w:t>
      </w:r>
    </w:p>
    <w:p>
      <w:pPr>
        <w:pStyle w:val="ListBullet"/>
        <w:widowControl/>
      </w:pPr>
      <w:r>
        <w:rPr>
          <w:rFonts w:ascii="NanumGothic" w:hAnsi="NanumGothic" w:eastAsia="NanumGothic"/>
        </w:rPr>
        <w:t>8. 데이터 파이프라인 및 시스템 설계</w:t>
      </w:r>
    </w:p>
    <w:p>
      <w:pPr>
        <w:pStyle w:val="ListBullet"/>
        <w:widowControl/>
      </w:pPr>
      <w:r>
        <w:rPr>
          <w:rFonts w:ascii="NanumGothic" w:hAnsi="NanumGothic" w:eastAsia="NanumGothic"/>
        </w:rPr>
        <w:t>9. 산출물 정의</w:t>
      </w:r>
    </w:p>
    <w:p>
      <w:pPr>
        <w:pStyle w:val="ListBullet"/>
        <w:widowControl/>
      </w:pPr>
      <w:r>
        <w:rPr>
          <w:rFonts w:ascii="NanumGothic" w:hAnsi="NanumGothic" w:eastAsia="NanumGothic"/>
        </w:rPr>
        <w:t>10. 실행 계획</w:t>
      </w:r>
    </w:p>
    <w:p>
      <w:pPr>
        <w:pStyle w:val="ListBullet"/>
        <w:widowControl/>
      </w:pPr>
      <w:r>
        <w:rPr>
          <w:rFonts w:ascii="NanumGothic" w:hAnsi="NanumGothic" w:eastAsia="NanumGothic"/>
        </w:rPr>
        <w:t>11. 품질관리·검증 기준</w:t>
      </w:r>
    </w:p>
    <w:p>
      <w:pPr>
        <w:pStyle w:val="ListBullet"/>
        <w:widowControl/>
      </w:pPr>
      <w:r>
        <w:rPr>
          <w:rFonts w:ascii="NanumGothic" w:hAnsi="NanumGothic" w:eastAsia="NanumGothic"/>
        </w:rPr>
        <w:t>12. 리스크 및 대응 방안</w:t>
      </w:r>
    </w:p>
    <w:p>
      <w:pPr>
        <w:pStyle w:val="ListBullet"/>
        <w:widowControl/>
      </w:pPr>
      <w:r>
        <w:rPr>
          <w:rFonts w:ascii="NanumGothic" w:hAnsi="NanumGothic" w:eastAsia="NanumGothic"/>
        </w:rPr>
        <w:t>부록. 초기 데이터 필터와 정제 규칙</w:t>
      </w:r>
    </w:p>
    <w:p>
      <w:pPr>
        <w:widowControl/>
      </w:pPr>
      <w:r>
        <w:rPr>
          <w:rFonts w:ascii="NanumGothic" w:hAnsi="NanumGothic" w:eastAsia="NanumGothic"/>
        </w:rPr>
        <w:br w:type="page"/>
      </w:r>
    </w:p>
    <w:p>
      <w:pPr>
        <w:pStyle w:val="Heading1"/>
        <w:keepNext/>
        <w:spacing w:before="160" w:after="100"/>
      </w:pPr>
      <w:r>
        <w:rPr>
          <w:rFonts w:ascii="NanumGothic" w:hAnsi="NanumGothic" w:eastAsia="NanumGothic"/>
        </w:rPr>
        <w:t>1. 프로젝트 개요</w:t>
      </w:r>
    </w:p>
    <w:p>
      <w:pPr>
        <w:widowControl/>
      </w:pPr>
      <w:r>
        <w:rPr>
          <w:rFonts w:ascii="NanumGothic" w:hAnsi="NanumGothic" w:eastAsia="NanumGothic"/>
        </w:rPr>
        <w:t>본 프로젝트는 NHTSA 측면 충돌 시험데이터를 활용하여 차량 측면 구조의 하중 전달, 부재별 에너지 흡수, 시간대별 하중 분포, 제조사·모델별 구조 특성을 정량화하는 분석 체계 구축을 목적으로 한다. 주요 계측 데이터는 로드셀 배리어 force-time history와 차체 감가속도 time history이며, 차량 제원 데이터는 질량·차체 크기·축거·crush 정규화 변수로 활용한다.</w:t>
      </w:r>
    </w:p>
    <w:p>
      <w:pPr>
        <w:widowControl/>
      </w:pPr>
      <w:r>
        <w:rPr>
          <w:rFonts w:ascii="NanumGothic" w:hAnsi="NanumGothic" w:eastAsia="NanumGothic"/>
        </w:rPr>
        <w:t>최종 목표는 단순 시험별 곡선 비교가 아니라, 동일 충돌 조건에서 차량군별 구조 응답 차이를 비교 가능한 지표로 변환하고, 제조사·모델·차종·연식 변화에 따른 구조 설계 특성을 해석하는 것이다.</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3"/>
        <w:gridCol w:w="4933"/>
      </w:tblGrid>
      <w:tr>
        <w:tc>
          <w:tcPr>
            <w:tcW w:type="dxa" w:w="2268"/>
            <w:shd w:fill="EDEDED"/>
            <w:vAlign w:val="center"/>
          </w:tcPr>
          <w:p>
            <w:pPr>
              <w:jc w:val="left"/>
            </w:pPr>
            <w:r/>
            <w:r>
              <w:rPr>
                <w:rFonts w:ascii="NanumGothic" w:hAnsi="NanumGothic" w:eastAsia="NanumGothic"/>
                <w:b/>
                <w:sz w:val="17"/>
              </w:rPr>
              <w:t>구분</w:t>
            </w:r>
          </w:p>
        </w:tc>
        <w:tc>
          <w:tcPr>
            <w:tcW w:type="dxa" w:w="7087"/>
            <w:shd w:fill="EDEDED"/>
            <w:vAlign w:val="center"/>
          </w:tcPr>
          <w:p>
            <w:pPr>
              <w:jc w:val="left"/>
            </w:pPr>
            <w:r/>
            <w:r>
              <w:rPr>
                <w:rFonts w:ascii="NanumGothic" w:hAnsi="NanumGothic" w:eastAsia="NanumGothic"/>
                <w:b/>
                <w:sz w:val="17"/>
              </w:rPr>
              <w:t>정의</w:t>
            </w:r>
          </w:p>
        </w:tc>
      </w:tr>
      <w:tr>
        <w:tc>
          <w:tcPr>
            <w:tcW w:type="dxa" w:w="2268"/>
            <w:vAlign w:val="top"/>
          </w:tcPr>
          <w:p>
            <w:pPr>
              <w:jc w:val="left"/>
            </w:pPr>
            <w:r/>
            <w:r>
              <w:rPr>
                <w:rFonts w:ascii="NanumGothic" w:hAnsi="NanumGothic" w:eastAsia="NanumGothic"/>
                <w:b w:val="0"/>
                <w:sz w:val="17"/>
              </w:rPr>
              <w:t>사업 목적</w:t>
            </w:r>
          </w:p>
        </w:tc>
        <w:tc>
          <w:tcPr>
            <w:tcW w:type="dxa" w:w="7087"/>
            <w:vAlign w:val="top"/>
          </w:tcPr>
          <w:p>
            <w:pPr>
              <w:jc w:val="left"/>
            </w:pPr>
            <w:r/>
            <w:r>
              <w:rPr>
                <w:rFonts w:ascii="NanumGothic" w:hAnsi="NanumGothic" w:eastAsia="NanumGothic"/>
                <w:b w:val="0"/>
                <w:sz w:val="17"/>
              </w:rPr>
              <w:t>측면 충돌 시 하중 경로와 에너지 흡수 특성을 로드셀·감가속도 기반으로 정량화</w:t>
            </w:r>
          </w:p>
        </w:tc>
      </w:tr>
      <w:tr>
        <w:tc>
          <w:tcPr>
            <w:tcW w:type="dxa" w:w="2268"/>
            <w:vAlign w:val="top"/>
          </w:tcPr>
          <w:p>
            <w:pPr>
              <w:jc w:val="left"/>
            </w:pPr>
            <w:r/>
            <w:r>
              <w:rPr>
                <w:rFonts w:ascii="NanumGothic" w:hAnsi="NanumGothic" w:eastAsia="NanumGothic"/>
                <w:b w:val="0"/>
                <w:sz w:val="17"/>
              </w:rPr>
              <w:t>주요 분석 단위</w:t>
            </w:r>
          </w:p>
        </w:tc>
        <w:tc>
          <w:tcPr>
            <w:tcW w:type="dxa" w:w="7087"/>
            <w:vAlign w:val="top"/>
          </w:tcPr>
          <w:p>
            <w:pPr>
              <w:jc w:val="left"/>
            </w:pPr>
            <w:r/>
            <w:r>
              <w:rPr>
                <w:rFonts w:ascii="NanumGothic" w:hAnsi="NanumGothic" w:eastAsia="NanumGothic"/>
                <w:b w:val="0"/>
                <w:sz w:val="17"/>
              </w:rPr>
              <w:t>시험번호(test_no), 차량, 로드셀 채널, 시간 구간, 차체 부재/영역, 제조사·모델</w:t>
            </w:r>
          </w:p>
        </w:tc>
      </w:tr>
      <w:tr>
        <w:tc>
          <w:tcPr>
            <w:tcW w:type="dxa" w:w="2268"/>
            <w:vAlign w:val="top"/>
          </w:tcPr>
          <w:p>
            <w:pPr>
              <w:jc w:val="left"/>
            </w:pPr>
            <w:r/>
            <w:r>
              <w:rPr>
                <w:rFonts w:ascii="NanumGothic" w:hAnsi="NanumGothic" w:eastAsia="NanumGothic"/>
                <w:b w:val="0"/>
                <w:sz w:val="17"/>
              </w:rPr>
              <w:t>핵심 데이터</w:t>
            </w:r>
          </w:p>
        </w:tc>
        <w:tc>
          <w:tcPr>
            <w:tcW w:type="dxa" w:w="7087"/>
            <w:vAlign w:val="top"/>
          </w:tcPr>
          <w:p>
            <w:pPr>
              <w:jc w:val="left"/>
            </w:pPr>
            <w:r/>
            <w:r>
              <w:rPr>
                <w:rFonts w:ascii="NanumGothic" w:hAnsi="NanumGothic" w:eastAsia="NanumGothic"/>
                <w:b w:val="0"/>
                <w:sz w:val="17"/>
              </w:rPr>
              <w:t>로드셀 배리어 채널, 차체 감가속도 채널, 시험속도, 시험중량, 차체 치수, crush distance</w:t>
            </w:r>
          </w:p>
        </w:tc>
      </w:tr>
      <w:tr>
        <w:tc>
          <w:tcPr>
            <w:tcW w:type="dxa" w:w="2268"/>
            <w:vAlign w:val="top"/>
          </w:tcPr>
          <w:p>
            <w:pPr>
              <w:jc w:val="left"/>
            </w:pPr>
            <w:r/>
            <w:r>
              <w:rPr>
                <w:rFonts w:ascii="NanumGothic" w:hAnsi="NanumGothic" w:eastAsia="NanumGothic"/>
                <w:b w:val="0"/>
                <w:sz w:val="17"/>
              </w:rPr>
              <w:t>핵심 결과물</w:t>
            </w:r>
          </w:p>
        </w:tc>
        <w:tc>
          <w:tcPr>
            <w:tcW w:type="dxa" w:w="7087"/>
            <w:vAlign w:val="top"/>
          </w:tcPr>
          <w:p>
            <w:pPr>
              <w:jc w:val="left"/>
            </w:pPr>
            <w:r/>
            <w:r>
              <w:rPr>
                <w:rFonts w:ascii="NanumGothic" w:hAnsi="NanumGothic" w:eastAsia="NanumGothic"/>
                <w:b w:val="0"/>
                <w:sz w:val="17"/>
              </w:rPr>
              <w:t>시험별 metrics, 부재/영역별 에너지 흡수량, 시간대별 하중 분포, 제조사·모델별 비교 리포트</w:t>
            </w:r>
          </w:p>
        </w:tc>
      </w:tr>
      <w:tr>
        <w:tc>
          <w:tcPr>
            <w:tcW w:type="dxa" w:w="2268"/>
            <w:vAlign w:val="top"/>
          </w:tcPr>
          <w:p>
            <w:pPr>
              <w:jc w:val="left"/>
            </w:pPr>
            <w:r/>
            <w:r>
              <w:rPr>
                <w:rFonts w:ascii="NanumGothic" w:hAnsi="NanumGothic" w:eastAsia="NanumGothic"/>
                <w:b w:val="0"/>
                <w:sz w:val="17"/>
              </w:rPr>
              <w:t>운영 원칙</w:t>
            </w:r>
          </w:p>
        </w:tc>
        <w:tc>
          <w:tcPr>
            <w:tcW w:type="dxa" w:w="7087"/>
            <w:vAlign w:val="top"/>
          </w:tcPr>
          <w:p>
            <w:pPr>
              <w:jc w:val="left"/>
            </w:pPr>
            <w:r/>
            <w:r>
              <w:rPr>
                <w:rFonts w:ascii="NanumGothic" w:hAnsi="NanumGothic" w:eastAsia="NanumGothic"/>
                <w:b w:val="0"/>
                <w:sz w:val="17"/>
              </w:rPr>
              <w:t>동일 코호트 정의, 신호처리 기준 고정, 물리량 단위 표준화, 정규화 지표 병행 산출</w:t>
            </w:r>
          </w:p>
        </w:tc>
      </w:tr>
    </w:tbl>
    <w:p>
      <w:pPr>
        <w:widowControl/>
      </w:pPr>
    </w:p>
    <w:p>
      <w:pPr>
        <w:widowControl/>
      </w:pPr>
      <w:r>
        <w:rPr>
          <w:rFonts w:ascii="NanumGothic" w:hAnsi="NanumGothic" w:eastAsia="NanumGothic"/>
        </w:rPr>
        <w:t>프로젝트 성공의 핵심은 “부재별”이라는 요구사항을 데이터가 직접 제공하는 값으로 오해하지 않는 것이다. 로드셀 배리어는 충돌 접촉면의 힘을 계측하며, 차체 부재별 하중·에너지는 로드셀 위치, 접촉 시간, 차체 형상, crush, 가속도 기반 상대변위 추정, 필요 시 시험 영상/사진의 구조 위치 확인을 결합하여 추정해야 한다.</w:t>
      </w:r>
    </w:p>
    <w:p>
      <w:pPr>
        <w:pStyle w:val="Heading1"/>
        <w:keepNext/>
        <w:spacing w:before="160" w:after="100"/>
      </w:pPr>
      <w:r>
        <w:rPr>
          <w:rFonts w:ascii="NanumGothic" w:hAnsi="NanumGothic" w:eastAsia="NanumGothic"/>
        </w:rPr>
        <w:t>2. 데이터 확인 결과 및 초기 진단</w:t>
      </w:r>
    </w:p>
    <w:p>
      <w:pPr>
        <w:widowControl/>
      </w:pPr>
      <w:r>
        <w:rPr>
          <w:rFonts w:ascii="NanumGothic" w:hAnsi="NanumGothic" w:eastAsia="NanumGothic"/>
        </w:rPr>
        <w:t>제공된 두 개 소스의 구조를 점검했다. CSV는 측면 충돌 로드셀 후보 시험을 선별한 메타데이터 테이블이고, SQLite는 NHTSA 시험·차량·배리어 메타데이터를 저장한 데이터베이스이다. 단, 현재 SQLite의 instrumentation_channels, files, injury_metrics, intrusions 등 시계열·상해·침입 관련 테이블은 비어 있다.</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3"/>
        <w:gridCol w:w="4933"/>
      </w:tblGrid>
      <w:tr>
        <w:tc>
          <w:tcPr>
            <w:tcW w:type="dxa" w:w="3515"/>
            <w:shd w:fill="EDEDED"/>
            <w:vAlign w:val="center"/>
          </w:tcPr>
          <w:p>
            <w:pPr>
              <w:jc w:val="left"/>
            </w:pPr>
            <w:r/>
            <w:r>
              <w:rPr>
                <w:rFonts w:ascii="NanumGothic" w:hAnsi="NanumGothic" w:eastAsia="NanumGothic"/>
                <w:b/>
                <w:sz w:val="17"/>
              </w:rPr>
              <w:t>항목</w:t>
            </w:r>
          </w:p>
        </w:tc>
        <w:tc>
          <w:tcPr>
            <w:tcW w:type="dxa" w:w="5953"/>
            <w:shd w:fill="EDEDED"/>
            <w:vAlign w:val="center"/>
          </w:tcPr>
          <w:p>
            <w:pPr>
              <w:jc w:val="left"/>
            </w:pPr>
            <w:r/>
            <w:r>
              <w:rPr>
                <w:rFonts w:ascii="NanumGothic" w:hAnsi="NanumGothic" w:eastAsia="NanumGothic"/>
                <w:b/>
                <w:sz w:val="17"/>
              </w:rPr>
              <w:t>확인 결과</w:t>
            </w:r>
          </w:p>
        </w:tc>
      </w:tr>
      <w:tr>
        <w:tc>
          <w:tcPr>
            <w:tcW w:type="dxa" w:w="3515"/>
            <w:vAlign w:val="top"/>
          </w:tcPr>
          <w:p>
            <w:pPr>
              <w:jc w:val="left"/>
            </w:pPr>
            <w:r/>
            <w:r>
              <w:rPr>
                <w:rFonts w:ascii="NanumGothic" w:hAnsi="NanumGothic" w:eastAsia="NanumGothic"/>
                <w:b w:val="0"/>
                <w:sz w:val="17"/>
              </w:rPr>
              <w:t>SQLite 전체 시험 수</w:t>
            </w:r>
          </w:p>
        </w:tc>
        <w:tc>
          <w:tcPr>
            <w:tcW w:type="dxa" w:w="5953"/>
            <w:vAlign w:val="top"/>
          </w:tcPr>
          <w:p>
            <w:pPr>
              <w:jc w:val="left"/>
            </w:pPr>
            <w:r/>
            <w:r>
              <w:rPr>
                <w:rFonts w:ascii="NanumGothic" w:hAnsi="NanumGothic" w:eastAsia="NanumGothic"/>
                <w:b w:val="0"/>
                <w:sz w:val="17"/>
              </w:rPr>
              <w:t>3,900건</w:t>
            </w:r>
          </w:p>
        </w:tc>
      </w:tr>
      <w:tr>
        <w:tc>
          <w:tcPr>
            <w:tcW w:type="dxa" w:w="3515"/>
            <w:vAlign w:val="top"/>
          </w:tcPr>
          <w:p>
            <w:pPr>
              <w:jc w:val="left"/>
            </w:pPr>
            <w:r/>
            <w:r>
              <w:rPr>
                <w:rFonts w:ascii="NanumGothic" w:hAnsi="NanumGothic" w:eastAsia="NanumGothic"/>
                <w:b w:val="0"/>
                <w:sz w:val="17"/>
              </w:rPr>
              <w:t>SQLite 차량 레코드 수</w:t>
            </w:r>
          </w:p>
        </w:tc>
        <w:tc>
          <w:tcPr>
            <w:tcW w:type="dxa" w:w="5953"/>
            <w:vAlign w:val="top"/>
          </w:tcPr>
          <w:p>
            <w:pPr>
              <w:jc w:val="left"/>
            </w:pPr>
            <w:r/>
            <w:r>
              <w:rPr>
                <w:rFonts w:ascii="NanumGothic" w:hAnsi="NanumGothic" w:eastAsia="NanumGothic"/>
                <w:b w:val="0"/>
                <w:sz w:val="17"/>
              </w:rPr>
              <w:t>4,705건</w:t>
            </w:r>
          </w:p>
        </w:tc>
      </w:tr>
      <w:tr>
        <w:tc>
          <w:tcPr>
            <w:tcW w:type="dxa" w:w="3515"/>
            <w:vAlign w:val="top"/>
          </w:tcPr>
          <w:p>
            <w:pPr>
              <w:jc w:val="left"/>
            </w:pPr>
            <w:r/>
            <w:r>
              <w:rPr>
                <w:rFonts w:ascii="NanumGothic" w:hAnsi="NanumGothic" w:eastAsia="NanumGothic"/>
                <w:b w:val="0"/>
                <w:sz w:val="17"/>
              </w:rPr>
              <w:t>SQLite 배리어 레코드 수</w:t>
            </w:r>
          </w:p>
        </w:tc>
        <w:tc>
          <w:tcPr>
            <w:tcW w:type="dxa" w:w="5953"/>
            <w:vAlign w:val="top"/>
          </w:tcPr>
          <w:p>
            <w:pPr>
              <w:jc w:val="left"/>
            </w:pPr>
            <w:r/>
            <w:r>
              <w:rPr>
                <w:rFonts w:ascii="NanumGothic" w:hAnsi="NanumGothic" w:eastAsia="NanumGothic"/>
                <w:b w:val="0"/>
                <w:sz w:val="17"/>
              </w:rPr>
              <w:t>1,634건</w:t>
            </w:r>
          </w:p>
        </w:tc>
      </w:tr>
      <w:tr>
        <w:tc>
          <w:tcPr>
            <w:tcW w:type="dxa" w:w="3515"/>
            <w:vAlign w:val="top"/>
          </w:tcPr>
          <w:p>
            <w:pPr>
              <w:jc w:val="left"/>
            </w:pPr>
            <w:r/>
            <w:r>
              <w:rPr>
                <w:rFonts w:ascii="NanumGothic" w:hAnsi="NanumGothic" w:eastAsia="NanumGothic"/>
                <w:b w:val="0"/>
                <w:sz w:val="17"/>
              </w:rPr>
              <w:t>로드셀 배리어 메타데이터 보유 시험</w:t>
            </w:r>
          </w:p>
        </w:tc>
        <w:tc>
          <w:tcPr>
            <w:tcW w:type="dxa" w:w="5953"/>
            <w:vAlign w:val="top"/>
          </w:tcPr>
          <w:p>
            <w:pPr>
              <w:jc w:val="left"/>
            </w:pPr>
            <w:r/>
            <w:r>
              <w:rPr>
                <w:rFonts w:ascii="NanumGothic" w:hAnsi="NanumGothic" w:eastAsia="NanumGothic"/>
                <w:b w:val="0"/>
                <w:sz w:val="17"/>
              </w:rPr>
              <w:t>1,149건</w:t>
            </w:r>
          </w:p>
        </w:tc>
      </w:tr>
      <w:tr>
        <w:tc>
          <w:tcPr>
            <w:tcW w:type="dxa" w:w="3515"/>
            <w:vAlign w:val="top"/>
          </w:tcPr>
          <w:p>
            <w:pPr>
              <w:jc w:val="left"/>
            </w:pPr>
            <w:r/>
            <w:r>
              <w:rPr>
                <w:rFonts w:ascii="NanumGothic" w:hAnsi="NanumGothic" w:eastAsia="NanumGothic"/>
                <w:b w:val="0"/>
                <w:sz w:val="17"/>
              </w:rPr>
              <w:t>계측 채널 테이블</w:t>
            </w:r>
          </w:p>
        </w:tc>
        <w:tc>
          <w:tcPr>
            <w:tcW w:type="dxa" w:w="5953"/>
            <w:vAlign w:val="top"/>
          </w:tcPr>
          <w:p>
            <w:pPr>
              <w:jc w:val="left"/>
            </w:pPr>
            <w:r/>
            <w:r>
              <w:rPr>
                <w:rFonts w:ascii="NanumGothic" w:hAnsi="NanumGothic" w:eastAsia="NanumGothic"/>
                <w:b w:val="0"/>
                <w:sz w:val="17"/>
              </w:rPr>
              <w:t>0건</w:t>
            </w:r>
          </w:p>
        </w:tc>
      </w:tr>
      <w:tr>
        <w:tc>
          <w:tcPr>
            <w:tcW w:type="dxa" w:w="3515"/>
            <w:vAlign w:val="top"/>
          </w:tcPr>
          <w:p>
            <w:pPr>
              <w:jc w:val="left"/>
            </w:pPr>
            <w:r/>
            <w:r>
              <w:rPr>
                <w:rFonts w:ascii="NanumGothic" w:hAnsi="NanumGothic" w:eastAsia="NanumGothic"/>
                <w:b w:val="0"/>
                <w:sz w:val="17"/>
              </w:rPr>
              <w:t>파일 테이블</w:t>
            </w:r>
          </w:p>
        </w:tc>
        <w:tc>
          <w:tcPr>
            <w:tcW w:type="dxa" w:w="5953"/>
            <w:vAlign w:val="top"/>
          </w:tcPr>
          <w:p>
            <w:pPr>
              <w:jc w:val="left"/>
            </w:pPr>
            <w:r/>
            <w:r>
              <w:rPr>
                <w:rFonts w:ascii="NanumGothic" w:hAnsi="NanumGothic" w:eastAsia="NanumGothic"/>
                <w:b w:val="0"/>
                <w:sz w:val="17"/>
              </w:rPr>
              <w:t>0건</w:t>
            </w:r>
          </w:p>
        </w:tc>
      </w:tr>
      <w:tr>
        <w:tc>
          <w:tcPr>
            <w:tcW w:type="dxa" w:w="3515"/>
            <w:vAlign w:val="top"/>
          </w:tcPr>
          <w:p>
            <w:pPr>
              <w:jc w:val="left"/>
            </w:pPr>
            <w:r/>
            <w:r>
              <w:rPr>
                <w:rFonts w:ascii="NanumGothic" w:hAnsi="NanumGothic" w:eastAsia="NanumGothic"/>
                <w:b w:val="0"/>
                <w:sz w:val="17"/>
              </w:rPr>
              <w:t>필터 CSV 행/열</w:t>
            </w:r>
          </w:p>
        </w:tc>
        <w:tc>
          <w:tcPr>
            <w:tcW w:type="dxa" w:w="5953"/>
            <w:vAlign w:val="top"/>
          </w:tcPr>
          <w:p>
            <w:pPr>
              <w:jc w:val="left"/>
            </w:pPr>
            <w:r/>
            <w:r>
              <w:rPr>
                <w:rFonts w:ascii="NanumGothic" w:hAnsi="NanumGothic" w:eastAsia="NanumGothic"/>
                <w:b w:val="0"/>
                <w:sz w:val="17"/>
              </w:rPr>
              <w:t>555행 / 20열</w:t>
            </w:r>
          </w:p>
        </w:tc>
      </w:tr>
      <w:tr>
        <w:tc>
          <w:tcPr>
            <w:tcW w:type="dxa" w:w="3515"/>
            <w:vAlign w:val="top"/>
          </w:tcPr>
          <w:p>
            <w:pPr>
              <w:jc w:val="left"/>
            </w:pPr>
            <w:r/>
            <w:r>
              <w:rPr>
                <w:rFonts w:ascii="NanumGothic" w:hAnsi="NanumGothic" w:eastAsia="NanumGothic"/>
                <w:b w:val="0"/>
                <w:sz w:val="17"/>
              </w:rPr>
              <w:t>권장 분석 코호트</w:t>
            </w:r>
          </w:p>
        </w:tc>
        <w:tc>
          <w:tcPr>
            <w:tcW w:type="dxa" w:w="5953"/>
            <w:vAlign w:val="top"/>
          </w:tcPr>
          <w:p>
            <w:pPr>
              <w:jc w:val="left"/>
            </w:pPr>
            <w:r/>
            <w:r>
              <w:rPr>
                <w:rFonts w:ascii="NanumGothic" w:hAnsi="NanumGothic" w:eastAsia="NanumGothic"/>
                <w:b w:val="0"/>
                <w:sz w:val="17"/>
              </w:rPr>
              <w:t>554건: VTP + side_pole_load_cell_8</w:t>
            </w:r>
          </w:p>
        </w:tc>
      </w:tr>
      <w:tr>
        <w:tc>
          <w:tcPr>
            <w:tcW w:type="dxa" w:w="3515"/>
            <w:vAlign w:val="top"/>
          </w:tcPr>
          <w:p>
            <w:pPr>
              <w:jc w:val="left"/>
            </w:pPr>
            <w:r/>
            <w:r>
              <w:rPr>
                <w:rFonts w:ascii="NanumGothic" w:hAnsi="NanumGothic" w:eastAsia="NanumGothic"/>
                <w:b w:val="0"/>
                <w:sz w:val="17"/>
              </w:rPr>
              <w:t>시험일 범위</w:t>
            </w:r>
          </w:p>
        </w:tc>
        <w:tc>
          <w:tcPr>
            <w:tcW w:type="dxa" w:w="5953"/>
            <w:vAlign w:val="top"/>
          </w:tcPr>
          <w:p>
            <w:pPr>
              <w:jc w:val="left"/>
            </w:pPr>
            <w:r/>
            <w:r>
              <w:rPr>
                <w:rFonts w:ascii="NanumGothic" w:hAnsi="NanumGothic" w:eastAsia="NanumGothic"/>
                <w:b w:val="0"/>
                <w:sz w:val="17"/>
              </w:rPr>
              <w:t>2011-01-04 ~ 2025-11-19</w:t>
            </w:r>
          </w:p>
        </w:tc>
      </w:tr>
      <w:tr>
        <w:tc>
          <w:tcPr>
            <w:tcW w:type="dxa" w:w="3515"/>
            <w:vAlign w:val="top"/>
          </w:tcPr>
          <w:p>
            <w:pPr>
              <w:jc w:val="left"/>
            </w:pPr>
            <w:r/>
            <w:r>
              <w:rPr>
                <w:rFonts w:ascii="NanumGothic" w:hAnsi="NanumGothic" w:eastAsia="NanumGothic"/>
                <w:b w:val="0"/>
                <w:sz w:val="17"/>
              </w:rPr>
              <w:t>모델연식 범위</w:t>
            </w:r>
          </w:p>
        </w:tc>
        <w:tc>
          <w:tcPr>
            <w:tcW w:type="dxa" w:w="5953"/>
            <w:vAlign w:val="top"/>
          </w:tcPr>
          <w:p>
            <w:pPr>
              <w:jc w:val="left"/>
            </w:pPr>
            <w:r/>
            <w:r>
              <w:rPr>
                <w:rFonts w:ascii="NanumGothic" w:hAnsi="NanumGothic" w:eastAsia="NanumGothic"/>
                <w:b w:val="0"/>
                <w:sz w:val="17"/>
              </w:rPr>
              <w:t>2011 ~ 2026</w:t>
            </w:r>
          </w:p>
        </w:tc>
      </w:tr>
      <w:tr>
        <w:tc>
          <w:tcPr>
            <w:tcW w:type="dxa" w:w="3515"/>
            <w:vAlign w:val="top"/>
          </w:tcPr>
          <w:p>
            <w:pPr>
              <w:jc w:val="left"/>
            </w:pPr>
            <w:r/>
            <w:r>
              <w:rPr>
                <w:rFonts w:ascii="NanumGothic" w:hAnsi="NanumGothic" w:eastAsia="NanumGothic"/>
                <w:b w:val="0"/>
                <w:sz w:val="17"/>
              </w:rPr>
              <w:t>제조사 / 모델 조합</w:t>
            </w:r>
          </w:p>
        </w:tc>
        <w:tc>
          <w:tcPr>
            <w:tcW w:type="dxa" w:w="5953"/>
            <w:vAlign w:val="top"/>
          </w:tcPr>
          <w:p>
            <w:pPr>
              <w:jc w:val="left"/>
            </w:pPr>
            <w:r/>
            <w:r>
              <w:rPr>
                <w:rFonts w:ascii="NanumGothic" w:hAnsi="NanumGothic" w:eastAsia="NanumGothic"/>
                <w:b w:val="0"/>
                <w:sz w:val="17"/>
              </w:rPr>
              <w:t>36개 제조사 / 302개 모델 조합</w:t>
            </w:r>
          </w:p>
        </w:tc>
      </w:tr>
    </w:tbl>
    <w:p>
      <w:pPr>
        <w:widowControl/>
      </w:pPr>
    </w:p>
    <w:p>
      <w:pPr>
        <w:widowControl/>
      </w:pPr>
      <w:r>
        <w:rPr>
          <w:rFonts w:ascii="NanumGothic" w:hAnsi="NanumGothic" w:eastAsia="NanumGothic"/>
        </w:rPr>
        <w:t>권장 분석 코호트는 아래 조건을 모두 만족하는 554건이다. 이 코호트는 시험속도 평균 32.21 km/h, 표준편차 0.25 km/h로 조건이 비교적 균질하며, 모델연식은 2011~2026년 범위이다.</w:t>
      </w:r>
    </w:p>
    <w:p>
      <w:pPr>
        <w:pStyle w:val="ListBullet"/>
        <w:widowControl/>
      </w:pPr>
      <w:r>
        <w:rPr>
          <w:rFonts w:ascii="NanumGothic" w:hAnsi="NanumGothic" w:eastAsia="NanumGothic"/>
        </w:rPr>
        <w:t>crash_type_rule = 'side'</w:t>
      </w:r>
    </w:p>
    <w:p>
      <w:pPr>
        <w:pStyle w:val="ListBullet"/>
        <w:widowControl/>
      </w:pPr>
      <w:r>
        <w:rPr>
          <w:rFonts w:ascii="NanumGothic" w:hAnsi="NanumGothic" w:eastAsia="NanumGothic"/>
        </w:rPr>
        <w:t>test_config_code = 'VTP' 및 test_config_label = 'VEHICLE INTO POLE'</w:t>
      </w:r>
    </w:p>
    <w:p>
      <w:pPr>
        <w:pStyle w:val="ListBullet"/>
        <w:widowControl/>
      </w:pPr>
      <w:r>
        <w:rPr>
          <w:rFonts w:ascii="NanumGothic" w:hAnsi="NanumGothic" w:eastAsia="NanumGothic"/>
        </w:rPr>
        <w:t>load_cell_barrier_family = 'side_pole_load_cell_barrier'</w:t>
      </w:r>
    </w:p>
    <w:p>
      <w:pPr>
        <w:pStyle w:val="ListBullet"/>
        <w:widowControl/>
      </w:pPr>
      <w:r>
        <w:rPr>
          <w:rFonts w:ascii="NanumGothic" w:hAnsi="NanumGothic" w:eastAsia="NanumGothic"/>
        </w:rPr>
        <w:t>load_cell_barrier_classification_id = 'side_pole_load_cell_8'</w:t>
      </w:r>
    </w:p>
    <w:p>
      <w:pPr>
        <w:widowControl/>
        <w:jc w:val="center"/>
      </w:pPr>
      <w:r>
        <w:rPr>
          <w:rFonts w:ascii="NanumGothic" w:hAnsi="NanumGothic" w:eastAsia="NanumGothic"/>
        </w:rPr>
        <w:drawing>
          <wp:inline xmlns:a="http://schemas.openxmlformats.org/drawingml/2006/main" xmlns:pic="http://schemas.openxmlformats.org/drawingml/2006/picture">
            <wp:extent cx="5852160" cy="2926080"/>
            <wp:docPr id="1" name="Picture 1"/>
            <wp:cNvGraphicFramePr>
              <a:graphicFrameLocks noChangeAspect="1"/>
            </wp:cNvGraphicFramePr>
            <a:graphic>
              <a:graphicData uri="http://schemas.openxmlformats.org/drawingml/2006/picture">
                <pic:pic>
                  <pic:nvPicPr>
                    <pic:cNvPr id="0" name="chart_model_year_distribution.png"/>
                    <pic:cNvPicPr/>
                  </pic:nvPicPr>
                  <pic:blipFill>
                    <a:blip r:embed="rId11"/>
                    <a:stretch>
                      <a:fillRect/>
                    </a:stretch>
                  </pic:blipFill>
                  <pic:spPr>
                    <a:xfrm>
                      <a:off x="0" y="0"/>
                      <a:ext cx="5852160" cy="2926080"/>
                    </a:xfrm>
                    <a:prstGeom prst="rect"/>
                  </pic:spPr>
                </pic:pic>
              </a:graphicData>
            </a:graphic>
          </wp:inline>
        </w:drawing>
      </w:r>
    </w:p>
    <w:p>
      <w:pPr>
        <w:widowControl/>
        <w:jc w:val="center"/>
      </w:pPr>
      <w:r>
        <w:rPr>
          <w:rFonts w:ascii="NanumGothic" w:hAnsi="NanumGothic" w:eastAsia="NanumGothic"/>
          <w:i/>
          <w:color w:val="5A5A5A"/>
          <w:sz w:val="17"/>
        </w:rPr>
        <w:t>그림 1. 권장 분석 코호트의 모델연식 분포</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409"/>
        <w:gridCol w:w="1409"/>
        <w:gridCol w:w="1409"/>
        <w:gridCol w:w="1409"/>
        <w:gridCol w:w="1409"/>
        <w:gridCol w:w="1409"/>
        <w:gridCol w:w="1409"/>
      </w:tblGrid>
      <w:tr>
        <w:tc>
          <w:tcPr>
            <w:tcW w:type="dxa" w:w="2268"/>
            <w:shd w:fill="EDEDED"/>
            <w:vAlign w:val="center"/>
          </w:tcPr>
          <w:p>
            <w:pPr>
              <w:jc w:val="left"/>
            </w:pPr>
            <w:r/>
            <w:r>
              <w:rPr>
                <w:rFonts w:ascii="NanumGothic" w:hAnsi="NanumGothic" w:eastAsia="NanumGothic"/>
                <w:b/>
                <w:sz w:val="17"/>
              </w:rPr>
              <w:t>변수</w:t>
            </w:r>
          </w:p>
        </w:tc>
        <w:tc>
          <w:tcPr>
            <w:tcW w:type="dxa" w:w="907"/>
            <w:shd w:fill="EDEDED"/>
            <w:vAlign w:val="center"/>
          </w:tcPr>
          <w:p>
            <w:pPr>
              <w:jc w:val="left"/>
            </w:pPr>
            <w:r/>
            <w:r>
              <w:rPr>
                <w:rFonts w:ascii="NanumGothic" w:hAnsi="NanumGothic" w:eastAsia="NanumGothic"/>
                <w:b/>
                <w:sz w:val="17"/>
              </w:rPr>
              <w:t>단위</w:t>
            </w:r>
          </w:p>
        </w:tc>
        <w:tc>
          <w:tcPr>
            <w:tcW w:type="dxa" w:w="964"/>
            <w:shd w:fill="EDEDED"/>
            <w:vAlign w:val="center"/>
          </w:tcPr>
          <w:p>
            <w:pPr>
              <w:jc w:val="left"/>
            </w:pPr>
            <w:r/>
            <w:r>
              <w:rPr>
                <w:rFonts w:ascii="NanumGothic" w:hAnsi="NanumGothic" w:eastAsia="NanumGothic"/>
                <w:b/>
                <w:sz w:val="17"/>
              </w:rPr>
              <w:t>유효 N</w:t>
            </w:r>
          </w:p>
        </w:tc>
        <w:tc>
          <w:tcPr>
            <w:tcW w:type="dxa" w:w="1247"/>
            <w:shd w:fill="EDEDED"/>
            <w:vAlign w:val="center"/>
          </w:tcPr>
          <w:p>
            <w:pPr>
              <w:jc w:val="left"/>
            </w:pPr>
            <w:r/>
            <w:r>
              <w:rPr>
                <w:rFonts w:ascii="NanumGothic" w:hAnsi="NanumGothic" w:eastAsia="NanumGothic"/>
                <w:b/>
                <w:sz w:val="17"/>
              </w:rPr>
              <w:t>평균</w:t>
            </w:r>
          </w:p>
        </w:tc>
        <w:tc>
          <w:tcPr>
            <w:tcW w:type="dxa" w:w="1247"/>
            <w:shd w:fill="EDEDED"/>
            <w:vAlign w:val="center"/>
          </w:tcPr>
          <w:p>
            <w:pPr>
              <w:jc w:val="left"/>
            </w:pPr>
            <w:r/>
            <w:r>
              <w:rPr>
                <w:rFonts w:ascii="NanumGothic" w:hAnsi="NanumGothic" w:eastAsia="NanumGothic"/>
                <w:b/>
                <w:sz w:val="17"/>
              </w:rPr>
              <w:t>중앙값</w:t>
            </w:r>
          </w:p>
        </w:tc>
        <w:tc>
          <w:tcPr>
            <w:tcW w:type="dxa" w:w="1247"/>
            <w:shd w:fill="EDEDED"/>
            <w:vAlign w:val="center"/>
          </w:tcPr>
          <w:p>
            <w:pPr>
              <w:jc w:val="left"/>
            </w:pPr>
            <w:r/>
            <w:r>
              <w:rPr>
                <w:rFonts w:ascii="NanumGothic" w:hAnsi="NanumGothic" w:eastAsia="NanumGothic"/>
                <w:b/>
                <w:sz w:val="17"/>
              </w:rPr>
              <w:t>최소</w:t>
            </w:r>
          </w:p>
        </w:tc>
        <w:tc>
          <w:tcPr>
            <w:tcW w:type="dxa" w:w="1247"/>
            <w:shd w:fill="EDEDED"/>
            <w:vAlign w:val="center"/>
          </w:tcPr>
          <w:p>
            <w:pPr>
              <w:jc w:val="left"/>
            </w:pPr>
            <w:r/>
            <w:r>
              <w:rPr>
                <w:rFonts w:ascii="NanumGothic" w:hAnsi="NanumGothic" w:eastAsia="NanumGothic"/>
                <w:b/>
                <w:sz w:val="17"/>
              </w:rPr>
              <w:t>최대</w:t>
            </w:r>
          </w:p>
        </w:tc>
      </w:tr>
      <w:tr>
        <w:tc>
          <w:tcPr>
            <w:tcW w:type="dxa" w:w="2268"/>
            <w:vAlign w:val="top"/>
          </w:tcPr>
          <w:p>
            <w:pPr>
              <w:jc w:val="left"/>
            </w:pPr>
            <w:r/>
            <w:r>
              <w:rPr>
                <w:rFonts w:ascii="NanumGothic" w:hAnsi="NanumGothic" w:eastAsia="NanumGothic"/>
                <w:b w:val="0"/>
                <w:sz w:val="17"/>
              </w:rPr>
              <w:t>충돌속도</w:t>
            </w:r>
          </w:p>
        </w:tc>
        <w:tc>
          <w:tcPr>
            <w:tcW w:type="dxa" w:w="907"/>
            <w:vAlign w:val="top"/>
          </w:tcPr>
          <w:p>
            <w:pPr>
              <w:jc w:val="left"/>
            </w:pPr>
            <w:r/>
            <w:r>
              <w:rPr>
                <w:rFonts w:ascii="NanumGothic" w:hAnsi="NanumGothic" w:eastAsia="NanumGothic"/>
                <w:b w:val="0"/>
                <w:sz w:val="17"/>
              </w:rPr>
              <w:t>km/h</w:t>
            </w:r>
          </w:p>
        </w:tc>
        <w:tc>
          <w:tcPr>
            <w:tcW w:type="dxa" w:w="964"/>
            <w:vAlign w:val="top"/>
          </w:tcPr>
          <w:p>
            <w:pPr>
              <w:jc w:val="left"/>
            </w:pPr>
            <w:r/>
            <w:r>
              <w:rPr>
                <w:rFonts w:ascii="NanumGothic" w:hAnsi="NanumGothic" w:eastAsia="NanumGothic"/>
                <w:b w:val="0"/>
                <w:sz w:val="17"/>
              </w:rPr>
              <w:t>554</w:t>
            </w:r>
          </w:p>
        </w:tc>
        <w:tc>
          <w:tcPr>
            <w:tcW w:type="dxa" w:w="1247"/>
            <w:vAlign w:val="top"/>
          </w:tcPr>
          <w:p>
            <w:pPr>
              <w:jc w:val="left"/>
            </w:pPr>
            <w:r/>
            <w:r>
              <w:rPr>
                <w:rFonts w:ascii="NanumGothic" w:hAnsi="NanumGothic" w:eastAsia="NanumGothic"/>
                <w:b w:val="0"/>
                <w:sz w:val="17"/>
              </w:rPr>
              <w:t>32.2</w:t>
            </w:r>
          </w:p>
        </w:tc>
        <w:tc>
          <w:tcPr>
            <w:tcW w:type="dxa" w:w="1247"/>
            <w:vAlign w:val="top"/>
          </w:tcPr>
          <w:p>
            <w:pPr>
              <w:jc w:val="left"/>
            </w:pPr>
            <w:r/>
            <w:r>
              <w:rPr>
                <w:rFonts w:ascii="NanumGothic" w:hAnsi="NanumGothic" w:eastAsia="NanumGothic"/>
                <w:b w:val="0"/>
                <w:sz w:val="17"/>
              </w:rPr>
              <w:t>32.2</w:t>
            </w:r>
          </w:p>
        </w:tc>
        <w:tc>
          <w:tcPr>
            <w:tcW w:type="dxa" w:w="1247"/>
            <w:vAlign w:val="top"/>
          </w:tcPr>
          <w:p>
            <w:pPr>
              <w:jc w:val="left"/>
            </w:pPr>
            <w:r/>
            <w:r>
              <w:rPr>
                <w:rFonts w:ascii="NanumGothic" w:hAnsi="NanumGothic" w:eastAsia="NanumGothic"/>
                <w:b w:val="0"/>
                <w:sz w:val="17"/>
              </w:rPr>
              <w:t>30.8</w:t>
            </w:r>
          </w:p>
        </w:tc>
        <w:tc>
          <w:tcPr>
            <w:tcW w:type="dxa" w:w="1247"/>
            <w:vAlign w:val="top"/>
          </w:tcPr>
          <w:p>
            <w:pPr>
              <w:jc w:val="left"/>
            </w:pPr>
            <w:r/>
            <w:r>
              <w:rPr>
                <w:rFonts w:ascii="NanumGothic" w:hAnsi="NanumGothic" w:eastAsia="NanumGothic"/>
                <w:b w:val="0"/>
                <w:sz w:val="17"/>
              </w:rPr>
              <w:t>33.0</w:t>
            </w:r>
          </w:p>
        </w:tc>
      </w:tr>
      <w:tr>
        <w:tc>
          <w:tcPr>
            <w:tcW w:type="dxa" w:w="2268"/>
            <w:vAlign w:val="top"/>
          </w:tcPr>
          <w:p>
            <w:pPr>
              <w:jc w:val="left"/>
            </w:pPr>
            <w:r/>
            <w:r>
              <w:rPr>
                <w:rFonts w:ascii="NanumGothic" w:hAnsi="NanumGothic" w:eastAsia="NanumGothic"/>
                <w:b w:val="0"/>
                <w:sz w:val="17"/>
              </w:rPr>
              <w:t>시험중량</w:t>
            </w:r>
          </w:p>
        </w:tc>
        <w:tc>
          <w:tcPr>
            <w:tcW w:type="dxa" w:w="907"/>
            <w:vAlign w:val="top"/>
          </w:tcPr>
          <w:p>
            <w:pPr>
              <w:jc w:val="left"/>
            </w:pPr>
            <w:r/>
            <w:r>
              <w:rPr>
                <w:rFonts w:ascii="NanumGothic" w:hAnsi="NanumGothic" w:eastAsia="NanumGothic"/>
                <w:b w:val="0"/>
                <w:sz w:val="17"/>
              </w:rPr>
              <w:t>kg</w:t>
            </w:r>
          </w:p>
        </w:tc>
        <w:tc>
          <w:tcPr>
            <w:tcW w:type="dxa" w:w="964"/>
            <w:vAlign w:val="top"/>
          </w:tcPr>
          <w:p>
            <w:pPr>
              <w:jc w:val="left"/>
            </w:pPr>
            <w:r/>
            <w:r>
              <w:rPr>
                <w:rFonts w:ascii="NanumGothic" w:hAnsi="NanumGothic" w:eastAsia="NanumGothic"/>
                <w:b w:val="0"/>
                <w:sz w:val="17"/>
              </w:rPr>
              <w:t>554</w:t>
            </w:r>
          </w:p>
        </w:tc>
        <w:tc>
          <w:tcPr>
            <w:tcW w:type="dxa" w:w="1247"/>
            <w:vAlign w:val="top"/>
          </w:tcPr>
          <w:p>
            <w:pPr>
              <w:jc w:val="left"/>
            </w:pPr>
            <w:r/>
            <w:r>
              <w:rPr>
                <w:rFonts w:ascii="NanumGothic" w:hAnsi="NanumGothic" w:eastAsia="NanumGothic"/>
                <w:b w:val="0"/>
                <w:sz w:val="17"/>
              </w:rPr>
              <w:t>1,880.3</w:t>
            </w:r>
          </w:p>
        </w:tc>
        <w:tc>
          <w:tcPr>
            <w:tcW w:type="dxa" w:w="1247"/>
            <w:vAlign w:val="top"/>
          </w:tcPr>
          <w:p>
            <w:pPr>
              <w:jc w:val="left"/>
            </w:pPr>
            <w:r/>
            <w:r>
              <w:rPr>
                <w:rFonts w:ascii="NanumGothic" w:hAnsi="NanumGothic" w:eastAsia="NanumGothic"/>
                <w:b w:val="0"/>
                <w:sz w:val="17"/>
              </w:rPr>
              <w:t>1,795.5</w:t>
            </w:r>
          </w:p>
        </w:tc>
        <w:tc>
          <w:tcPr>
            <w:tcW w:type="dxa" w:w="1247"/>
            <w:vAlign w:val="top"/>
          </w:tcPr>
          <w:p>
            <w:pPr>
              <w:jc w:val="left"/>
            </w:pPr>
            <w:r/>
            <w:r>
              <w:rPr>
                <w:rFonts w:ascii="NanumGothic" w:hAnsi="NanumGothic" w:eastAsia="NanumGothic"/>
                <w:b w:val="0"/>
                <w:sz w:val="17"/>
              </w:rPr>
              <w:t>993.0</w:t>
            </w:r>
          </w:p>
        </w:tc>
        <w:tc>
          <w:tcPr>
            <w:tcW w:type="dxa" w:w="1247"/>
            <w:vAlign w:val="top"/>
          </w:tcPr>
          <w:p>
            <w:pPr>
              <w:jc w:val="left"/>
            </w:pPr>
            <w:r/>
            <w:r>
              <w:rPr>
                <w:rFonts w:ascii="NanumGothic" w:hAnsi="NanumGothic" w:eastAsia="NanumGothic"/>
                <w:b w:val="0"/>
                <w:sz w:val="17"/>
              </w:rPr>
              <w:t>3,311.0</w:t>
            </w:r>
          </w:p>
        </w:tc>
      </w:tr>
      <w:tr>
        <w:tc>
          <w:tcPr>
            <w:tcW w:type="dxa" w:w="2268"/>
            <w:vAlign w:val="top"/>
          </w:tcPr>
          <w:p>
            <w:pPr>
              <w:jc w:val="left"/>
            </w:pPr>
            <w:r/>
            <w:r>
              <w:rPr>
                <w:rFonts w:ascii="NanumGothic" w:hAnsi="NanumGothic" w:eastAsia="NanumGothic"/>
                <w:b w:val="0"/>
                <w:sz w:val="17"/>
              </w:rPr>
              <w:t>공차중량</w:t>
            </w:r>
          </w:p>
        </w:tc>
        <w:tc>
          <w:tcPr>
            <w:tcW w:type="dxa" w:w="907"/>
            <w:vAlign w:val="top"/>
          </w:tcPr>
          <w:p>
            <w:pPr>
              <w:jc w:val="left"/>
            </w:pPr>
            <w:r/>
            <w:r>
              <w:rPr>
                <w:rFonts w:ascii="NanumGothic" w:hAnsi="NanumGothic" w:eastAsia="NanumGothic"/>
                <w:b w:val="0"/>
                <w:sz w:val="17"/>
              </w:rPr>
              <w:t>kg</w:t>
            </w:r>
          </w:p>
        </w:tc>
        <w:tc>
          <w:tcPr>
            <w:tcW w:type="dxa" w:w="964"/>
            <w:vAlign w:val="top"/>
          </w:tcPr>
          <w:p>
            <w:pPr>
              <w:jc w:val="left"/>
            </w:pPr>
            <w:r/>
            <w:r>
              <w:rPr>
                <w:rFonts w:ascii="NanumGothic" w:hAnsi="NanumGothic" w:eastAsia="NanumGothic"/>
                <w:b w:val="0"/>
                <w:sz w:val="17"/>
              </w:rPr>
              <w:t>536</w:t>
            </w:r>
          </w:p>
        </w:tc>
        <w:tc>
          <w:tcPr>
            <w:tcW w:type="dxa" w:w="1247"/>
            <w:vAlign w:val="top"/>
          </w:tcPr>
          <w:p>
            <w:pPr>
              <w:jc w:val="left"/>
            </w:pPr>
            <w:r/>
            <w:r>
              <w:rPr>
                <w:rFonts w:ascii="NanumGothic" w:hAnsi="NanumGothic" w:eastAsia="NanumGothic"/>
                <w:b w:val="0"/>
                <w:sz w:val="17"/>
              </w:rPr>
              <w:t>1,722.6</w:t>
            </w:r>
          </w:p>
        </w:tc>
        <w:tc>
          <w:tcPr>
            <w:tcW w:type="dxa" w:w="1247"/>
            <w:vAlign w:val="top"/>
          </w:tcPr>
          <w:p>
            <w:pPr>
              <w:jc w:val="left"/>
            </w:pPr>
            <w:r/>
            <w:r>
              <w:rPr>
                <w:rFonts w:ascii="NanumGothic" w:hAnsi="NanumGothic" w:eastAsia="NanumGothic"/>
                <w:b w:val="0"/>
                <w:sz w:val="17"/>
              </w:rPr>
              <w:t>1,664.0</w:t>
            </w:r>
          </w:p>
        </w:tc>
        <w:tc>
          <w:tcPr>
            <w:tcW w:type="dxa" w:w="1247"/>
            <w:vAlign w:val="top"/>
          </w:tcPr>
          <w:p>
            <w:pPr>
              <w:jc w:val="left"/>
            </w:pPr>
            <w:r/>
            <w:r>
              <w:rPr>
                <w:rFonts w:ascii="NanumGothic" w:hAnsi="NanumGothic" w:eastAsia="NanumGothic"/>
                <w:b w:val="0"/>
                <w:sz w:val="17"/>
              </w:rPr>
              <w:t>0.0</w:t>
            </w:r>
          </w:p>
        </w:tc>
        <w:tc>
          <w:tcPr>
            <w:tcW w:type="dxa" w:w="1247"/>
            <w:vAlign w:val="top"/>
          </w:tcPr>
          <w:p>
            <w:pPr>
              <w:jc w:val="left"/>
            </w:pPr>
            <w:r/>
            <w:r>
              <w:rPr>
                <w:rFonts w:ascii="NanumGothic" w:hAnsi="NanumGothic" w:eastAsia="NanumGothic"/>
                <w:b w:val="0"/>
                <w:sz w:val="17"/>
              </w:rPr>
              <w:t>3,134.0</w:t>
            </w:r>
          </w:p>
        </w:tc>
      </w:tr>
      <w:tr>
        <w:tc>
          <w:tcPr>
            <w:tcW w:type="dxa" w:w="2268"/>
            <w:vAlign w:val="top"/>
          </w:tcPr>
          <w:p>
            <w:pPr>
              <w:jc w:val="left"/>
            </w:pPr>
            <w:r/>
            <w:r>
              <w:rPr>
                <w:rFonts w:ascii="NanumGothic" w:hAnsi="NanumGothic" w:eastAsia="NanumGothic"/>
                <w:b w:val="0"/>
                <w:sz w:val="17"/>
              </w:rPr>
              <w:t>전장</w:t>
            </w:r>
          </w:p>
        </w:tc>
        <w:tc>
          <w:tcPr>
            <w:tcW w:type="dxa" w:w="907"/>
            <w:vAlign w:val="top"/>
          </w:tcPr>
          <w:p>
            <w:pPr>
              <w:jc w:val="left"/>
            </w:pPr>
            <w:r/>
            <w:r>
              <w:rPr>
                <w:rFonts w:ascii="NanumGothic" w:hAnsi="NanumGothic" w:eastAsia="NanumGothic"/>
                <w:b w:val="0"/>
                <w:sz w:val="17"/>
              </w:rPr>
              <w:t>mm</w:t>
            </w:r>
          </w:p>
        </w:tc>
        <w:tc>
          <w:tcPr>
            <w:tcW w:type="dxa" w:w="964"/>
            <w:vAlign w:val="top"/>
          </w:tcPr>
          <w:p>
            <w:pPr>
              <w:jc w:val="left"/>
            </w:pPr>
            <w:r/>
            <w:r>
              <w:rPr>
                <w:rFonts w:ascii="NanumGothic" w:hAnsi="NanumGothic" w:eastAsia="NanumGothic"/>
                <w:b w:val="0"/>
                <w:sz w:val="17"/>
              </w:rPr>
              <w:t>554</w:t>
            </w:r>
          </w:p>
        </w:tc>
        <w:tc>
          <w:tcPr>
            <w:tcW w:type="dxa" w:w="1247"/>
            <w:vAlign w:val="top"/>
          </w:tcPr>
          <w:p>
            <w:pPr>
              <w:jc w:val="left"/>
            </w:pPr>
            <w:r/>
            <w:r>
              <w:rPr>
                <w:rFonts w:ascii="NanumGothic" w:hAnsi="NanumGothic" w:eastAsia="NanumGothic"/>
                <w:b w:val="0"/>
                <w:sz w:val="17"/>
              </w:rPr>
              <w:t>4,823.0</w:t>
            </w:r>
          </w:p>
        </w:tc>
        <w:tc>
          <w:tcPr>
            <w:tcW w:type="dxa" w:w="1247"/>
            <w:vAlign w:val="top"/>
          </w:tcPr>
          <w:p>
            <w:pPr>
              <w:jc w:val="left"/>
            </w:pPr>
            <w:r/>
            <w:r>
              <w:rPr>
                <w:rFonts w:ascii="NanumGothic" w:hAnsi="NanumGothic" w:eastAsia="NanumGothic"/>
                <w:b w:val="0"/>
                <w:sz w:val="17"/>
              </w:rPr>
              <w:t>4,779.5</w:t>
            </w:r>
          </w:p>
        </w:tc>
        <w:tc>
          <w:tcPr>
            <w:tcW w:type="dxa" w:w="1247"/>
            <w:vAlign w:val="top"/>
          </w:tcPr>
          <w:p>
            <w:pPr>
              <w:jc w:val="left"/>
            </w:pPr>
            <w:r/>
            <w:r>
              <w:rPr>
                <w:rFonts w:ascii="NanumGothic" w:hAnsi="NanumGothic" w:eastAsia="NanumGothic"/>
                <w:b w:val="0"/>
                <w:sz w:val="17"/>
              </w:rPr>
              <w:t>2,718.0</w:t>
            </w:r>
          </w:p>
        </w:tc>
        <w:tc>
          <w:tcPr>
            <w:tcW w:type="dxa" w:w="1247"/>
            <w:vAlign w:val="top"/>
          </w:tcPr>
          <w:p>
            <w:pPr>
              <w:jc w:val="left"/>
            </w:pPr>
            <w:r/>
            <w:r>
              <w:rPr>
                <w:rFonts w:ascii="NanumGothic" w:hAnsi="NanumGothic" w:eastAsia="NanumGothic"/>
                <w:b w:val="0"/>
                <w:sz w:val="17"/>
              </w:rPr>
              <w:t>6,362.0</w:t>
            </w:r>
          </w:p>
        </w:tc>
      </w:tr>
      <w:tr>
        <w:tc>
          <w:tcPr>
            <w:tcW w:type="dxa" w:w="2268"/>
            <w:vAlign w:val="top"/>
          </w:tcPr>
          <w:p>
            <w:pPr>
              <w:jc w:val="left"/>
            </w:pPr>
            <w:r/>
            <w:r>
              <w:rPr>
                <w:rFonts w:ascii="NanumGothic" w:hAnsi="NanumGothic" w:eastAsia="NanumGothic"/>
                <w:b w:val="0"/>
                <w:sz w:val="17"/>
              </w:rPr>
              <w:t>전폭</w:t>
            </w:r>
          </w:p>
        </w:tc>
        <w:tc>
          <w:tcPr>
            <w:tcW w:type="dxa" w:w="907"/>
            <w:vAlign w:val="top"/>
          </w:tcPr>
          <w:p>
            <w:pPr>
              <w:jc w:val="left"/>
            </w:pPr>
            <w:r/>
            <w:r>
              <w:rPr>
                <w:rFonts w:ascii="NanumGothic" w:hAnsi="NanumGothic" w:eastAsia="NanumGothic"/>
                <w:b w:val="0"/>
                <w:sz w:val="17"/>
              </w:rPr>
              <w:t>mm</w:t>
            </w:r>
          </w:p>
        </w:tc>
        <w:tc>
          <w:tcPr>
            <w:tcW w:type="dxa" w:w="964"/>
            <w:vAlign w:val="top"/>
          </w:tcPr>
          <w:p>
            <w:pPr>
              <w:jc w:val="left"/>
            </w:pPr>
            <w:r/>
            <w:r>
              <w:rPr>
                <w:rFonts w:ascii="NanumGothic" w:hAnsi="NanumGothic" w:eastAsia="NanumGothic"/>
                <w:b w:val="0"/>
                <w:sz w:val="17"/>
              </w:rPr>
              <w:t>554</w:t>
            </w:r>
          </w:p>
        </w:tc>
        <w:tc>
          <w:tcPr>
            <w:tcW w:type="dxa" w:w="1247"/>
            <w:vAlign w:val="top"/>
          </w:tcPr>
          <w:p>
            <w:pPr>
              <w:jc w:val="left"/>
            </w:pPr>
            <w:r/>
            <w:r>
              <w:rPr>
                <w:rFonts w:ascii="NanumGothic" w:hAnsi="NanumGothic" w:eastAsia="NanumGothic"/>
                <w:b w:val="0"/>
                <w:sz w:val="17"/>
              </w:rPr>
              <w:t>1,853.2</w:t>
            </w:r>
          </w:p>
        </w:tc>
        <w:tc>
          <w:tcPr>
            <w:tcW w:type="dxa" w:w="1247"/>
            <w:vAlign w:val="top"/>
          </w:tcPr>
          <w:p>
            <w:pPr>
              <w:jc w:val="left"/>
            </w:pPr>
            <w:r/>
            <w:r>
              <w:rPr>
                <w:rFonts w:ascii="NanumGothic" w:hAnsi="NanumGothic" w:eastAsia="NanumGothic"/>
                <w:b w:val="0"/>
                <w:sz w:val="17"/>
              </w:rPr>
              <w:t>1,836.0</w:t>
            </w:r>
          </w:p>
        </w:tc>
        <w:tc>
          <w:tcPr>
            <w:tcW w:type="dxa" w:w="1247"/>
            <w:vAlign w:val="top"/>
          </w:tcPr>
          <w:p>
            <w:pPr>
              <w:jc w:val="left"/>
            </w:pPr>
            <w:r/>
            <w:r>
              <w:rPr>
                <w:rFonts w:ascii="NanumGothic" w:hAnsi="NanumGothic" w:eastAsia="NanumGothic"/>
                <w:b w:val="0"/>
                <w:sz w:val="17"/>
              </w:rPr>
              <w:t>1,456.0</w:t>
            </w:r>
          </w:p>
        </w:tc>
        <w:tc>
          <w:tcPr>
            <w:tcW w:type="dxa" w:w="1247"/>
            <w:vAlign w:val="top"/>
          </w:tcPr>
          <w:p>
            <w:pPr>
              <w:jc w:val="left"/>
            </w:pPr>
            <w:r/>
            <w:r>
              <w:rPr>
                <w:rFonts w:ascii="NanumGothic" w:hAnsi="NanumGothic" w:eastAsia="NanumGothic"/>
                <w:b w:val="0"/>
                <w:sz w:val="17"/>
              </w:rPr>
              <w:t>2,087.0</w:t>
            </w:r>
          </w:p>
        </w:tc>
      </w:tr>
      <w:tr>
        <w:tc>
          <w:tcPr>
            <w:tcW w:type="dxa" w:w="2268"/>
            <w:vAlign w:val="top"/>
          </w:tcPr>
          <w:p>
            <w:pPr>
              <w:jc w:val="left"/>
            </w:pPr>
            <w:r/>
            <w:r>
              <w:rPr>
                <w:rFonts w:ascii="NanumGothic" w:hAnsi="NanumGothic" w:eastAsia="NanumGothic"/>
                <w:b w:val="0"/>
                <w:sz w:val="17"/>
              </w:rPr>
              <w:t>축거</w:t>
            </w:r>
          </w:p>
        </w:tc>
        <w:tc>
          <w:tcPr>
            <w:tcW w:type="dxa" w:w="907"/>
            <w:vAlign w:val="top"/>
          </w:tcPr>
          <w:p>
            <w:pPr>
              <w:jc w:val="left"/>
            </w:pPr>
            <w:r/>
            <w:r>
              <w:rPr>
                <w:rFonts w:ascii="NanumGothic" w:hAnsi="NanumGothic" w:eastAsia="NanumGothic"/>
                <w:b w:val="0"/>
                <w:sz w:val="17"/>
              </w:rPr>
              <w:t>mm</w:t>
            </w:r>
          </w:p>
        </w:tc>
        <w:tc>
          <w:tcPr>
            <w:tcW w:type="dxa" w:w="964"/>
            <w:vAlign w:val="top"/>
          </w:tcPr>
          <w:p>
            <w:pPr>
              <w:jc w:val="left"/>
            </w:pPr>
            <w:r/>
            <w:r>
              <w:rPr>
                <w:rFonts w:ascii="NanumGothic" w:hAnsi="NanumGothic" w:eastAsia="NanumGothic"/>
                <w:b w:val="0"/>
                <w:sz w:val="17"/>
              </w:rPr>
              <w:t>554</w:t>
            </w:r>
          </w:p>
        </w:tc>
        <w:tc>
          <w:tcPr>
            <w:tcW w:type="dxa" w:w="1247"/>
            <w:vAlign w:val="top"/>
          </w:tcPr>
          <w:p>
            <w:pPr>
              <w:jc w:val="left"/>
            </w:pPr>
            <w:r/>
            <w:r>
              <w:rPr>
                <w:rFonts w:ascii="NanumGothic" w:hAnsi="NanumGothic" w:eastAsia="NanumGothic"/>
                <w:b w:val="0"/>
                <w:sz w:val="17"/>
              </w:rPr>
              <w:t>2,885.6</w:t>
            </w:r>
          </w:p>
        </w:tc>
        <w:tc>
          <w:tcPr>
            <w:tcW w:type="dxa" w:w="1247"/>
            <w:vAlign w:val="top"/>
          </w:tcPr>
          <w:p>
            <w:pPr>
              <w:jc w:val="left"/>
            </w:pPr>
            <w:r/>
            <w:r>
              <w:rPr>
                <w:rFonts w:ascii="NanumGothic" w:hAnsi="NanumGothic" w:eastAsia="NanumGothic"/>
                <w:b w:val="0"/>
                <w:sz w:val="17"/>
              </w:rPr>
              <w:t>2,796.0</w:t>
            </w:r>
          </w:p>
        </w:tc>
        <w:tc>
          <w:tcPr>
            <w:tcW w:type="dxa" w:w="1247"/>
            <w:vAlign w:val="top"/>
          </w:tcPr>
          <w:p>
            <w:pPr>
              <w:jc w:val="left"/>
            </w:pPr>
            <w:r/>
            <w:r>
              <w:rPr>
                <w:rFonts w:ascii="NanumGothic" w:hAnsi="NanumGothic" w:eastAsia="NanumGothic"/>
                <w:b w:val="0"/>
                <w:sz w:val="17"/>
              </w:rPr>
              <w:t>1,869.0</w:t>
            </w:r>
          </w:p>
        </w:tc>
        <w:tc>
          <w:tcPr>
            <w:tcW w:type="dxa" w:w="1247"/>
            <w:vAlign w:val="top"/>
          </w:tcPr>
          <w:p>
            <w:pPr>
              <w:jc w:val="left"/>
            </w:pPr>
            <w:r/>
            <w:r>
              <w:rPr>
                <w:rFonts w:ascii="NanumGothic" w:hAnsi="NanumGothic" w:eastAsia="NanumGothic"/>
                <w:b w:val="0"/>
                <w:sz w:val="17"/>
              </w:rPr>
              <w:t>5,969.0</w:t>
            </w:r>
          </w:p>
        </w:tc>
      </w:tr>
      <w:tr>
        <w:tc>
          <w:tcPr>
            <w:tcW w:type="dxa" w:w="2268"/>
            <w:vAlign w:val="top"/>
          </w:tcPr>
          <w:p>
            <w:pPr>
              <w:jc w:val="left"/>
            </w:pPr>
            <w:r/>
            <w:r>
              <w:rPr>
                <w:rFonts w:ascii="NanumGothic" w:hAnsi="NanumGothic" w:eastAsia="NanumGothic"/>
                <w:b w:val="0"/>
                <w:sz w:val="17"/>
              </w:rPr>
              <w:t>VAX crush distance</w:t>
            </w:r>
          </w:p>
        </w:tc>
        <w:tc>
          <w:tcPr>
            <w:tcW w:type="dxa" w:w="907"/>
            <w:vAlign w:val="top"/>
          </w:tcPr>
          <w:p>
            <w:pPr>
              <w:jc w:val="left"/>
            </w:pPr>
            <w:r/>
            <w:r>
              <w:rPr>
                <w:rFonts w:ascii="NanumGothic" w:hAnsi="NanumGothic" w:eastAsia="NanumGothic"/>
                <w:b w:val="0"/>
                <w:sz w:val="17"/>
              </w:rPr>
              <w:t>mm</w:t>
            </w:r>
          </w:p>
        </w:tc>
        <w:tc>
          <w:tcPr>
            <w:tcW w:type="dxa" w:w="964"/>
            <w:vAlign w:val="top"/>
          </w:tcPr>
          <w:p>
            <w:pPr>
              <w:jc w:val="left"/>
            </w:pPr>
            <w:r/>
            <w:r>
              <w:rPr>
                <w:rFonts w:ascii="NanumGothic" w:hAnsi="NanumGothic" w:eastAsia="NanumGothic"/>
                <w:b w:val="0"/>
                <w:sz w:val="17"/>
              </w:rPr>
              <w:t>554</w:t>
            </w:r>
          </w:p>
        </w:tc>
        <w:tc>
          <w:tcPr>
            <w:tcW w:type="dxa" w:w="1247"/>
            <w:vAlign w:val="top"/>
          </w:tcPr>
          <w:p>
            <w:pPr>
              <w:jc w:val="left"/>
            </w:pPr>
            <w:r/>
            <w:r>
              <w:rPr>
                <w:rFonts w:ascii="NanumGothic" w:hAnsi="NanumGothic" w:eastAsia="NanumGothic"/>
                <w:b w:val="0"/>
                <w:sz w:val="17"/>
              </w:rPr>
              <w:t>354.9</w:t>
            </w:r>
          </w:p>
        </w:tc>
        <w:tc>
          <w:tcPr>
            <w:tcW w:type="dxa" w:w="1247"/>
            <w:vAlign w:val="top"/>
          </w:tcPr>
          <w:p>
            <w:pPr>
              <w:jc w:val="left"/>
            </w:pPr>
            <w:r/>
            <w:r>
              <w:rPr>
                <w:rFonts w:ascii="NanumGothic" w:hAnsi="NanumGothic" w:eastAsia="NanumGothic"/>
                <w:b w:val="0"/>
                <w:sz w:val="17"/>
              </w:rPr>
              <w:t>348.0</w:t>
            </w:r>
          </w:p>
        </w:tc>
        <w:tc>
          <w:tcPr>
            <w:tcW w:type="dxa" w:w="1247"/>
            <w:vAlign w:val="top"/>
          </w:tcPr>
          <w:p>
            <w:pPr>
              <w:jc w:val="left"/>
            </w:pPr>
            <w:r/>
            <w:r>
              <w:rPr>
                <w:rFonts w:ascii="NanumGothic" w:hAnsi="NanumGothic" w:eastAsia="NanumGothic"/>
                <w:b w:val="0"/>
                <w:sz w:val="17"/>
              </w:rPr>
              <w:t>149.0</w:t>
            </w:r>
          </w:p>
        </w:tc>
        <w:tc>
          <w:tcPr>
            <w:tcW w:type="dxa" w:w="1247"/>
            <w:vAlign w:val="top"/>
          </w:tcPr>
          <w:p>
            <w:pPr>
              <w:jc w:val="left"/>
            </w:pPr>
            <w:r/>
            <w:r>
              <w:rPr>
                <w:rFonts w:ascii="NanumGothic" w:hAnsi="NanumGothic" w:eastAsia="NanumGothic"/>
                <w:b w:val="0"/>
                <w:sz w:val="17"/>
              </w:rPr>
              <w:t>699.0</w:t>
            </w:r>
          </w:p>
        </w:tc>
      </w:tr>
    </w:tbl>
    <w:p>
      <w:pPr>
        <w:widowControl/>
      </w:pPr>
    </w:p>
    <w:p>
      <w:pPr>
        <w:widowControl/>
      </w:pPr>
      <w:r>
        <w:rPr>
          <w:rFonts w:ascii="NanumGothic" w:hAnsi="NanumGothic" w:eastAsia="NanumGothic"/>
        </w:rPr>
        <w:t>초기 데이터 품질 이슈는 분석 전 정제 규칙으로 고정해야 한다. CSV 555건 중 test_no 15452는 모델연식 결측, NHTSA deformable impactor, ITV, advanced_11x16_176_full, 61.84 km/h로 나타나므로 측면 폴 로드셀 분석 대상에서 제외한다. 권장 코호트 내에서도 공차중량 결측 18건, 공차중량 0kg 7건이 있으며, 일부 제원값은 물리 검증 또는 원천 재확인이 필요하다. 예를 들어 wheelbase가 length보다 큰 경우는 자동 플래그 대상으로 관리한다.</w:t>
      </w:r>
    </w:p>
    <w:p>
      <w:pPr>
        <w:widowControl/>
        <w:jc w:val="center"/>
      </w:pPr>
      <w:r>
        <w:rPr>
          <w:rFonts w:ascii="NanumGothic" w:hAnsi="NanumGothic" w:eastAsia="NanumGothic"/>
        </w:rP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chart_top_makes.png"/>
                    <pic:cNvPicPr/>
                  </pic:nvPicPr>
                  <pic:blipFill>
                    <a:blip r:embed="rId12"/>
                    <a:stretch>
                      <a:fillRect/>
                    </a:stretch>
                  </pic:blipFill>
                  <pic:spPr>
                    <a:xfrm>
                      <a:off x="0" y="0"/>
                      <a:ext cx="5852160" cy="2926080"/>
                    </a:xfrm>
                    <a:prstGeom prst="rect"/>
                  </pic:spPr>
                </pic:pic>
              </a:graphicData>
            </a:graphic>
          </wp:inline>
        </w:drawing>
      </w:r>
    </w:p>
    <w:p>
      <w:pPr>
        <w:widowControl/>
        <w:jc w:val="center"/>
      </w:pPr>
      <w:r>
        <w:rPr>
          <w:rFonts w:ascii="NanumGothic" w:hAnsi="NanumGothic" w:eastAsia="NanumGothic"/>
          <w:i/>
          <w:color w:val="5A5A5A"/>
          <w:sz w:val="17"/>
        </w:rPr>
        <w:t>그림 2. 제조사별 시험 수 Top 12</w:t>
      </w:r>
    </w:p>
    <w:p>
      <w:pPr>
        <w:widowControl/>
      </w:pPr>
      <w:r>
        <w:rPr>
          <w:rFonts w:ascii="NanumGothic" w:hAnsi="NanumGothic" w:eastAsia="NanumGothic"/>
        </w:rPr>
        <w:br w:type="page"/>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44"/>
        <w:gridCol w:w="1644"/>
        <w:gridCol w:w="1644"/>
        <w:gridCol w:w="1644"/>
        <w:gridCol w:w="1644"/>
        <w:gridCol w:w="1644"/>
      </w:tblGrid>
      <w:tr>
        <w:tc>
          <w:tcPr>
            <w:tcW w:type="dxa" w:w="2268"/>
            <w:shd w:fill="EDEDED"/>
            <w:vAlign w:val="center"/>
          </w:tcPr>
          <w:p>
            <w:pPr>
              <w:jc w:val="left"/>
            </w:pPr>
            <w:r/>
            <w:r>
              <w:rPr>
                <w:rFonts w:ascii="NanumGothic" w:hAnsi="NanumGothic" w:eastAsia="NanumGothic"/>
                <w:b/>
                <w:sz w:val="17"/>
              </w:rPr>
              <w:t>차종 그룹</w:t>
            </w:r>
          </w:p>
        </w:tc>
        <w:tc>
          <w:tcPr>
            <w:tcW w:type="dxa" w:w="794"/>
            <w:shd w:fill="EDEDED"/>
            <w:vAlign w:val="center"/>
          </w:tcPr>
          <w:p>
            <w:pPr>
              <w:jc w:val="left"/>
            </w:pPr>
            <w:r/>
            <w:r>
              <w:rPr>
                <w:rFonts w:ascii="NanumGothic" w:hAnsi="NanumGothic" w:eastAsia="NanumGothic"/>
                <w:b/>
                <w:sz w:val="17"/>
              </w:rPr>
              <w:t>N</w:t>
            </w:r>
          </w:p>
        </w:tc>
        <w:tc>
          <w:tcPr>
            <w:tcW w:type="dxa" w:w="1701"/>
            <w:shd w:fill="EDEDED"/>
            <w:vAlign w:val="center"/>
          </w:tcPr>
          <w:p>
            <w:pPr>
              <w:jc w:val="left"/>
            </w:pPr>
            <w:r/>
            <w:r>
              <w:rPr>
                <w:rFonts w:ascii="NanumGothic" w:hAnsi="NanumGothic" w:eastAsia="NanumGothic"/>
                <w:b/>
                <w:sz w:val="17"/>
              </w:rPr>
              <w:t>평균 시험중량 kg</w:t>
            </w:r>
          </w:p>
        </w:tc>
        <w:tc>
          <w:tcPr>
            <w:tcW w:type="dxa" w:w="1701"/>
            <w:shd w:fill="EDEDED"/>
            <w:vAlign w:val="center"/>
          </w:tcPr>
          <w:p>
            <w:pPr>
              <w:jc w:val="left"/>
            </w:pPr>
            <w:r/>
            <w:r>
              <w:rPr>
                <w:rFonts w:ascii="NanumGothic" w:hAnsi="NanumGothic" w:eastAsia="NanumGothic"/>
                <w:b/>
                <w:sz w:val="17"/>
              </w:rPr>
              <w:t>평균 전폭 mm</w:t>
            </w:r>
          </w:p>
        </w:tc>
        <w:tc>
          <w:tcPr>
            <w:tcW w:type="dxa" w:w="1587"/>
            <w:shd w:fill="EDEDED"/>
            <w:vAlign w:val="center"/>
          </w:tcPr>
          <w:p>
            <w:pPr>
              <w:jc w:val="left"/>
            </w:pPr>
            <w:r/>
            <w:r>
              <w:rPr>
                <w:rFonts w:ascii="NanumGothic" w:hAnsi="NanumGothic" w:eastAsia="NanumGothic"/>
                <w:b/>
                <w:sz w:val="17"/>
              </w:rPr>
              <w:t>평균 Crush mm</w:t>
            </w:r>
          </w:p>
        </w:tc>
        <w:tc>
          <w:tcPr>
            <w:tcW w:type="dxa" w:w="1587"/>
            <w:shd w:fill="EDEDED"/>
            <w:vAlign w:val="center"/>
          </w:tcPr>
          <w:p>
            <w:pPr>
              <w:jc w:val="left"/>
            </w:pPr>
            <w:r/>
            <w:r>
              <w:rPr>
                <w:rFonts w:ascii="NanumGothic" w:hAnsi="NanumGothic" w:eastAsia="NanumGothic"/>
                <w:b/>
                <w:sz w:val="17"/>
              </w:rPr>
              <w:t>중앙 Crush mm</w:t>
            </w:r>
          </w:p>
        </w:tc>
      </w:tr>
      <w:tr>
        <w:tc>
          <w:tcPr>
            <w:tcW w:type="dxa" w:w="2268"/>
            <w:vAlign w:val="top"/>
          </w:tcPr>
          <w:p>
            <w:pPr>
              <w:jc w:val="left"/>
            </w:pPr>
            <w:r/>
            <w:r>
              <w:rPr>
                <w:rFonts w:ascii="NanumGothic" w:hAnsi="NanumGothic" w:eastAsia="NanumGothic"/>
                <w:b w:val="0"/>
                <w:sz w:val="17"/>
              </w:rPr>
              <w:t>SUV/MPV/Wagon/Van</w:t>
            </w:r>
          </w:p>
        </w:tc>
        <w:tc>
          <w:tcPr>
            <w:tcW w:type="dxa" w:w="794"/>
            <w:vAlign w:val="top"/>
          </w:tcPr>
          <w:p>
            <w:pPr>
              <w:jc w:val="left"/>
            </w:pPr>
            <w:r/>
            <w:r>
              <w:rPr>
                <w:rFonts w:ascii="NanumGothic" w:hAnsi="NanumGothic" w:eastAsia="NanumGothic"/>
                <w:b w:val="0"/>
                <w:sz w:val="17"/>
              </w:rPr>
              <w:t>263</w:t>
            </w:r>
          </w:p>
        </w:tc>
        <w:tc>
          <w:tcPr>
            <w:tcW w:type="dxa" w:w="1701"/>
            <w:vAlign w:val="top"/>
          </w:tcPr>
          <w:p>
            <w:pPr>
              <w:jc w:val="left"/>
            </w:pPr>
            <w:r/>
            <w:r>
              <w:rPr>
                <w:rFonts w:ascii="NanumGothic" w:hAnsi="NanumGothic" w:eastAsia="NanumGothic"/>
                <w:b w:val="0"/>
                <w:sz w:val="17"/>
              </w:rPr>
              <w:t>1,961.9</w:t>
            </w:r>
          </w:p>
        </w:tc>
        <w:tc>
          <w:tcPr>
            <w:tcW w:type="dxa" w:w="1701"/>
            <w:vAlign w:val="top"/>
          </w:tcPr>
          <w:p>
            <w:pPr>
              <w:jc w:val="left"/>
            </w:pPr>
            <w:r/>
            <w:r>
              <w:rPr>
                <w:rFonts w:ascii="NanumGothic" w:hAnsi="NanumGothic" w:eastAsia="NanumGothic"/>
                <w:b w:val="0"/>
                <w:sz w:val="17"/>
              </w:rPr>
              <w:t>1,877.6</w:t>
            </w:r>
          </w:p>
        </w:tc>
        <w:tc>
          <w:tcPr>
            <w:tcW w:type="dxa" w:w="1587"/>
            <w:vAlign w:val="top"/>
          </w:tcPr>
          <w:p>
            <w:pPr>
              <w:jc w:val="left"/>
            </w:pPr>
            <w:r/>
            <w:r>
              <w:rPr>
                <w:rFonts w:ascii="NanumGothic" w:hAnsi="NanumGothic" w:eastAsia="NanumGothic"/>
                <w:b w:val="0"/>
                <w:sz w:val="17"/>
              </w:rPr>
              <w:t>346.1</w:t>
            </w:r>
          </w:p>
        </w:tc>
        <w:tc>
          <w:tcPr>
            <w:tcW w:type="dxa" w:w="1587"/>
            <w:vAlign w:val="top"/>
          </w:tcPr>
          <w:p>
            <w:pPr>
              <w:jc w:val="left"/>
            </w:pPr>
            <w:r/>
            <w:r>
              <w:rPr>
                <w:rFonts w:ascii="NanumGothic" w:hAnsi="NanumGothic" w:eastAsia="NanumGothic"/>
                <w:b w:val="0"/>
                <w:sz w:val="17"/>
              </w:rPr>
              <w:t>345.0</w:t>
            </w:r>
          </w:p>
        </w:tc>
      </w:tr>
      <w:tr>
        <w:tc>
          <w:tcPr>
            <w:tcW w:type="dxa" w:w="2268"/>
            <w:vAlign w:val="top"/>
          </w:tcPr>
          <w:p>
            <w:pPr>
              <w:jc w:val="left"/>
            </w:pPr>
            <w:r/>
            <w:r>
              <w:rPr>
                <w:rFonts w:ascii="NanumGothic" w:hAnsi="NanumGothic" w:eastAsia="NanumGothic"/>
                <w:b w:val="0"/>
                <w:sz w:val="17"/>
              </w:rPr>
              <w:t>Passenger car</w:t>
            </w:r>
          </w:p>
        </w:tc>
        <w:tc>
          <w:tcPr>
            <w:tcW w:type="dxa" w:w="794"/>
            <w:vAlign w:val="top"/>
          </w:tcPr>
          <w:p>
            <w:pPr>
              <w:jc w:val="left"/>
            </w:pPr>
            <w:r/>
            <w:r>
              <w:rPr>
                <w:rFonts w:ascii="NanumGothic" w:hAnsi="NanumGothic" w:eastAsia="NanumGothic"/>
                <w:b w:val="0"/>
                <w:sz w:val="17"/>
              </w:rPr>
              <w:t>219</w:t>
            </w:r>
          </w:p>
        </w:tc>
        <w:tc>
          <w:tcPr>
            <w:tcW w:type="dxa" w:w="1701"/>
            <w:vAlign w:val="top"/>
          </w:tcPr>
          <w:p>
            <w:pPr>
              <w:jc w:val="left"/>
            </w:pPr>
            <w:r/>
            <w:r>
              <w:rPr>
                <w:rFonts w:ascii="NanumGothic" w:hAnsi="NanumGothic" w:eastAsia="NanumGothic"/>
                <w:b w:val="0"/>
                <w:sz w:val="17"/>
              </w:rPr>
              <w:t>1,586.4</w:t>
            </w:r>
          </w:p>
        </w:tc>
        <w:tc>
          <w:tcPr>
            <w:tcW w:type="dxa" w:w="1701"/>
            <w:vAlign w:val="top"/>
          </w:tcPr>
          <w:p>
            <w:pPr>
              <w:jc w:val="left"/>
            </w:pPr>
            <w:r/>
            <w:r>
              <w:rPr>
                <w:rFonts w:ascii="NanumGothic" w:hAnsi="NanumGothic" w:eastAsia="NanumGothic"/>
                <w:b w:val="0"/>
                <w:sz w:val="17"/>
              </w:rPr>
              <w:t>1,791.3</w:t>
            </w:r>
          </w:p>
        </w:tc>
        <w:tc>
          <w:tcPr>
            <w:tcW w:type="dxa" w:w="1587"/>
            <w:vAlign w:val="top"/>
          </w:tcPr>
          <w:p>
            <w:pPr>
              <w:jc w:val="left"/>
            </w:pPr>
            <w:r/>
            <w:r>
              <w:rPr>
                <w:rFonts w:ascii="NanumGothic" w:hAnsi="NanumGothic" w:eastAsia="NanumGothic"/>
                <w:b w:val="0"/>
                <w:sz w:val="17"/>
              </w:rPr>
              <w:t>346.6</w:t>
            </w:r>
          </w:p>
        </w:tc>
        <w:tc>
          <w:tcPr>
            <w:tcW w:type="dxa" w:w="1587"/>
            <w:vAlign w:val="top"/>
          </w:tcPr>
          <w:p>
            <w:pPr>
              <w:jc w:val="left"/>
            </w:pPr>
            <w:r/>
            <w:r>
              <w:rPr>
                <w:rFonts w:ascii="NanumGothic" w:hAnsi="NanumGothic" w:eastAsia="NanumGothic"/>
                <w:b w:val="0"/>
                <w:sz w:val="17"/>
              </w:rPr>
              <w:t>345.0</w:t>
            </w:r>
          </w:p>
        </w:tc>
      </w:tr>
      <w:tr>
        <w:tc>
          <w:tcPr>
            <w:tcW w:type="dxa" w:w="2268"/>
            <w:vAlign w:val="top"/>
          </w:tcPr>
          <w:p>
            <w:pPr>
              <w:jc w:val="left"/>
            </w:pPr>
            <w:r/>
            <w:r>
              <w:rPr>
                <w:rFonts w:ascii="NanumGothic" w:hAnsi="NanumGothic" w:eastAsia="NanumGothic"/>
                <w:b w:val="0"/>
                <w:sz w:val="17"/>
              </w:rPr>
              <w:t>Pickup/Truck</w:t>
            </w:r>
          </w:p>
        </w:tc>
        <w:tc>
          <w:tcPr>
            <w:tcW w:type="dxa" w:w="794"/>
            <w:vAlign w:val="top"/>
          </w:tcPr>
          <w:p>
            <w:pPr>
              <w:jc w:val="left"/>
            </w:pPr>
            <w:r/>
            <w:r>
              <w:rPr>
                <w:rFonts w:ascii="NanumGothic" w:hAnsi="NanumGothic" w:eastAsia="NanumGothic"/>
                <w:b w:val="0"/>
                <w:sz w:val="17"/>
              </w:rPr>
              <w:t>72</w:t>
            </w:r>
          </w:p>
        </w:tc>
        <w:tc>
          <w:tcPr>
            <w:tcW w:type="dxa" w:w="1701"/>
            <w:vAlign w:val="top"/>
          </w:tcPr>
          <w:p>
            <w:pPr>
              <w:jc w:val="left"/>
            </w:pPr>
            <w:r/>
            <w:r>
              <w:rPr>
                <w:rFonts w:ascii="NanumGothic" w:hAnsi="NanumGothic" w:eastAsia="NanumGothic"/>
                <w:b w:val="0"/>
                <w:sz w:val="17"/>
              </w:rPr>
              <w:t>2,476.3</w:t>
            </w:r>
          </w:p>
        </w:tc>
        <w:tc>
          <w:tcPr>
            <w:tcW w:type="dxa" w:w="1701"/>
            <w:vAlign w:val="top"/>
          </w:tcPr>
          <w:p>
            <w:pPr>
              <w:jc w:val="left"/>
            </w:pPr>
            <w:r/>
            <w:r>
              <w:rPr>
                <w:rFonts w:ascii="NanumGothic" w:hAnsi="NanumGothic" w:eastAsia="NanumGothic"/>
                <w:b w:val="0"/>
                <w:sz w:val="17"/>
              </w:rPr>
              <w:t>1,952.3</w:t>
            </w:r>
          </w:p>
        </w:tc>
        <w:tc>
          <w:tcPr>
            <w:tcW w:type="dxa" w:w="1587"/>
            <w:vAlign w:val="top"/>
          </w:tcPr>
          <w:p>
            <w:pPr>
              <w:jc w:val="left"/>
            </w:pPr>
            <w:r/>
            <w:r>
              <w:rPr>
                <w:rFonts w:ascii="NanumGothic" w:hAnsi="NanumGothic" w:eastAsia="NanumGothic"/>
                <w:b w:val="0"/>
                <w:sz w:val="17"/>
              </w:rPr>
              <w:t>412.1</w:t>
            </w:r>
          </w:p>
        </w:tc>
        <w:tc>
          <w:tcPr>
            <w:tcW w:type="dxa" w:w="1587"/>
            <w:vAlign w:val="top"/>
          </w:tcPr>
          <w:p>
            <w:pPr>
              <w:jc w:val="left"/>
            </w:pPr>
            <w:r/>
            <w:r>
              <w:rPr>
                <w:rFonts w:ascii="NanumGothic" w:hAnsi="NanumGothic" w:eastAsia="NanumGothic"/>
                <w:b w:val="0"/>
                <w:sz w:val="17"/>
              </w:rPr>
              <w:t>400.5</w:t>
            </w:r>
          </w:p>
        </w:tc>
      </w:tr>
    </w:tbl>
    <w:p>
      <w:pPr>
        <w:widowControl/>
      </w:pPr>
    </w:p>
    <w:p>
      <w:pPr>
        <w:widowControl/>
        <w:jc w:val="center"/>
      </w:pPr>
      <w:r>
        <w:rPr>
          <w:rFonts w:ascii="NanumGothic" w:hAnsi="NanumGothic" w:eastAsia="NanumGothic"/>
        </w:rP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chart_body_class_distribution.png"/>
                    <pic:cNvPicPr/>
                  </pic:nvPicPr>
                  <pic:blipFill>
                    <a:blip r:embed="rId13"/>
                    <a:stretch>
                      <a:fillRect/>
                    </a:stretch>
                  </pic:blipFill>
                  <pic:spPr>
                    <a:xfrm>
                      <a:off x="0" y="0"/>
                      <a:ext cx="5303520" cy="2651760"/>
                    </a:xfrm>
                    <a:prstGeom prst="rect"/>
                  </pic:spPr>
                </pic:pic>
              </a:graphicData>
            </a:graphic>
          </wp:inline>
        </w:drawing>
      </w:r>
    </w:p>
    <w:p>
      <w:pPr>
        <w:widowControl/>
        <w:jc w:val="center"/>
      </w:pPr>
      <w:r>
        <w:rPr>
          <w:rFonts w:ascii="NanumGothic" w:hAnsi="NanumGothic" w:eastAsia="NanumGothic"/>
          <w:i/>
          <w:color w:val="5A5A5A"/>
          <w:sz w:val="17"/>
        </w:rPr>
        <w:t>그림 3. 차종 그룹별 시험 수</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409"/>
        <w:gridCol w:w="1409"/>
        <w:gridCol w:w="1409"/>
        <w:gridCol w:w="1409"/>
        <w:gridCol w:w="1409"/>
        <w:gridCol w:w="1409"/>
        <w:gridCol w:w="1409"/>
      </w:tblGrid>
      <w:tr>
        <w:tc>
          <w:tcPr>
            <w:tcW w:type="dxa" w:w="1531"/>
            <w:shd w:fill="EDEDED"/>
            <w:vAlign w:val="center"/>
          </w:tcPr>
          <w:p>
            <w:pPr>
              <w:jc w:val="left"/>
            </w:pPr>
            <w:r/>
            <w:r>
              <w:rPr>
                <w:rFonts w:ascii="NanumGothic" w:hAnsi="NanumGothic" w:eastAsia="NanumGothic"/>
                <w:b/>
                <w:sz w:val="16"/>
              </w:rPr>
              <w:t>제조사</w:t>
            </w:r>
          </w:p>
        </w:tc>
        <w:tc>
          <w:tcPr>
            <w:tcW w:type="dxa" w:w="680"/>
            <w:shd w:fill="EDEDED"/>
            <w:vAlign w:val="center"/>
          </w:tcPr>
          <w:p>
            <w:pPr>
              <w:jc w:val="left"/>
            </w:pPr>
            <w:r/>
            <w:r>
              <w:rPr>
                <w:rFonts w:ascii="NanumGothic" w:hAnsi="NanumGothic" w:eastAsia="NanumGothic"/>
                <w:b/>
                <w:sz w:val="16"/>
              </w:rPr>
              <w:t>N</w:t>
            </w:r>
          </w:p>
        </w:tc>
        <w:tc>
          <w:tcPr>
            <w:tcW w:type="dxa" w:w="907"/>
            <w:shd w:fill="EDEDED"/>
            <w:vAlign w:val="center"/>
          </w:tcPr>
          <w:p>
            <w:pPr>
              <w:jc w:val="left"/>
            </w:pPr>
            <w:r/>
            <w:r>
              <w:rPr>
                <w:rFonts w:ascii="NanumGothic" w:hAnsi="NanumGothic" w:eastAsia="NanumGothic"/>
                <w:b/>
                <w:sz w:val="16"/>
              </w:rPr>
              <w:t>모델 수</w:t>
            </w:r>
          </w:p>
        </w:tc>
        <w:tc>
          <w:tcPr>
            <w:tcW w:type="dxa" w:w="1304"/>
            <w:shd w:fill="EDEDED"/>
            <w:vAlign w:val="center"/>
          </w:tcPr>
          <w:p>
            <w:pPr>
              <w:jc w:val="left"/>
            </w:pPr>
            <w:r/>
            <w:r>
              <w:rPr>
                <w:rFonts w:ascii="NanumGothic" w:hAnsi="NanumGothic" w:eastAsia="NanumGothic"/>
                <w:b/>
                <w:sz w:val="16"/>
              </w:rPr>
              <w:t>연식 범위</w:t>
            </w:r>
          </w:p>
        </w:tc>
        <w:tc>
          <w:tcPr>
            <w:tcW w:type="dxa" w:w="1701"/>
            <w:shd w:fill="EDEDED"/>
            <w:vAlign w:val="center"/>
          </w:tcPr>
          <w:p>
            <w:pPr>
              <w:jc w:val="left"/>
            </w:pPr>
            <w:r/>
            <w:r>
              <w:rPr>
                <w:rFonts w:ascii="NanumGothic" w:hAnsi="NanumGothic" w:eastAsia="NanumGothic"/>
                <w:b/>
                <w:sz w:val="16"/>
              </w:rPr>
              <w:t>평균 시험중량 kg</w:t>
            </w:r>
          </w:p>
        </w:tc>
        <w:tc>
          <w:tcPr>
            <w:tcW w:type="dxa" w:w="1474"/>
            <w:shd w:fill="EDEDED"/>
            <w:vAlign w:val="center"/>
          </w:tcPr>
          <w:p>
            <w:pPr>
              <w:jc w:val="left"/>
            </w:pPr>
            <w:r/>
            <w:r>
              <w:rPr>
                <w:rFonts w:ascii="NanumGothic" w:hAnsi="NanumGothic" w:eastAsia="NanumGothic"/>
                <w:b/>
                <w:sz w:val="16"/>
              </w:rPr>
              <w:t>평균 Crush mm</w:t>
            </w:r>
          </w:p>
        </w:tc>
        <w:tc>
          <w:tcPr>
            <w:tcW w:type="dxa" w:w="1531"/>
            <w:shd w:fill="EDEDED"/>
            <w:vAlign w:val="center"/>
          </w:tcPr>
          <w:p>
            <w:pPr>
              <w:jc w:val="left"/>
            </w:pPr>
            <w:r/>
            <w:r>
              <w:rPr>
                <w:rFonts w:ascii="NanumGothic" w:hAnsi="NanumGothic" w:eastAsia="NanumGothic"/>
                <w:b/>
                <w:sz w:val="16"/>
              </w:rPr>
              <w:t>중앙 Crush mm</w:t>
            </w:r>
          </w:p>
        </w:tc>
      </w:tr>
      <w:tr>
        <w:tc>
          <w:tcPr>
            <w:tcW w:type="dxa" w:w="1531"/>
            <w:vAlign w:val="top"/>
          </w:tcPr>
          <w:p>
            <w:pPr>
              <w:jc w:val="left"/>
            </w:pPr>
            <w:r/>
            <w:r>
              <w:rPr>
                <w:rFonts w:ascii="NanumGothic" w:hAnsi="NanumGothic" w:eastAsia="NanumGothic"/>
                <w:b w:val="0"/>
                <w:sz w:val="16"/>
              </w:rPr>
              <w:t>TOYOTA</w:t>
            </w:r>
          </w:p>
        </w:tc>
        <w:tc>
          <w:tcPr>
            <w:tcW w:type="dxa" w:w="680"/>
            <w:vAlign w:val="top"/>
          </w:tcPr>
          <w:p>
            <w:pPr>
              <w:jc w:val="left"/>
            </w:pPr>
            <w:r/>
            <w:r>
              <w:rPr>
                <w:rFonts w:ascii="NanumGothic" w:hAnsi="NanumGothic" w:eastAsia="NanumGothic"/>
                <w:b w:val="0"/>
                <w:sz w:val="16"/>
              </w:rPr>
              <w:t>62</w:t>
            </w:r>
          </w:p>
        </w:tc>
        <w:tc>
          <w:tcPr>
            <w:tcW w:type="dxa" w:w="907"/>
            <w:vAlign w:val="top"/>
          </w:tcPr>
          <w:p>
            <w:pPr>
              <w:jc w:val="left"/>
            </w:pPr>
            <w:r/>
            <w:r>
              <w:rPr>
                <w:rFonts w:ascii="NanumGothic" w:hAnsi="NanumGothic" w:eastAsia="NanumGothic"/>
                <w:b w:val="0"/>
                <w:sz w:val="16"/>
              </w:rPr>
              <w:t>29</w:t>
            </w:r>
          </w:p>
        </w:tc>
        <w:tc>
          <w:tcPr>
            <w:tcW w:type="dxa" w:w="1304"/>
            <w:vAlign w:val="top"/>
          </w:tcPr>
          <w:p>
            <w:pPr>
              <w:jc w:val="left"/>
            </w:pPr>
            <w:r/>
            <w:r>
              <w:rPr>
                <w:rFonts w:ascii="NanumGothic" w:hAnsi="NanumGothic" w:eastAsia="NanumGothic"/>
                <w:b w:val="0"/>
                <w:sz w:val="16"/>
              </w:rPr>
              <w:t>2011~2025</w:t>
            </w:r>
          </w:p>
        </w:tc>
        <w:tc>
          <w:tcPr>
            <w:tcW w:type="dxa" w:w="1701"/>
            <w:vAlign w:val="top"/>
          </w:tcPr>
          <w:p>
            <w:pPr>
              <w:jc w:val="left"/>
            </w:pPr>
            <w:r/>
            <w:r>
              <w:rPr>
                <w:rFonts w:ascii="NanumGothic" w:hAnsi="NanumGothic" w:eastAsia="NanumGothic"/>
                <w:b w:val="0"/>
                <w:sz w:val="16"/>
              </w:rPr>
              <w:t>1,774.4</w:t>
            </w:r>
          </w:p>
        </w:tc>
        <w:tc>
          <w:tcPr>
            <w:tcW w:type="dxa" w:w="1474"/>
            <w:vAlign w:val="top"/>
          </w:tcPr>
          <w:p>
            <w:pPr>
              <w:jc w:val="left"/>
            </w:pPr>
            <w:r/>
            <w:r>
              <w:rPr>
                <w:rFonts w:ascii="NanumGothic" w:hAnsi="NanumGothic" w:eastAsia="NanumGothic"/>
                <w:b w:val="0"/>
                <w:sz w:val="16"/>
              </w:rPr>
              <w:t>362.5</w:t>
            </w:r>
          </w:p>
        </w:tc>
        <w:tc>
          <w:tcPr>
            <w:tcW w:type="dxa" w:w="1531"/>
            <w:vAlign w:val="top"/>
          </w:tcPr>
          <w:p>
            <w:pPr>
              <w:jc w:val="left"/>
            </w:pPr>
            <w:r/>
            <w:r>
              <w:rPr>
                <w:rFonts w:ascii="NanumGothic" w:hAnsi="NanumGothic" w:eastAsia="NanumGothic"/>
                <w:b w:val="0"/>
                <w:sz w:val="16"/>
              </w:rPr>
              <w:t>348.0</w:t>
            </w:r>
          </w:p>
        </w:tc>
      </w:tr>
      <w:tr>
        <w:tc>
          <w:tcPr>
            <w:tcW w:type="dxa" w:w="1531"/>
            <w:vAlign w:val="top"/>
          </w:tcPr>
          <w:p>
            <w:pPr>
              <w:jc w:val="left"/>
            </w:pPr>
            <w:r/>
            <w:r>
              <w:rPr>
                <w:rFonts w:ascii="NanumGothic" w:hAnsi="NanumGothic" w:eastAsia="NanumGothic"/>
                <w:b w:val="0"/>
                <w:sz w:val="16"/>
              </w:rPr>
              <w:t>FORD</w:t>
            </w:r>
          </w:p>
        </w:tc>
        <w:tc>
          <w:tcPr>
            <w:tcW w:type="dxa" w:w="680"/>
            <w:vAlign w:val="top"/>
          </w:tcPr>
          <w:p>
            <w:pPr>
              <w:jc w:val="left"/>
            </w:pPr>
            <w:r/>
            <w:r>
              <w:rPr>
                <w:rFonts w:ascii="NanumGothic" w:hAnsi="NanumGothic" w:eastAsia="NanumGothic"/>
                <w:b w:val="0"/>
                <w:sz w:val="16"/>
              </w:rPr>
              <w:t>62</w:t>
            </w:r>
          </w:p>
        </w:tc>
        <w:tc>
          <w:tcPr>
            <w:tcW w:type="dxa" w:w="907"/>
            <w:vAlign w:val="top"/>
          </w:tcPr>
          <w:p>
            <w:pPr>
              <w:jc w:val="left"/>
            </w:pPr>
            <w:r/>
            <w:r>
              <w:rPr>
                <w:rFonts w:ascii="NanumGothic" w:hAnsi="NanumGothic" w:eastAsia="NanumGothic"/>
                <w:b w:val="0"/>
                <w:sz w:val="16"/>
              </w:rPr>
              <w:t>32</w:t>
            </w:r>
          </w:p>
        </w:tc>
        <w:tc>
          <w:tcPr>
            <w:tcW w:type="dxa" w:w="1304"/>
            <w:vAlign w:val="top"/>
          </w:tcPr>
          <w:p>
            <w:pPr>
              <w:jc w:val="left"/>
            </w:pPr>
            <w:r/>
            <w:r>
              <w:rPr>
                <w:rFonts w:ascii="NanumGothic" w:hAnsi="NanumGothic" w:eastAsia="NanumGothic"/>
                <w:b w:val="0"/>
                <w:sz w:val="16"/>
              </w:rPr>
              <w:t>2011~2025</w:t>
            </w:r>
          </w:p>
        </w:tc>
        <w:tc>
          <w:tcPr>
            <w:tcW w:type="dxa" w:w="1701"/>
            <w:vAlign w:val="top"/>
          </w:tcPr>
          <w:p>
            <w:pPr>
              <w:jc w:val="left"/>
            </w:pPr>
            <w:r/>
            <w:r>
              <w:rPr>
                <w:rFonts w:ascii="NanumGothic" w:hAnsi="NanumGothic" w:eastAsia="NanumGothic"/>
                <w:b w:val="0"/>
                <w:sz w:val="16"/>
              </w:rPr>
              <w:t>2,168.5</w:t>
            </w:r>
          </w:p>
        </w:tc>
        <w:tc>
          <w:tcPr>
            <w:tcW w:type="dxa" w:w="1474"/>
            <w:vAlign w:val="top"/>
          </w:tcPr>
          <w:p>
            <w:pPr>
              <w:jc w:val="left"/>
            </w:pPr>
            <w:r/>
            <w:r>
              <w:rPr>
                <w:rFonts w:ascii="NanumGothic" w:hAnsi="NanumGothic" w:eastAsia="NanumGothic"/>
                <w:b w:val="0"/>
                <w:sz w:val="16"/>
              </w:rPr>
              <w:t>391.5</w:t>
            </w:r>
          </w:p>
        </w:tc>
        <w:tc>
          <w:tcPr>
            <w:tcW w:type="dxa" w:w="1531"/>
            <w:vAlign w:val="top"/>
          </w:tcPr>
          <w:p>
            <w:pPr>
              <w:jc w:val="left"/>
            </w:pPr>
            <w:r/>
            <w:r>
              <w:rPr>
                <w:rFonts w:ascii="NanumGothic" w:hAnsi="NanumGothic" w:eastAsia="NanumGothic"/>
                <w:b w:val="0"/>
                <w:sz w:val="16"/>
              </w:rPr>
              <w:t>385.5</w:t>
            </w:r>
          </w:p>
        </w:tc>
      </w:tr>
      <w:tr>
        <w:tc>
          <w:tcPr>
            <w:tcW w:type="dxa" w:w="1531"/>
            <w:vAlign w:val="top"/>
          </w:tcPr>
          <w:p>
            <w:pPr>
              <w:jc w:val="left"/>
            </w:pPr>
            <w:r/>
            <w:r>
              <w:rPr>
                <w:rFonts w:ascii="NanumGothic" w:hAnsi="NanumGothic" w:eastAsia="NanumGothic"/>
                <w:b w:val="0"/>
                <w:sz w:val="16"/>
              </w:rPr>
              <w:t>CHEVROLET</w:t>
            </w:r>
          </w:p>
        </w:tc>
        <w:tc>
          <w:tcPr>
            <w:tcW w:type="dxa" w:w="680"/>
            <w:vAlign w:val="top"/>
          </w:tcPr>
          <w:p>
            <w:pPr>
              <w:jc w:val="left"/>
            </w:pPr>
            <w:r/>
            <w:r>
              <w:rPr>
                <w:rFonts w:ascii="NanumGothic" w:hAnsi="NanumGothic" w:eastAsia="NanumGothic"/>
                <w:b w:val="0"/>
                <w:sz w:val="16"/>
              </w:rPr>
              <w:t>49</w:t>
            </w:r>
          </w:p>
        </w:tc>
        <w:tc>
          <w:tcPr>
            <w:tcW w:type="dxa" w:w="907"/>
            <w:vAlign w:val="top"/>
          </w:tcPr>
          <w:p>
            <w:pPr>
              <w:jc w:val="left"/>
            </w:pPr>
            <w:r/>
            <w:r>
              <w:rPr>
                <w:rFonts w:ascii="NanumGothic" w:hAnsi="NanumGothic" w:eastAsia="NanumGothic"/>
                <w:b w:val="0"/>
                <w:sz w:val="16"/>
              </w:rPr>
              <w:t>24</w:t>
            </w:r>
          </w:p>
        </w:tc>
        <w:tc>
          <w:tcPr>
            <w:tcW w:type="dxa" w:w="1304"/>
            <w:vAlign w:val="top"/>
          </w:tcPr>
          <w:p>
            <w:pPr>
              <w:jc w:val="left"/>
            </w:pPr>
            <w:r/>
            <w:r>
              <w:rPr>
                <w:rFonts w:ascii="NanumGothic" w:hAnsi="NanumGothic" w:eastAsia="NanumGothic"/>
                <w:b w:val="0"/>
                <w:sz w:val="16"/>
              </w:rPr>
              <w:t>2011~2026</w:t>
            </w:r>
          </w:p>
        </w:tc>
        <w:tc>
          <w:tcPr>
            <w:tcW w:type="dxa" w:w="1701"/>
            <w:vAlign w:val="top"/>
          </w:tcPr>
          <w:p>
            <w:pPr>
              <w:jc w:val="left"/>
            </w:pPr>
            <w:r/>
            <w:r>
              <w:rPr>
                <w:rFonts w:ascii="NanumGothic" w:hAnsi="NanumGothic" w:eastAsia="NanumGothic"/>
                <w:b w:val="0"/>
                <w:sz w:val="16"/>
              </w:rPr>
              <w:t>2,101.3</w:t>
            </w:r>
          </w:p>
        </w:tc>
        <w:tc>
          <w:tcPr>
            <w:tcW w:type="dxa" w:w="1474"/>
            <w:vAlign w:val="top"/>
          </w:tcPr>
          <w:p>
            <w:pPr>
              <w:jc w:val="left"/>
            </w:pPr>
            <w:r/>
            <w:r>
              <w:rPr>
                <w:rFonts w:ascii="NanumGothic" w:hAnsi="NanumGothic" w:eastAsia="NanumGothic"/>
                <w:b w:val="0"/>
                <w:sz w:val="16"/>
              </w:rPr>
              <w:t>348.7</w:t>
            </w:r>
          </w:p>
        </w:tc>
        <w:tc>
          <w:tcPr>
            <w:tcW w:type="dxa" w:w="1531"/>
            <w:vAlign w:val="top"/>
          </w:tcPr>
          <w:p>
            <w:pPr>
              <w:jc w:val="left"/>
            </w:pPr>
            <w:r/>
            <w:r>
              <w:rPr>
                <w:rFonts w:ascii="NanumGothic" w:hAnsi="NanumGothic" w:eastAsia="NanumGothic"/>
                <w:b w:val="0"/>
                <w:sz w:val="16"/>
              </w:rPr>
              <w:t>345.0</w:t>
            </w:r>
          </w:p>
        </w:tc>
      </w:tr>
      <w:tr>
        <w:tc>
          <w:tcPr>
            <w:tcW w:type="dxa" w:w="1531"/>
            <w:vAlign w:val="top"/>
          </w:tcPr>
          <w:p>
            <w:pPr>
              <w:jc w:val="left"/>
            </w:pPr>
            <w:r/>
            <w:r>
              <w:rPr>
                <w:rFonts w:ascii="NanumGothic" w:hAnsi="NanumGothic" w:eastAsia="NanumGothic"/>
                <w:b w:val="0"/>
                <w:sz w:val="16"/>
              </w:rPr>
              <w:t>NISSAN</w:t>
            </w:r>
          </w:p>
        </w:tc>
        <w:tc>
          <w:tcPr>
            <w:tcW w:type="dxa" w:w="680"/>
            <w:vAlign w:val="top"/>
          </w:tcPr>
          <w:p>
            <w:pPr>
              <w:jc w:val="left"/>
            </w:pPr>
            <w:r/>
            <w:r>
              <w:rPr>
                <w:rFonts w:ascii="NanumGothic" w:hAnsi="NanumGothic" w:eastAsia="NanumGothic"/>
                <w:b w:val="0"/>
                <w:sz w:val="16"/>
              </w:rPr>
              <w:t>43</w:t>
            </w:r>
          </w:p>
        </w:tc>
        <w:tc>
          <w:tcPr>
            <w:tcW w:type="dxa" w:w="907"/>
            <w:vAlign w:val="top"/>
          </w:tcPr>
          <w:p>
            <w:pPr>
              <w:jc w:val="left"/>
            </w:pPr>
            <w:r/>
            <w:r>
              <w:rPr>
                <w:rFonts w:ascii="NanumGothic" w:hAnsi="NanumGothic" w:eastAsia="NanumGothic"/>
                <w:b w:val="0"/>
                <w:sz w:val="16"/>
              </w:rPr>
              <w:t>17</w:t>
            </w:r>
          </w:p>
        </w:tc>
        <w:tc>
          <w:tcPr>
            <w:tcW w:type="dxa" w:w="1304"/>
            <w:vAlign w:val="top"/>
          </w:tcPr>
          <w:p>
            <w:pPr>
              <w:jc w:val="left"/>
            </w:pPr>
            <w:r/>
            <w:r>
              <w:rPr>
                <w:rFonts w:ascii="NanumGothic" w:hAnsi="NanumGothic" w:eastAsia="NanumGothic"/>
                <w:b w:val="0"/>
                <w:sz w:val="16"/>
              </w:rPr>
              <w:t>2011~2025</w:t>
            </w:r>
          </w:p>
        </w:tc>
        <w:tc>
          <w:tcPr>
            <w:tcW w:type="dxa" w:w="1701"/>
            <w:vAlign w:val="top"/>
          </w:tcPr>
          <w:p>
            <w:pPr>
              <w:jc w:val="left"/>
            </w:pPr>
            <w:r/>
            <w:r>
              <w:rPr>
                <w:rFonts w:ascii="NanumGothic" w:hAnsi="NanumGothic" w:eastAsia="NanumGothic"/>
                <w:b w:val="0"/>
                <w:sz w:val="16"/>
              </w:rPr>
              <w:t>1,753.4</w:t>
            </w:r>
          </w:p>
        </w:tc>
        <w:tc>
          <w:tcPr>
            <w:tcW w:type="dxa" w:w="1474"/>
            <w:vAlign w:val="top"/>
          </w:tcPr>
          <w:p>
            <w:pPr>
              <w:jc w:val="left"/>
            </w:pPr>
            <w:r/>
            <w:r>
              <w:rPr>
                <w:rFonts w:ascii="NanumGothic" w:hAnsi="NanumGothic" w:eastAsia="NanumGothic"/>
                <w:b w:val="0"/>
                <w:sz w:val="16"/>
              </w:rPr>
              <w:t>366.8</w:t>
            </w:r>
          </w:p>
        </w:tc>
        <w:tc>
          <w:tcPr>
            <w:tcW w:type="dxa" w:w="1531"/>
            <w:vAlign w:val="top"/>
          </w:tcPr>
          <w:p>
            <w:pPr>
              <w:jc w:val="left"/>
            </w:pPr>
            <w:r/>
            <w:r>
              <w:rPr>
                <w:rFonts w:ascii="NanumGothic" w:hAnsi="NanumGothic" w:eastAsia="NanumGothic"/>
                <w:b w:val="0"/>
                <w:sz w:val="16"/>
              </w:rPr>
              <w:t>376.0</w:t>
            </w:r>
          </w:p>
        </w:tc>
      </w:tr>
      <w:tr>
        <w:tc>
          <w:tcPr>
            <w:tcW w:type="dxa" w:w="1531"/>
            <w:vAlign w:val="top"/>
          </w:tcPr>
          <w:p>
            <w:pPr>
              <w:jc w:val="left"/>
            </w:pPr>
            <w:r/>
            <w:r>
              <w:rPr>
                <w:rFonts w:ascii="NanumGothic" w:hAnsi="NanumGothic" w:eastAsia="NanumGothic"/>
                <w:b w:val="0"/>
                <w:sz w:val="16"/>
              </w:rPr>
              <w:t>KIA</w:t>
            </w:r>
          </w:p>
        </w:tc>
        <w:tc>
          <w:tcPr>
            <w:tcW w:type="dxa" w:w="680"/>
            <w:vAlign w:val="top"/>
          </w:tcPr>
          <w:p>
            <w:pPr>
              <w:jc w:val="left"/>
            </w:pPr>
            <w:r/>
            <w:r>
              <w:rPr>
                <w:rFonts w:ascii="NanumGothic" w:hAnsi="NanumGothic" w:eastAsia="NanumGothic"/>
                <w:b w:val="0"/>
                <w:sz w:val="16"/>
              </w:rPr>
              <w:t>35</w:t>
            </w:r>
          </w:p>
        </w:tc>
        <w:tc>
          <w:tcPr>
            <w:tcW w:type="dxa" w:w="907"/>
            <w:vAlign w:val="top"/>
          </w:tcPr>
          <w:p>
            <w:pPr>
              <w:jc w:val="left"/>
            </w:pPr>
            <w:r/>
            <w:r>
              <w:rPr>
                <w:rFonts w:ascii="NanumGothic" w:hAnsi="NanumGothic" w:eastAsia="NanumGothic"/>
                <w:b w:val="0"/>
                <w:sz w:val="16"/>
              </w:rPr>
              <w:t>17</w:t>
            </w:r>
          </w:p>
        </w:tc>
        <w:tc>
          <w:tcPr>
            <w:tcW w:type="dxa" w:w="1304"/>
            <w:vAlign w:val="top"/>
          </w:tcPr>
          <w:p>
            <w:pPr>
              <w:jc w:val="left"/>
            </w:pPr>
            <w:r/>
            <w:r>
              <w:rPr>
                <w:rFonts w:ascii="NanumGothic" w:hAnsi="NanumGothic" w:eastAsia="NanumGothic"/>
                <w:b w:val="0"/>
                <w:sz w:val="16"/>
              </w:rPr>
              <w:t>2011~2025</w:t>
            </w:r>
          </w:p>
        </w:tc>
        <w:tc>
          <w:tcPr>
            <w:tcW w:type="dxa" w:w="1701"/>
            <w:vAlign w:val="top"/>
          </w:tcPr>
          <w:p>
            <w:pPr>
              <w:jc w:val="left"/>
            </w:pPr>
            <w:r/>
            <w:r>
              <w:rPr>
                <w:rFonts w:ascii="NanumGothic" w:hAnsi="NanumGothic" w:eastAsia="NanumGothic"/>
                <w:b w:val="0"/>
                <w:sz w:val="16"/>
              </w:rPr>
              <w:t>1,695.3</w:t>
            </w:r>
          </w:p>
        </w:tc>
        <w:tc>
          <w:tcPr>
            <w:tcW w:type="dxa" w:w="1474"/>
            <w:vAlign w:val="top"/>
          </w:tcPr>
          <w:p>
            <w:pPr>
              <w:jc w:val="left"/>
            </w:pPr>
            <w:r/>
            <w:r>
              <w:rPr>
                <w:rFonts w:ascii="NanumGothic" w:hAnsi="NanumGothic" w:eastAsia="NanumGothic"/>
                <w:b w:val="0"/>
                <w:sz w:val="16"/>
              </w:rPr>
              <w:t>331.1</w:t>
            </w:r>
          </w:p>
        </w:tc>
        <w:tc>
          <w:tcPr>
            <w:tcW w:type="dxa" w:w="1531"/>
            <w:vAlign w:val="top"/>
          </w:tcPr>
          <w:p>
            <w:pPr>
              <w:jc w:val="left"/>
            </w:pPr>
            <w:r/>
            <w:r>
              <w:rPr>
                <w:rFonts w:ascii="NanumGothic" w:hAnsi="NanumGothic" w:eastAsia="NanumGothic"/>
                <w:b w:val="0"/>
                <w:sz w:val="16"/>
              </w:rPr>
              <w:t>337.0</w:t>
            </w:r>
          </w:p>
        </w:tc>
      </w:tr>
      <w:tr>
        <w:tc>
          <w:tcPr>
            <w:tcW w:type="dxa" w:w="1531"/>
            <w:vAlign w:val="top"/>
          </w:tcPr>
          <w:p>
            <w:pPr>
              <w:jc w:val="left"/>
            </w:pPr>
            <w:r/>
            <w:r>
              <w:rPr>
                <w:rFonts w:ascii="NanumGothic" w:hAnsi="NanumGothic" w:eastAsia="NanumGothic"/>
                <w:b w:val="0"/>
                <w:sz w:val="16"/>
              </w:rPr>
              <w:t>HYUNDAI</w:t>
            </w:r>
          </w:p>
        </w:tc>
        <w:tc>
          <w:tcPr>
            <w:tcW w:type="dxa" w:w="680"/>
            <w:vAlign w:val="top"/>
          </w:tcPr>
          <w:p>
            <w:pPr>
              <w:jc w:val="left"/>
            </w:pPr>
            <w:r/>
            <w:r>
              <w:rPr>
                <w:rFonts w:ascii="NanumGothic" w:hAnsi="NanumGothic" w:eastAsia="NanumGothic"/>
                <w:b w:val="0"/>
                <w:sz w:val="16"/>
              </w:rPr>
              <w:t>35</w:t>
            </w:r>
          </w:p>
        </w:tc>
        <w:tc>
          <w:tcPr>
            <w:tcW w:type="dxa" w:w="907"/>
            <w:vAlign w:val="top"/>
          </w:tcPr>
          <w:p>
            <w:pPr>
              <w:jc w:val="left"/>
            </w:pPr>
            <w:r/>
            <w:r>
              <w:rPr>
                <w:rFonts w:ascii="NanumGothic" w:hAnsi="NanumGothic" w:eastAsia="NanumGothic"/>
                <w:b w:val="0"/>
                <w:sz w:val="16"/>
              </w:rPr>
              <w:t>16</w:t>
            </w:r>
          </w:p>
        </w:tc>
        <w:tc>
          <w:tcPr>
            <w:tcW w:type="dxa" w:w="1304"/>
            <w:vAlign w:val="top"/>
          </w:tcPr>
          <w:p>
            <w:pPr>
              <w:jc w:val="left"/>
            </w:pPr>
            <w:r/>
            <w:r>
              <w:rPr>
                <w:rFonts w:ascii="NanumGothic" w:hAnsi="NanumGothic" w:eastAsia="NanumGothic"/>
                <w:b w:val="0"/>
                <w:sz w:val="16"/>
              </w:rPr>
              <w:t>2012~2026</w:t>
            </w:r>
          </w:p>
        </w:tc>
        <w:tc>
          <w:tcPr>
            <w:tcW w:type="dxa" w:w="1701"/>
            <w:vAlign w:val="top"/>
          </w:tcPr>
          <w:p>
            <w:pPr>
              <w:jc w:val="left"/>
            </w:pPr>
            <w:r/>
            <w:r>
              <w:rPr>
                <w:rFonts w:ascii="NanumGothic" w:hAnsi="NanumGothic" w:eastAsia="NanumGothic"/>
                <w:b w:val="0"/>
                <w:sz w:val="16"/>
              </w:rPr>
              <w:t>1,706.7</w:t>
            </w:r>
          </w:p>
        </w:tc>
        <w:tc>
          <w:tcPr>
            <w:tcW w:type="dxa" w:w="1474"/>
            <w:vAlign w:val="top"/>
          </w:tcPr>
          <w:p>
            <w:pPr>
              <w:jc w:val="left"/>
            </w:pPr>
            <w:r/>
            <w:r>
              <w:rPr>
                <w:rFonts w:ascii="NanumGothic" w:hAnsi="NanumGothic" w:eastAsia="NanumGothic"/>
                <w:b w:val="0"/>
                <w:sz w:val="16"/>
              </w:rPr>
              <w:t>322.6</w:t>
            </w:r>
          </w:p>
        </w:tc>
        <w:tc>
          <w:tcPr>
            <w:tcW w:type="dxa" w:w="1531"/>
            <w:vAlign w:val="top"/>
          </w:tcPr>
          <w:p>
            <w:pPr>
              <w:jc w:val="left"/>
            </w:pPr>
            <w:r/>
            <w:r>
              <w:rPr>
                <w:rFonts w:ascii="NanumGothic" w:hAnsi="NanumGothic" w:eastAsia="NanumGothic"/>
                <w:b w:val="0"/>
                <w:sz w:val="16"/>
              </w:rPr>
              <w:t>331.0</w:t>
            </w:r>
          </w:p>
        </w:tc>
      </w:tr>
      <w:tr>
        <w:tc>
          <w:tcPr>
            <w:tcW w:type="dxa" w:w="1531"/>
            <w:vAlign w:val="top"/>
          </w:tcPr>
          <w:p>
            <w:pPr>
              <w:jc w:val="left"/>
            </w:pPr>
            <w:r/>
            <w:r>
              <w:rPr>
                <w:rFonts w:ascii="NanumGothic" w:hAnsi="NanumGothic" w:eastAsia="NanumGothic"/>
                <w:b w:val="0"/>
                <w:sz w:val="16"/>
              </w:rPr>
              <w:t>HONDA</w:t>
            </w:r>
          </w:p>
        </w:tc>
        <w:tc>
          <w:tcPr>
            <w:tcW w:type="dxa" w:w="680"/>
            <w:vAlign w:val="top"/>
          </w:tcPr>
          <w:p>
            <w:pPr>
              <w:jc w:val="left"/>
            </w:pPr>
            <w:r/>
            <w:r>
              <w:rPr>
                <w:rFonts w:ascii="NanumGothic" w:hAnsi="NanumGothic" w:eastAsia="NanumGothic"/>
                <w:b w:val="0"/>
                <w:sz w:val="16"/>
              </w:rPr>
              <w:t>29</w:t>
            </w:r>
          </w:p>
        </w:tc>
        <w:tc>
          <w:tcPr>
            <w:tcW w:type="dxa" w:w="907"/>
            <w:vAlign w:val="top"/>
          </w:tcPr>
          <w:p>
            <w:pPr>
              <w:jc w:val="left"/>
            </w:pPr>
            <w:r/>
            <w:r>
              <w:rPr>
                <w:rFonts w:ascii="NanumGothic" w:hAnsi="NanumGothic" w:eastAsia="NanumGothic"/>
                <w:b w:val="0"/>
                <w:sz w:val="16"/>
              </w:rPr>
              <w:t>12</w:t>
            </w:r>
          </w:p>
        </w:tc>
        <w:tc>
          <w:tcPr>
            <w:tcW w:type="dxa" w:w="1304"/>
            <w:vAlign w:val="top"/>
          </w:tcPr>
          <w:p>
            <w:pPr>
              <w:jc w:val="left"/>
            </w:pPr>
            <w:r/>
            <w:r>
              <w:rPr>
                <w:rFonts w:ascii="NanumGothic" w:hAnsi="NanumGothic" w:eastAsia="NanumGothic"/>
                <w:b w:val="0"/>
                <w:sz w:val="16"/>
              </w:rPr>
              <w:t>2012~2024</w:t>
            </w:r>
          </w:p>
        </w:tc>
        <w:tc>
          <w:tcPr>
            <w:tcW w:type="dxa" w:w="1701"/>
            <w:vAlign w:val="top"/>
          </w:tcPr>
          <w:p>
            <w:pPr>
              <w:jc w:val="left"/>
            </w:pPr>
            <w:r/>
            <w:r>
              <w:rPr>
                <w:rFonts w:ascii="NanumGothic" w:hAnsi="NanumGothic" w:eastAsia="NanumGothic"/>
                <w:b w:val="0"/>
                <w:sz w:val="16"/>
              </w:rPr>
              <w:t>1,611.4</w:t>
            </w:r>
          </w:p>
        </w:tc>
        <w:tc>
          <w:tcPr>
            <w:tcW w:type="dxa" w:w="1474"/>
            <w:vAlign w:val="top"/>
          </w:tcPr>
          <w:p>
            <w:pPr>
              <w:jc w:val="left"/>
            </w:pPr>
            <w:r/>
            <w:r>
              <w:rPr>
                <w:rFonts w:ascii="NanumGothic" w:hAnsi="NanumGothic" w:eastAsia="NanumGothic"/>
                <w:b w:val="0"/>
                <w:sz w:val="16"/>
              </w:rPr>
              <w:t>336.3</w:t>
            </w:r>
          </w:p>
        </w:tc>
        <w:tc>
          <w:tcPr>
            <w:tcW w:type="dxa" w:w="1531"/>
            <w:vAlign w:val="top"/>
          </w:tcPr>
          <w:p>
            <w:pPr>
              <w:jc w:val="left"/>
            </w:pPr>
            <w:r/>
            <w:r>
              <w:rPr>
                <w:rFonts w:ascii="NanumGothic" w:hAnsi="NanumGothic" w:eastAsia="NanumGothic"/>
                <w:b w:val="0"/>
                <w:sz w:val="16"/>
              </w:rPr>
              <w:t>337.0</w:t>
            </w:r>
          </w:p>
        </w:tc>
      </w:tr>
      <w:tr>
        <w:tc>
          <w:tcPr>
            <w:tcW w:type="dxa" w:w="1531"/>
            <w:vAlign w:val="top"/>
          </w:tcPr>
          <w:p>
            <w:pPr>
              <w:jc w:val="left"/>
            </w:pPr>
            <w:r/>
            <w:r>
              <w:rPr>
                <w:rFonts w:ascii="NanumGothic" w:hAnsi="NanumGothic" w:eastAsia="NanumGothic"/>
                <w:b w:val="0"/>
                <w:sz w:val="16"/>
              </w:rPr>
              <w:t>MAZDA</w:t>
            </w:r>
          </w:p>
        </w:tc>
        <w:tc>
          <w:tcPr>
            <w:tcW w:type="dxa" w:w="680"/>
            <w:vAlign w:val="top"/>
          </w:tcPr>
          <w:p>
            <w:pPr>
              <w:jc w:val="left"/>
            </w:pPr>
            <w:r/>
            <w:r>
              <w:rPr>
                <w:rFonts w:ascii="NanumGothic" w:hAnsi="NanumGothic" w:eastAsia="NanumGothic"/>
                <w:b w:val="0"/>
                <w:sz w:val="16"/>
              </w:rPr>
              <w:t>18</w:t>
            </w:r>
          </w:p>
        </w:tc>
        <w:tc>
          <w:tcPr>
            <w:tcW w:type="dxa" w:w="907"/>
            <w:vAlign w:val="top"/>
          </w:tcPr>
          <w:p>
            <w:pPr>
              <w:jc w:val="left"/>
            </w:pPr>
            <w:r/>
            <w:r>
              <w:rPr>
                <w:rFonts w:ascii="NanumGothic" w:hAnsi="NanumGothic" w:eastAsia="NanumGothic"/>
                <w:b w:val="0"/>
                <w:sz w:val="16"/>
              </w:rPr>
              <w:t>10</w:t>
            </w:r>
          </w:p>
        </w:tc>
        <w:tc>
          <w:tcPr>
            <w:tcW w:type="dxa" w:w="1304"/>
            <w:vAlign w:val="top"/>
          </w:tcPr>
          <w:p>
            <w:pPr>
              <w:jc w:val="left"/>
            </w:pPr>
            <w:r/>
            <w:r>
              <w:rPr>
                <w:rFonts w:ascii="NanumGothic" w:hAnsi="NanumGothic" w:eastAsia="NanumGothic"/>
                <w:b w:val="0"/>
                <w:sz w:val="16"/>
              </w:rPr>
              <w:t>2012~2024</w:t>
            </w:r>
          </w:p>
        </w:tc>
        <w:tc>
          <w:tcPr>
            <w:tcW w:type="dxa" w:w="1701"/>
            <w:vAlign w:val="top"/>
          </w:tcPr>
          <w:p>
            <w:pPr>
              <w:jc w:val="left"/>
            </w:pPr>
            <w:r/>
            <w:r>
              <w:rPr>
                <w:rFonts w:ascii="NanumGothic" w:hAnsi="NanumGothic" w:eastAsia="NanumGothic"/>
                <w:b w:val="0"/>
                <w:sz w:val="16"/>
              </w:rPr>
              <w:t>1,729.6</w:t>
            </w:r>
          </w:p>
        </w:tc>
        <w:tc>
          <w:tcPr>
            <w:tcW w:type="dxa" w:w="1474"/>
            <w:vAlign w:val="top"/>
          </w:tcPr>
          <w:p>
            <w:pPr>
              <w:jc w:val="left"/>
            </w:pPr>
            <w:r/>
            <w:r>
              <w:rPr>
                <w:rFonts w:ascii="NanumGothic" w:hAnsi="NanumGothic" w:eastAsia="NanumGothic"/>
                <w:b w:val="0"/>
                <w:sz w:val="16"/>
              </w:rPr>
              <w:t>340.3</w:t>
            </w:r>
          </w:p>
        </w:tc>
        <w:tc>
          <w:tcPr>
            <w:tcW w:type="dxa" w:w="1531"/>
            <w:vAlign w:val="top"/>
          </w:tcPr>
          <w:p>
            <w:pPr>
              <w:jc w:val="left"/>
            </w:pPr>
            <w:r/>
            <w:r>
              <w:rPr>
                <w:rFonts w:ascii="NanumGothic" w:hAnsi="NanumGothic" w:eastAsia="NanumGothic"/>
                <w:b w:val="0"/>
                <w:sz w:val="16"/>
              </w:rPr>
              <w:t>335.0</w:t>
            </w:r>
          </w:p>
        </w:tc>
      </w:tr>
      <w:tr>
        <w:tc>
          <w:tcPr>
            <w:tcW w:type="dxa" w:w="1531"/>
            <w:vAlign w:val="top"/>
          </w:tcPr>
          <w:p>
            <w:pPr>
              <w:jc w:val="left"/>
            </w:pPr>
            <w:r/>
            <w:r>
              <w:rPr>
                <w:rFonts w:ascii="NanumGothic" w:hAnsi="NanumGothic" w:eastAsia="NanumGothic"/>
                <w:b w:val="0"/>
                <w:sz w:val="16"/>
              </w:rPr>
              <w:t>LEXUS</w:t>
            </w:r>
          </w:p>
        </w:tc>
        <w:tc>
          <w:tcPr>
            <w:tcW w:type="dxa" w:w="680"/>
            <w:vAlign w:val="top"/>
          </w:tcPr>
          <w:p>
            <w:pPr>
              <w:jc w:val="left"/>
            </w:pPr>
            <w:r/>
            <w:r>
              <w:rPr>
                <w:rFonts w:ascii="NanumGothic" w:hAnsi="NanumGothic" w:eastAsia="NanumGothic"/>
                <w:b w:val="0"/>
                <w:sz w:val="16"/>
              </w:rPr>
              <w:t>17</w:t>
            </w:r>
          </w:p>
        </w:tc>
        <w:tc>
          <w:tcPr>
            <w:tcW w:type="dxa" w:w="907"/>
            <w:vAlign w:val="top"/>
          </w:tcPr>
          <w:p>
            <w:pPr>
              <w:jc w:val="left"/>
            </w:pPr>
            <w:r/>
            <w:r>
              <w:rPr>
                <w:rFonts w:ascii="NanumGothic" w:hAnsi="NanumGothic" w:eastAsia="NanumGothic"/>
                <w:b w:val="0"/>
                <w:sz w:val="16"/>
              </w:rPr>
              <w:t>10</w:t>
            </w:r>
          </w:p>
        </w:tc>
        <w:tc>
          <w:tcPr>
            <w:tcW w:type="dxa" w:w="1304"/>
            <w:vAlign w:val="top"/>
          </w:tcPr>
          <w:p>
            <w:pPr>
              <w:jc w:val="left"/>
            </w:pPr>
            <w:r/>
            <w:r>
              <w:rPr>
                <w:rFonts w:ascii="NanumGothic" w:hAnsi="NanumGothic" w:eastAsia="NanumGothic"/>
                <w:b w:val="0"/>
                <w:sz w:val="16"/>
              </w:rPr>
              <w:t>2012~2023</w:t>
            </w:r>
          </w:p>
        </w:tc>
        <w:tc>
          <w:tcPr>
            <w:tcW w:type="dxa" w:w="1701"/>
            <w:vAlign w:val="top"/>
          </w:tcPr>
          <w:p>
            <w:pPr>
              <w:jc w:val="left"/>
            </w:pPr>
            <w:r/>
            <w:r>
              <w:rPr>
                <w:rFonts w:ascii="NanumGothic" w:hAnsi="NanumGothic" w:eastAsia="NanumGothic"/>
                <w:b w:val="0"/>
                <w:sz w:val="16"/>
              </w:rPr>
              <w:t>1,886.5</w:t>
            </w:r>
          </w:p>
        </w:tc>
        <w:tc>
          <w:tcPr>
            <w:tcW w:type="dxa" w:w="1474"/>
            <w:vAlign w:val="top"/>
          </w:tcPr>
          <w:p>
            <w:pPr>
              <w:jc w:val="left"/>
            </w:pPr>
            <w:r/>
            <w:r>
              <w:rPr>
                <w:rFonts w:ascii="NanumGothic" w:hAnsi="NanumGothic" w:eastAsia="NanumGothic"/>
                <w:b w:val="0"/>
                <w:sz w:val="16"/>
              </w:rPr>
              <w:t>389.6</w:t>
            </w:r>
          </w:p>
        </w:tc>
        <w:tc>
          <w:tcPr>
            <w:tcW w:type="dxa" w:w="1531"/>
            <w:vAlign w:val="top"/>
          </w:tcPr>
          <w:p>
            <w:pPr>
              <w:jc w:val="left"/>
            </w:pPr>
            <w:r/>
            <w:r>
              <w:rPr>
                <w:rFonts w:ascii="NanumGothic" w:hAnsi="NanumGothic" w:eastAsia="NanumGothic"/>
                <w:b w:val="0"/>
                <w:sz w:val="16"/>
              </w:rPr>
              <w:t>382.0</w:t>
            </w:r>
          </w:p>
        </w:tc>
      </w:tr>
      <w:tr>
        <w:tc>
          <w:tcPr>
            <w:tcW w:type="dxa" w:w="1531"/>
            <w:vAlign w:val="top"/>
          </w:tcPr>
          <w:p>
            <w:pPr>
              <w:jc w:val="left"/>
            </w:pPr>
            <w:r/>
            <w:r>
              <w:rPr>
                <w:rFonts w:ascii="NanumGothic" w:hAnsi="NanumGothic" w:eastAsia="NanumGothic"/>
                <w:b w:val="0"/>
                <w:sz w:val="16"/>
              </w:rPr>
              <w:t>JEEP</w:t>
            </w:r>
          </w:p>
        </w:tc>
        <w:tc>
          <w:tcPr>
            <w:tcW w:type="dxa" w:w="680"/>
            <w:vAlign w:val="top"/>
          </w:tcPr>
          <w:p>
            <w:pPr>
              <w:jc w:val="left"/>
            </w:pPr>
            <w:r/>
            <w:r>
              <w:rPr>
                <w:rFonts w:ascii="NanumGothic" w:hAnsi="NanumGothic" w:eastAsia="NanumGothic"/>
                <w:b w:val="0"/>
                <w:sz w:val="16"/>
              </w:rPr>
              <w:t>17</w:t>
            </w:r>
          </w:p>
        </w:tc>
        <w:tc>
          <w:tcPr>
            <w:tcW w:type="dxa" w:w="907"/>
            <w:vAlign w:val="top"/>
          </w:tcPr>
          <w:p>
            <w:pPr>
              <w:jc w:val="left"/>
            </w:pPr>
            <w:r/>
            <w:r>
              <w:rPr>
                <w:rFonts w:ascii="NanumGothic" w:hAnsi="NanumGothic" w:eastAsia="NanumGothic"/>
                <w:b w:val="0"/>
                <w:sz w:val="16"/>
              </w:rPr>
              <w:t>9</w:t>
            </w:r>
          </w:p>
        </w:tc>
        <w:tc>
          <w:tcPr>
            <w:tcW w:type="dxa" w:w="1304"/>
            <w:vAlign w:val="top"/>
          </w:tcPr>
          <w:p>
            <w:pPr>
              <w:jc w:val="left"/>
            </w:pPr>
            <w:r/>
            <w:r>
              <w:rPr>
                <w:rFonts w:ascii="NanumGothic" w:hAnsi="NanumGothic" w:eastAsia="NanumGothic"/>
                <w:b w:val="0"/>
                <w:sz w:val="16"/>
              </w:rPr>
              <w:t>2012~2023</w:t>
            </w:r>
          </w:p>
        </w:tc>
        <w:tc>
          <w:tcPr>
            <w:tcW w:type="dxa" w:w="1701"/>
            <w:vAlign w:val="top"/>
          </w:tcPr>
          <w:p>
            <w:pPr>
              <w:jc w:val="left"/>
            </w:pPr>
            <w:r/>
            <w:r>
              <w:rPr>
                <w:rFonts w:ascii="NanumGothic" w:hAnsi="NanumGothic" w:eastAsia="NanumGothic"/>
                <w:b w:val="0"/>
                <w:sz w:val="16"/>
              </w:rPr>
              <w:t>1,851.4</w:t>
            </w:r>
          </w:p>
        </w:tc>
        <w:tc>
          <w:tcPr>
            <w:tcW w:type="dxa" w:w="1474"/>
            <w:vAlign w:val="top"/>
          </w:tcPr>
          <w:p>
            <w:pPr>
              <w:jc w:val="left"/>
            </w:pPr>
            <w:r/>
            <w:r>
              <w:rPr>
                <w:rFonts w:ascii="NanumGothic" w:hAnsi="NanumGothic" w:eastAsia="NanumGothic"/>
                <w:b w:val="0"/>
                <w:sz w:val="16"/>
              </w:rPr>
              <w:t>367.6</w:t>
            </w:r>
          </w:p>
        </w:tc>
        <w:tc>
          <w:tcPr>
            <w:tcW w:type="dxa" w:w="1531"/>
            <w:vAlign w:val="top"/>
          </w:tcPr>
          <w:p>
            <w:pPr>
              <w:jc w:val="left"/>
            </w:pPr>
            <w:r/>
            <w:r>
              <w:rPr>
                <w:rFonts w:ascii="NanumGothic" w:hAnsi="NanumGothic" w:eastAsia="NanumGothic"/>
                <w:b w:val="0"/>
                <w:sz w:val="16"/>
              </w:rPr>
              <w:t>364.0</w:t>
            </w:r>
          </w:p>
        </w:tc>
      </w:tr>
      <w:tr>
        <w:tc>
          <w:tcPr>
            <w:tcW w:type="dxa" w:w="1531"/>
            <w:vAlign w:val="top"/>
          </w:tcPr>
          <w:p>
            <w:pPr>
              <w:jc w:val="left"/>
            </w:pPr>
            <w:r/>
            <w:r>
              <w:rPr>
                <w:rFonts w:ascii="NanumGothic" w:hAnsi="NanumGothic" w:eastAsia="NanumGothic"/>
                <w:b w:val="0"/>
                <w:sz w:val="16"/>
              </w:rPr>
              <w:t>VOLKSWAGEN</w:t>
            </w:r>
          </w:p>
        </w:tc>
        <w:tc>
          <w:tcPr>
            <w:tcW w:type="dxa" w:w="680"/>
            <w:vAlign w:val="top"/>
          </w:tcPr>
          <w:p>
            <w:pPr>
              <w:jc w:val="left"/>
            </w:pPr>
            <w:r/>
            <w:r>
              <w:rPr>
                <w:rFonts w:ascii="NanumGothic" w:hAnsi="NanumGothic" w:eastAsia="NanumGothic"/>
                <w:b w:val="0"/>
                <w:sz w:val="16"/>
              </w:rPr>
              <w:t>16</w:t>
            </w:r>
          </w:p>
        </w:tc>
        <w:tc>
          <w:tcPr>
            <w:tcW w:type="dxa" w:w="907"/>
            <w:vAlign w:val="top"/>
          </w:tcPr>
          <w:p>
            <w:pPr>
              <w:jc w:val="left"/>
            </w:pPr>
            <w:r/>
            <w:r>
              <w:rPr>
                <w:rFonts w:ascii="NanumGothic" w:hAnsi="NanumGothic" w:eastAsia="NanumGothic"/>
                <w:b w:val="0"/>
                <w:sz w:val="16"/>
              </w:rPr>
              <w:t>11</w:t>
            </w:r>
          </w:p>
        </w:tc>
        <w:tc>
          <w:tcPr>
            <w:tcW w:type="dxa" w:w="1304"/>
            <w:vAlign w:val="top"/>
          </w:tcPr>
          <w:p>
            <w:pPr>
              <w:jc w:val="left"/>
            </w:pPr>
            <w:r/>
            <w:r>
              <w:rPr>
                <w:rFonts w:ascii="NanumGothic" w:hAnsi="NanumGothic" w:eastAsia="NanumGothic"/>
                <w:b w:val="0"/>
                <w:sz w:val="16"/>
              </w:rPr>
              <w:t>2012~2025</w:t>
            </w:r>
          </w:p>
        </w:tc>
        <w:tc>
          <w:tcPr>
            <w:tcW w:type="dxa" w:w="1701"/>
            <w:vAlign w:val="top"/>
          </w:tcPr>
          <w:p>
            <w:pPr>
              <w:jc w:val="left"/>
            </w:pPr>
            <w:r/>
            <w:r>
              <w:rPr>
                <w:rFonts w:ascii="NanumGothic" w:hAnsi="NanumGothic" w:eastAsia="NanumGothic"/>
                <w:b w:val="0"/>
                <w:sz w:val="16"/>
              </w:rPr>
              <w:t>1,791.6</w:t>
            </w:r>
          </w:p>
        </w:tc>
        <w:tc>
          <w:tcPr>
            <w:tcW w:type="dxa" w:w="1474"/>
            <w:vAlign w:val="top"/>
          </w:tcPr>
          <w:p>
            <w:pPr>
              <w:jc w:val="left"/>
            </w:pPr>
            <w:r/>
            <w:r>
              <w:rPr>
                <w:rFonts w:ascii="NanumGothic" w:hAnsi="NanumGothic" w:eastAsia="NanumGothic"/>
                <w:b w:val="0"/>
                <w:sz w:val="16"/>
              </w:rPr>
              <w:t>325.8</w:t>
            </w:r>
          </w:p>
        </w:tc>
        <w:tc>
          <w:tcPr>
            <w:tcW w:type="dxa" w:w="1531"/>
            <w:vAlign w:val="top"/>
          </w:tcPr>
          <w:p>
            <w:pPr>
              <w:jc w:val="left"/>
            </w:pPr>
            <w:r/>
            <w:r>
              <w:rPr>
                <w:rFonts w:ascii="NanumGothic" w:hAnsi="NanumGothic" w:eastAsia="NanumGothic"/>
                <w:b w:val="0"/>
                <w:sz w:val="16"/>
              </w:rPr>
              <w:t>326.5</w:t>
            </w:r>
          </w:p>
        </w:tc>
      </w:tr>
      <w:tr>
        <w:tc>
          <w:tcPr>
            <w:tcW w:type="dxa" w:w="1531"/>
            <w:vAlign w:val="top"/>
          </w:tcPr>
          <w:p>
            <w:pPr>
              <w:jc w:val="left"/>
            </w:pPr>
            <w:r/>
            <w:r>
              <w:rPr>
                <w:rFonts w:ascii="NanumGothic" w:hAnsi="NanumGothic" w:eastAsia="NanumGothic"/>
                <w:b w:val="0"/>
                <w:sz w:val="16"/>
              </w:rPr>
              <w:t>ACURA</w:t>
            </w:r>
          </w:p>
        </w:tc>
        <w:tc>
          <w:tcPr>
            <w:tcW w:type="dxa" w:w="680"/>
            <w:vAlign w:val="top"/>
          </w:tcPr>
          <w:p>
            <w:pPr>
              <w:jc w:val="left"/>
            </w:pPr>
            <w:r/>
            <w:r>
              <w:rPr>
                <w:rFonts w:ascii="NanumGothic" w:hAnsi="NanumGothic" w:eastAsia="NanumGothic"/>
                <w:b w:val="0"/>
                <w:sz w:val="16"/>
              </w:rPr>
              <w:t>16</w:t>
            </w:r>
          </w:p>
        </w:tc>
        <w:tc>
          <w:tcPr>
            <w:tcW w:type="dxa" w:w="907"/>
            <w:vAlign w:val="top"/>
          </w:tcPr>
          <w:p>
            <w:pPr>
              <w:jc w:val="left"/>
            </w:pPr>
            <w:r/>
            <w:r>
              <w:rPr>
                <w:rFonts w:ascii="NanumGothic" w:hAnsi="NanumGothic" w:eastAsia="NanumGothic"/>
                <w:b w:val="0"/>
                <w:sz w:val="16"/>
              </w:rPr>
              <w:t>9</w:t>
            </w:r>
          </w:p>
        </w:tc>
        <w:tc>
          <w:tcPr>
            <w:tcW w:type="dxa" w:w="1304"/>
            <w:vAlign w:val="top"/>
          </w:tcPr>
          <w:p>
            <w:pPr>
              <w:jc w:val="left"/>
            </w:pPr>
            <w:r/>
            <w:r>
              <w:rPr>
                <w:rFonts w:ascii="NanumGothic" w:hAnsi="NanumGothic" w:eastAsia="NanumGothic"/>
                <w:b w:val="0"/>
                <w:sz w:val="16"/>
              </w:rPr>
              <w:t>2011~2025</w:t>
            </w:r>
          </w:p>
        </w:tc>
        <w:tc>
          <w:tcPr>
            <w:tcW w:type="dxa" w:w="1701"/>
            <w:vAlign w:val="top"/>
          </w:tcPr>
          <w:p>
            <w:pPr>
              <w:jc w:val="left"/>
            </w:pPr>
            <w:r/>
            <w:r>
              <w:rPr>
                <w:rFonts w:ascii="NanumGothic" w:hAnsi="NanumGothic" w:eastAsia="NanumGothic"/>
                <w:b w:val="0"/>
                <w:sz w:val="16"/>
              </w:rPr>
              <w:t>1,843.2</w:t>
            </w:r>
          </w:p>
        </w:tc>
        <w:tc>
          <w:tcPr>
            <w:tcW w:type="dxa" w:w="1474"/>
            <w:vAlign w:val="top"/>
          </w:tcPr>
          <w:p>
            <w:pPr>
              <w:jc w:val="left"/>
            </w:pPr>
            <w:r/>
            <w:r>
              <w:rPr>
                <w:rFonts w:ascii="NanumGothic" w:hAnsi="NanumGothic" w:eastAsia="NanumGothic"/>
                <w:b w:val="0"/>
                <w:sz w:val="16"/>
              </w:rPr>
              <w:t>348.6</w:t>
            </w:r>
          </w:p>
        </w:tc>
        <w:tc>
          <w:tcPr>
            <w:tcW w:type="dxa" w:w="1531"/>
            <w:vAlign w:val="top"/>
          </w:tcPr>
          <w:p>
            <w:pPr>
              <w:jc w:val="left"/>
            </w:pPr>
            <w:r/>
            <w:r>
              <w:rPr>
                <w:rFonts w:ascii="NanumGothic" w:hAnsi="NanumGothic" w:eastAsia="NanumGothic"/>
                <w:b w:val="0"/>
                <w:sz w:val="16"/>
              </w:rPr>
              <w:t>342.0</w:t>
            </w:r>
          </w:p>
        </w:tc>
      </w:tr>
      <w:tr>
        <w:tc>
          <w:tcPr>
            <w:tcW w:type="dxa" w:w="1531"/>
            <w:vAlign w:val="top"/>
          </w:tcPr>
          <w:p>
            <w:pPr>
              <w:jc w:val="left"/>
            </w:pPr>
            <w:r/>
            <w:r>
              <w:rPr>
                <w:rFonts w:ascii="NanumGothic" w:hAnsi="NanumGothic" w:eastAsia="NanumGothic"/>
                <w:b w:val="0"/>
                <w:sz w:val="16"/>
              </w:rPr>
              <w:t>DODGE</w:t>
            </w:r>
          </w:p>
        </w:tc>
        <w:tc>
          <w:tcPr>
            <w:tcW w:type="dxa" w:w="680"/>
            <w:vAlign w:val="top"/>
          </w:tcPr>
          <w:p>
            <w:pPr>
              <w:jc w:val="left"/>
            </w:pPr>
            <w:r/>
            <w:r>
              <w:rPr>
                <w:rFonts w:ascii="NanumGothic" w:hAnsi="NanumGothic" w:eastAsia="NanumGothic"/>
                <w:b w:val="0"/>
                <w:sz w:val="16"/>
              </w:rPr>
              <w:t>15</w:t>
            </w:r>
          </w:p>
        </w:tc>
        <w:tc>
          <w:tcPr>
            <w:tcW w:type="dxa" w:w="907"/>
            <w:vAlign w:val="top"/>
          </w:tcPr>
          <w:p>
            <w:pPr>
              <w:jc w:val="left"/>
            </w:pPr>
            <w:r/>
            <w:r>
              <w:rPr>
                <w:rFonts w:ascii="NanumGothic" w:hAnsi="NanumGothic" w:eastAsia="NanumGothic"/>
                <w:b w:val="0"/>
                <w:sz w:val="16"/>
              </w:rPr>
              <w:t>7</w:t>
            </w:r>
          </w:p>
        </w:tc>
        <w:tc>
          <w:tcPr>
            <w:tcW w:type="dxa" w:w="1304"/>
            <w:vAlign w:val="top"/>
          </w:tcPr>
          <w:p>
            <w:pPr>
              <w:jc w:val="left"/>
            </w:pPr>
            <w:r/>
            <w:r>
              <w:rPr>
                <w:rFonts w:ascii="NanumGothic" w:hAnsi="NanumGothic" w:eastAsia="NanumGothic"/>
                <w:b w:val="0"/>
                <w:sz w:val="16"/>
              </w:rPr>
              <w:t>2012~2020</w:t>
            </w:r>
          </w:p>
        </w:tc>
        <w:tc>
          <w:tcPr>
            <w:tcW w:type="dxa" w:w="1701"/>
            <w:vAlign w:val="top"/>
          </w:tcPr>
          <w:p>
            <w:pPr>
              <w:jc w:val="left"/>
            </w:pPr>
            <w:r/>
            <w:r>
              <w:rPr>
                <w:rFonts w:ascii="NanumGothic" w:hAnsi="NanumGothic" w:eastAsia="NanumGothic"/>
                <w:b w:val="0"/>
                <w:sz w:val="16"/>
              </w:rPr>
              <w:t>1,956.5</w:t>
            </w:r>
          </w:p>
        </w:tc>
        <w:tc>
          <w:tcPr>
            <w:tcW w:type="dxa" w:w="1474"/>
            <w:vAlign w:val="top"/>
          </w:tcPr>
          <w:p>
            <w:pPr>
              <w:jc w:val="left"/>
            </w:pPr>
            <w:r/>
            <w:r>
              <w:rPr>
                <w:rFonts w:ascii="NanumGothic" w:hAnsi="NanumGothic" w:eastAsia="NanumGothic"/>
                <w:b w:val="0"/>
                <w:sz w:val="16"/>
              </w:rPr>
              <w:t>398.7</w:t>
            </w:r>
          </w:p>
        </w:tc>
        <w:tc>
          <w:tcPr>
            <w:tcW w:type="dxa" w:w="1531"/>
            <w:vAlign w:val="top"/>
          </w:tcPr>
          <w:p>
            <w:pPr>
              <w:jc w:val="left"/>
            </w:pPr>
            <w:r/>
            <w:r>
              <w:rPr>
                <w:rFonts w:ascii="NanumGothic" w:hAnsi="NanumGothic" w:eastAsia="NanumGothic"/>
                <w:b w:val="0"/>
                <w:sz w:val="16"/>
              </w:rPr>
              <w:t>398.0</w:t>
            </w:r>
          </w:p>
        </w:tc>
      </w:tr>
      <w:tr>
        <w:tc>
          <w:tcPr>
            <w:tcW w:type="dxa" w:w="1531"/>
            <w:vAlign w:val="top"/>
          </w:tcPr>
          <w:p>
            <w:pPr>
              <w:jc w:val="left"/>
            </w:pPr>
            <w:r/>
            <w:r>
              <w:rPr>
                <w:rFonts w:ascii="NanumGothic" w:hAnsi="NanumGothic" w:eastAsia="NanumGothic"/>
                <w:b w:val="0"/>
                <w:sz w:val="16"/>
              </w:rPr>
              <w:t>SUBARU</w:t>
            </w:r>
          </w:p>
        </w:tc>
        <w:tc>
          <w:tcPr>
            <w:tcW w:type="dxa" w:w="680"/>
            <w:vAlign w:val="top"/>
          </w:tcPr>
          <w:p>
            <w:pPr>
              <w:jc w:val="left"/>
            </w:pPr>
            <w:r/>
            <w:r>
              <w:rPr>
                <w:rFonts w:ascii="NanumGothic" w:hAnsi="NanumGothic" w:eastAsia="NanumGothic"/>
                <w:b w:val="0"/>
                <w:sz w:val="16"/>
              </w:rPr>
              <w:t>15</w:t>
            </w:r>
          </w:p>
        </w:tc>
        <w:tc>
          <w:tcPr>
            <w:tcW w:type="dxa" w:w="907"/>
            <w:vAlign w:val="top"/>
          </w:tcPr>
          <w:p>
            <w:pPr>
              <w:jc w:val="left"/>
            </w:pPr>
            <w:r/>
            <w:r>
              <w:rPr>
                <w:rFonts w:ascii="NanumGothic" w:hAnsi="NanumGothic" w:eastAsia="NanumGothic"/>
                <w:b w:val="0"/>
                <w:sz w:val="16"/>
              </w:rPr>
              <w:t>8</w:t>
            </w:r>
          </w:p>
        </w:tc>
        <w:tc>
          <w:tcPr>
            <w:tcW w:type="dxa" w:w="1304"/>
            <w:vAlign w:val="top"/>
          </w:tcPr>
          <w:p>
            <w:pPr>
              <w:jc w:val="left"/>
            </w:pPr>
            <w:r/>
            <w:r>
              <w:rPr>
                <w:rFonts w:ascii="NanumGothic" w:hAnsi="NanumGothic" w:eastAsia="NanumGothic"/>
                <w:b w:val="0"/>
                <w:sz w:val="16"/>
              </w:rPr>
              <w:t>2012~2025</w:t>
            </w:r>
          </w:p>
        </w:tc>
        <w:tc>
          <w:tcPr>
            <w:tcW w:type="dxa" w:w="1701"/>
            <w:vAlign w:val="top"/>
          </w:tcPr>
          <w:p>
            <w:pPr>
              <w:jc w:val="left"/>
            </w:pPr>
            <w:r/>
            <w:r>
              <w:rPr>
                <w:rFonts w:ascii="NanumGothic" w:hAnsi="NanumGothic" w:eastAsia="NanumGothic"/>
                <w:b w:val="0"/>
                <w:sz w:val="16"/>
              </w:rPr>
              <w:t>1,707.4</w:t>
            </w:r>
          </w:p>
        </w:tc>
        <w:tc>
          <w:tcPr>
            <w:tcW w:type="dxa" w:w="1474"/>
            <w:vAlign w:val="top"/>
          </w:tcPr>
          <w:p>
            <w:pPr>
              <w:jc w:val="left"/>
            </w:pPr>
            <w:r/>
            <w:r>
              <w:rPr>
                <w:rFonts w:ascii="NanumGothic" w:hAnsi="NanumGothic" w:eastAsia="NanumGothic"/>
                <w:b w:val="0"/>
                <w:sz w:val="16"/>
              </w:rPr>
              <w:t>363.3</w:t>
            </w:r>
          </w:p>
        </w:tc>
        <w:tc>
          <w:tcPr>
            <w:tcW w:type="dxa" w:w="1531"/>
            <w:vAlign w:val="top"/>
          </w:tcPr>
          <w:p>
            <w:pPr>
              <w:jc w:val="left"/>
            </w:pPr>
            <w:r/>
            <w:r>
              <w:rPr>
                <w:rFonts w:ascii="NanumGothic" w:hAnsi="NanumGothic" w:eastAsia="NanumGothic"/>
                <w:b w:val="0"/>
                <w:sz w:val="16"/>
              </w:rPr>
              <w:t>356.0</w:t>
            </w:r>
          </w:p>
        </w:tc>
      </w:tr>
      <w:tr>
        <w:tc>
          <w:tcPr>
            <w:tcW w:type="dxa" w:w="1531"/>
            <w:vAlign w:val="top"/>
          </w:tcPr>
          <w:p>
            <w:pPr>
              <w:jc w:val="left"/>
            </w:pPr>
            <w:r/>
            <w:r>
              <w:rPr>
                <w:rFonts w:ascii="NanumGothic" w:hAnsi="NanumGothic" w:eastAsia="NanumGothic"/>
                <w:b w:val="0"/>
                <w:sz w:val="16"/>
              </w:rPr>
              <w:t>BUICK</w:t>
            </w:r>
          </w:p>
        </w:tc>
        <w:tc>
          <w:tcPr>
            <w:tcW w:type="dxa" w:w="680"/>
            <w:vAlign w:val="top"/>
          </w:tcPr>
          <w:p>
            <w:pPr>
              <w:jc w:val="left"/>
            </w:pPr>
            <w:r/>
            <w:r>
              <w:rPr>
                <w:rFonts w:ascii="NanumGothic" w:hAnsi="NanumGothic" w:eastAsia="NanumGothic"/>
                <w:b w:val="0"/>
                <w:sz w:val="16"/>
              </w:rPr>
              <w:t>13</w:t>
            </w:r>
          </w:p>
        </w:tc>
        <w:tc>
          <w:tcPr>
            <w:tcW w:type="dxa" w:w="907"/>
            <w:vAlign w:val="top"/>
          </w:tcPr>
          <w:p>
            <w:pPr>
              <w:jc w:val="left"/>
            </w:pPr>
            <w:r/>
            <w:r>
              <w:rPr>
                <w:rFonts w:ascii="NanumGothic" w:hAnsi="NanumGothic" w:eastAsia="NanumGothic"/>
                <w:b w:val="0"/>
                <w:sz w:val="16"/>
              </w:rPr>
              <w:t>8</w:t>
            </w:r>
          </w:p>
        </w:tc>
        <w:tc>
          <w:tcPr>
            <w:tcW w:type="dxa" w:w="1304"/>
            <w:vAlign w:val="top"/>
          </w:tcPr>
          <w:p>
            <w:pPr>
              <w:jc w:val="left"/>
            </w:pPr>
            <w:r/>
            <w:r>
              <w:rPr>
                <w:rFonts w:ascii="NanumGothic" w:hAnsi="NanumGothic" w:eastAsia="NanumGothic"/>
                <w:b w:val="0"/>
                <w:sz w:val="16"/>
              </w:rPr>
              <w:t>2011~2024</w:t>
            </w:r>
          </w:p>
        </w:tc>
        <w:tc>
          <w:tcPr>
            <w:tcW w:type="dxa" w:w="1701"/>
            <w:vAlign w:val="top"/>
          </w:tcPr>
          <w:p>
            <w:pPr>
              <w:jc w:val="left"/>
            </w:pPr>
            <w:r/>
            <w:r>
              <w:rPr>
                <w:rFonts w:ascii="NanumGothic" w:hAnsi="NanumGothic" w:eastAsia="NanumGothic"/>
                <w:b w:val="0"/>
                <w:sz w:val="16"/>
              </w:rPr>
              <w:t>1,784.3</w:t>
            </w:r>
          </w:p>
        </w:tc>
        <w:tc>
          <w:tcPr>
            <w:tcW w:type="dxa" w:w="1474"/>
            <w:vAlign w:val="top"/>
          </w:tcPr>
          <w:p>
            <w:pPr>
              <w:jc w:val="left"/>
            </w:pPr>
            <w:r/>
            <w:r>
              <w:rPr>
                <w:rFonts w:ascii="NanumGothic" w:hAnsi="NanumGothic" w:eastAsia="NanumGothic"/>
                <w:b w:val="0"/>
                <w:sz w:val="16"/>
              </w:rPr>
              <w:t>347.5</w:t>
            </w:r>
          </w:p>
        </w:tc>
        <w:tc>
          <w:tcPr>
            <w:tcW w:type="dxa" w:w="1531"/>
            <w:vAlign w:val="top"/>
          </w:tcPr>
          <w:p>
            <w:pPr>
              <w:jc w:val="left"/>
            </w:pPr>
            <w:r/>
            <w:r>
              <w:rPr>
                <w:rFonts w:ascii="NanumGothic" w:hAnsi="NanumGothic" w:eastAsia="NanumGothic"/>
                <w:b w:val="0"/>
                <w:sz w:val="16"/>
              </w:rPr>
              <w:t>363.0</w:t>
            </w:r>
          </w:p>
        </w:tc>
      </w:tr>
    </w:tbl>
    <w:p>
      <w:pPr>
        <w:widowControl/>
      </w:pPr>
    </w:p>
    <w:p>
      <w:pPr>
        <w:widowControl/>
      </w:pPr>
      <w:r>
        <w:rPr>
          <w:rFonts w:ascii="NanumGothic" w:hAnsi="NanumGothic" w:eastAsia="NanumGothic"/>
        </w:rPr>
        <w:br w:type="page"/>
      </w:r>
    </w:p>
    <w:p>
      <w:pPr>
        <w:pStyle w:val="Heading1"/>
        <w:keepNext/>
        <w:spacing w:before="160" w:after="100"/>
      </w:pPr>
      <w:r>
        <w:rPr>
          <w:rFonts w:ascii="NanumGothic" w:hAnsi="NanumGothic" w:eastAsia="NanumGothic"/>
        </w:rPr>
        <w:t>3. 분석 목표와 핵심 질문</w:t>
      </w:r>
    </w:p>
    <w:p>
      <w:pPr>
        <w:widowControl/>
      </w:pPr>
      <w:r>
        <w:rPr>
          <w:rFonts w:ascii="NanumGothic" w:hAnsi="NanumGothic" w:eastAsia="NanumGothic"/>
        </w:rPr>
        <w:t>분석 목표는 구조 안전 성능을 하나의 peak force나 crush 값으로 축약하지 않고, 하중의 시간·공간 분포와 에너지 흡수 구조를 동시에 해석하는 것이다. 이를 위해 시험별 미시 지표와 제조사·모델별 거시 비교 지표를 병행 산출한다.</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3"/>
        <w:gridCol w:w="4933"/>
      </w:tblGrid>
      <w:tr>
        <w:tc>
          <w:tcPr>
            <w:tcW w:type="dxa" w:w="3402"/>
            <w:shd w:fill="EDEDED"/>
            <w:vAlign w:val="center"/>
          </w:tcPr>
          <w:p>
            <w:pPr>
              <w:jc w:val="left"/>
            </w:pPr>
            <w:r/>
            <w:r>
              <w:rPr>
                <w:rFonts w:ascii="NanumGothic" w:hAnsi="NanumGothic" w:eastAsia="NanumGothic"/>
                <w:b/>
                <w:sz w:val="17"/>
              </w:rPr>
              <w:t>분석 질문</w:t>
            </w:r>
          </w:p>
        </w:tc>
        <w:tc>
          <w:tcPr>
            <w:tcW w:type="dxa" w:w="6009"/>
            <w:shd w:fill="EDEDED"/>
            <w:vAlign w:val="center"/>
          </w:tcPr>
          <w:p>
            <w:pPr>
              <w:jc w:val="left"/>
            </w:pPr>
            <w:r/>
            <w:r>
              <w:rPr>
                <w:rFonts w:ascii="NanumGothic" w:hAnsi="NanumGothic" w:eastAsia="NanumGothic"/>
                <w:b/>
                <w:sz w:val="17"/>
              </w:rPr>
              <w:t>정량화 방향</w:t>
            </w:r>
          </w:p>
        </w:tc>
      </w:tr>
      <w:tr>
        <w:tc>
          <w:tcPr>
            <w:tcW w:type="dxa" w:w="3402"/>
            <w:vAlign w:val="top"/>
          </w:tcPr>
          <w:p>
            <w:pPr>
              <w:jc w:val="left"/>
            </w:pPr>
            <w:r/>
            <w:r>
              <w:rPr>
                <w:rFonts w:ascii="NanumGothic" w:hAnsi="NanumGothic" w:eastAsia="NanumGothic"/>
                <w:b w:val="0"/>
                <w:sz w:val="17"/>
              </w:rPr>
              <w:t>측면 충돌 시 총 하중 응답은 어떻게 나타나는가?</w:t>
            </w:r>
          </w:p>
        </w:tc>
        <w:tc>
          <w:tcPr>
            <w:tcW w:type="dxa" w:w="6009"/>
            <w:vAlign w:val="top"/>
          </w:tcPr>
          <w:p>
            <w:pPr>
              <w:jc w:val="left"/>
            </w:pPr>
            <w:r/>
            <w:r>
              <w:rPr>
                <w:rFonts w:ascii="NanumGothic" w:hAnsi="NanumGothic" w:eastAsia="NanumGothic"/>
                <w:b w:val="0"/>
                <w:sz w:val="17"/>
              </w:rPr>
              <w:t>총합 force-time curve, peak force, time-to-peak, impulse, force duration, cumulative force</w:t>
            </w:r>
          </w:p>
        </w:tc>
      </w:tr>
      <w:tr>
        <w:tc>
          <w:tcPr>
            <w:tcW w:type="dxa" w:w="3402"/>
            <w:vAlign w:val="top"/>
          </w:tcPr>
          <w:p>
            <w:pPr>
              <w:jc w:val="left"/>
            </w:pPr>
            <w:r/>
            <w:r>
              <w:rPr>
                <w:rFonts w:ascii="NanumGothic" w:hAnsi="NanumGothic" w:eastAsia="NanumGothic"/>
                <w:b w:val="0"/>
                <w:sz w:val="17"/>
              </w:rPr>
              <w:t>시간대별 하중 분포는 어떻게 변하는가?</w:t>
            </w:r>
          </w:p>
        </w:tc>
        <w:tc>
          <w:tcPr>
            <w:tcW w:type="dxa" w:w="6009"/>
            <w:vAlign w:val="top"/>
          </w:tcPr>
          <w:p>
            <w:pPr>
              <w:jc w:val="left"/>
            </w:pPr>
            <w:r/>
            <w:r>
              <w:rPr>
                <w:rFonts w:ascii="NanumGothic" w:hAnsi="NanumGothic" w:eastAsia="NanumGothic"/>
                <w:b w:val="0"/>
                <w:sz w:val="17"/>
              </w:rPr>
              <w:t>초기/중기/후기 시간 구간별 cell 또는 zone별 force share와 load centroid 이동</w:t>
            </w:r>
          </w:p>
        </w:tc>
      </w:tr>
      <w:tr>
        <w:tc>
          <w:tcPr>
            <w:tcW w:type="dxa" w:w="3402"/>
            <w:vAlign w:val="top"/>
          </w:tcPr>
          <w:p>
            <w:pPr>
              <w:jc w:val="left"/>
            </w:pPr>
            <w:r/>
            <w:r>
              <w:rPr>
                <w:rFonts w:ascii="NanumGothic" w:hAnsi="NanumGothic" w:eastAsia="NanumGothic"/>
                <w:b w:val="0"/>
                <w:sz w:val="17"/>
              </w:rPr>
              <w:t>차체 부재별 에너지 흡수량을 어떻게 추정할 것인가?</w:t>
            </w:r>
          </w:p>
        </w:tc>
        <w:tc>
          <w:tcPr>
            <w:tcW w:type="dxa" w:w="6009"/>
            <w:vAlign w:val="top"/>
          </w:tcPr>
          <w:p>
            <w:pPr>
              <w:jc w:val="left"/>
            </w:pPr>
            <w:r/>
            <w:r>
              <w:rPr>
                <w:rFonts w:ascii="NanumGothic" w:hAnsi="NanumGothic" w:eastAsia="NanumGothic"/>
                <w:b w:val="0"/>
                <w:sz w:val="17"/>
              </w:rPr>
              <w:t>로드셀 위치-차체 부재 매핑, 상대변위 추정, cell별 work integration, 영상/사진 기반 validation</w:t>
            </w:r>
          </w:p>
        </w:tc>
      </w:tr>
      <w:tr>
        <w:tc>
          <w:tcPr>
            <w:tcW w:type="dxa" w:w="3402"/>
            <w:vAlign w:val="top"/>
          </w:tcPr>
          <w:p>
            <w:pPr>
              <w:jc w:val="left"/>
            </w:pPr>
            <w:r/>
            <w:r>
              <w:rPr>
                <w:rFonts w:ascii="NanumGothic" w:hAnsi="NanumGothic" w:eastAsia="NanumGothic"/>
                <w:b w:val="0"/>
                <w:sz w:val="17"/>
              </w:rPr>
              <w:t>차체 감가속도는 구조 하중과 어떻게 연동되는가?</w:t>
            </w:r>
          </w:p>
        </w:tc>
        <w:tc>
          <w:tcPr>
            <w:tcW w:type="dxa" w:w="6009"/>
            <w:vAlign w:val="top"/>
          </w:tcPr>
          <w:p>
            <w:pPr>
              <w:jc w:val="left"/>
            </w:pPr>
            <w:r/>
            <w:r>
              <w:rPr>
                <w:rFonts w:ascii="NanumGothic" w:hAnsi="NanumGothic" w:eastAsia="NanumGothic"/>
                <w:b w:val="0"/>
                <w:sz w:val="17"/>
              </w:rPr>
              <w:t>body acceleration, ΔV, acceleration pulse severity, force-acceleration phase lag</w:t>
            </w:r>
          </w:p>
        </w:tc>
      </w:tr>
      <w:tr>
        <w:tc>
          <w:tcPr>
            <w:tcW w:type="dxa" w:w="3402"/>
            <w:vAlign w:val="top"/>
          </w:tcPr>
          <w:p>
            <w:pPr>
              <w:jc w:val="left"/>
            </w:pPr>
            <w:r/>
            <w:r>
              <w:rPr>
                <w:rFonts w:ascii="NanumGothic" w:hAnsi="NanumGothic" w:eastAsia="NanumGothic"/>
                <w:b w:val="0"/>
                <w:sz w:val="17"/>
              </w:rPr>
              <w:t>제조사·모델별 구조 특성은 무엇인가?</w:t>
            </w:r>
          </w:p>
        </w:tc>
        <w:tc>
          <w:tcPr>
            <w:tcW w:type="dxa" w:w="6009"/>
            <w:vAlign w:val="top"/>
          </w:tcPr>
          <w:p>
            <w:pPr>
              <w:jc w:val="left"/>
            </w:pPr>
            <w:r/>
            <w:r>
              <w:rPr>
                <w:rFonts w:ascii="NanumGothic" w:hAnsi="NanumGothic" w:eastAsia="NanumGothic"/>
                <w:b w:val="0"/>
                <w:sz w:val="17"/>
              </w:rPr>
              <w:t>정규화된 force/energy/crush 지표, 차종·질량·연식 보정 후 benchmark</w:t>
            </w:r>
          </w:p>
        </w:tc>
      </w:tr>
      <w:tr>
        <w:tc>
          <w:tcPr>
            <w:tcW w:type="dxa" w:w="3402"/>
            <w:vAlign w:val="top"/>
          </w:tcPr>
          <w:p>
            <w:pPr>
              <w:jc w:val="left"/>
            </w:pPr>
            <w:r/>
            <w:r>
              <w:rPr>
                <w:rFonts w:ascii="NanumGothic" w:hAnsi="NanumGothic" w:eastAsia="NanumGothic"/>
                <w:b w:val="0"/>
                <w:sz w:val="17"/>
              </w:rPr>
              <w:t>시험 조건 차이를 어떻게 통제할 것인가?</w:t>
            </w:r>
          </w:p>
        </w:tc>
        <w:tc>
          <w:tcPr>
            <w:tcW w:type="dxa" w:w="6009"/>
            <w:vAlign w:val="top"/>
          </w:tcPr>
          <w:p>
            <w:pPr>
              <w:jc w:val="left"/>
            </w:pPr>
            <w:r/>
            <w:r>
              <w:rPr>
                <w:rFonts w:ascii="NanumGothic" w:hAnsi="NanumGothic" w:eastAsia="NanumGothic"/>
                <w:b w:val="0"/>
                <w:sz w:val="17"/>
              </w:rPr>
              <w:t>속도, 시험중량, 차체 크기, body class, model year를 공변량으로 보정</w:t>
            </w:r>
          </w:p>
        </w:tc>
      </w:tr>
    </w:tbl>
    <w:p>
      <w:pPr>
        <w:widowControl/>
      </w:pPr>
    </w:p>
    <w:p>
      <w:pPr>
        <w:widowControl/>
      </w:pPr>
      <w:r>
        <w:rPr>
          <w:rFonts w:ascii="NanumGothic" w:hAnsi="NanumGothic" w:eastAsia="NanumGothic"/>
        </w:rPr>
        <w:t>핵심 가설은 다음과 같다.</w:t>
      </w:r>
    </w:p>
    <w:p>
      <w:pPr>
        <w:pStyle w:val="ListBullet"/>
        <w:widowControl/>
      </w:pPr>
      <w:r>
        <w:rPr>
          <w:rFonts w:ascii="NanumGothic" w:hAnsi="NanumGothic" w:eastAsia="NanumGothic"/>
        </w:rPr>
        <w:t>픽업/트럭 계열은 시험중량과 전폭이 커서 총 하중과 crush가 커지는 경향이 있으므로, kg당 또는 초기 운동에너지당 정규화 지표를 반드시 병행해야 한다.</w:t>
      </w:r>
    </w:p>
    <w:p>
      <w:pPr>
        <w:pStyle w:val="ListBullet"/>
        <w:widowControl/>
      </w:pPr>
      <w:r>
        <w:rPr>
          <w:rFonts w:ascii="NanumGothic" w:hAnsi="NanumGothic" w:eastAsia="NanumGothic"/>
        </w:rPr>
        <w:t>동일 차종 내에서도 early-load concentration, lower-zone load share, cumulative energy slope가 제조사·모델별 구조 설계 차이를 드러낼 가능성이 높다.</w:t>
      </w:r>
    </w:p>
    <w:p>
      <w:pPr>
        <w:pStyle w:val="ListBullet"/>
        <w:widowControl/>
      </w:pPr>
      <w:r>
        <w:rPr>
          <w:rFonts w:ascii="NanumGothic" w:hAnsi="NanumGothic" w:eastAsia="NanumGothic"/>
        </w:rPr>
        <w:t>전동화 차량은 배터리 팩·하부 구조 영향으로 하부/로커 영역 하중 분포와 crush 양상이 기존 내연기관 차량과 다를 수 있으므로 EV 여부 태깅을 권장한다.</w:t>
      </w:r>
    </w:p>
    <w:p>
      <w:pPr>
        <w:widowControl/>
      </w:pPr>
      <w:r>
        <w:rPr>
          <w:rFonts w:ascii="NanumGothic" w:hAnsi="NanumGothic" w:eastAsia="NanumGothic"/>
        </w:rPr>
        <w:br w:type="page"/>
      </w:r>
    </w:p>
    <w:p>
      <w:pPr>
        <w:pStyle w:val="Heading1"/>
        <w:keepNext/>
        <w:spacing w:before="160" w:after="100"/>
      </w:pPr>
      <w:r>
        <w:rPr>
          <w:rFonts w:ascii="NanumGothic" w:hAnsi="NanumGothic" w:eastAsia="NanumGothic"/>
        </w:rPr>
        <w:t>4. 분석 범위 및 제외 범위</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9"/>
        <w:gridCol w:w="3289"/>
        <w:gridCol w:w="3289"/>
      </w:tblGrid>
      <w:tr>
        <w:tc>
          <w:tcPr>
            <w:tcW w:type="dxa" w:w="1701"/>
            <w:shd w:fill="EDEDED"/>
            <w:vAlign w:val="center"/>
          </w:tcPr>
          <w:p>
            <w:pPr>
              <w:jc w:val="left"/>
            </w:pPr>
            <w:r/>
            <w:r>
              <w:rPr>
                <w:rFonts w:ascii="NanumGothic" w:hAnsi="NanumGothic" w:eastAsia="NanumGothic"/>
                <w:b/>
                <w:sz w:val="16"/>
              </w:rPr>
              <w:t>구분</w:t>
            </w:r>
          </w:p>
        </w:tc>
        <w:tc>
          <w:tcPr>
            <w:tcW w:type="dxa" w:w="4139"/>
            <w:shd w:fill="EDEDED"/>
            <w:vAlign w:val="center"/>
          </w:tcPr>
          <w:p>
            <w:pPr>
              <w:jc w:val="left"/>
            </w:pPr>
            <w:r/>
            <w:r>
              <w:rPr>
                <w:rFonts w:ascii="NanumGothic" w:hAnsi="NanumGothic" w:eastAsia="NanumGothic"/>
                <w:b/>
                <w:sz w:val="16"/>
              </w:rPr>
              <w:t>포함 범위</w:t>
            </w:r>
          </w:p>
        </w:tc>
        <w:tc>
          <w:tcPr>
            <w:tcW w:type="dxa" w:w="4139"/>
            <w:shd w:fill="EDEDED"/>
            <w:vAlign w:val="center"/>
          </w:tcPr>
          <w:p>
            <w:pPr>
              <w:jc w:val="left"/>
            </w:pPr>
            <w:r/>
            <w:r>
              <w:rPr>
                <w:rFonts w:ascii="NanumGothic" w:hAnsi="NanumGothic" w:eastAsia="NanumGothic"/>
                <w:b/>
                <w:sz w:val="16"/>
              </w:rPr>
              <w:t>제외/보류 범위</w:t>
            </w:r>
          </w:p>
        </w:tc>
      </w:tr>
      <w:tr>
        <w:tc>
          <w:tcPr>
            <w:tcW w:type="dxa" w:w="1701"/>
            <w:vAlign w:val="top"/>
          </w:tcPr>
          <w:p>
            <w:pPr>
              <w:jc w:val="left"/>
            </w:pPr>
            <w:r/>
            <w:r>
              <w:rPr>
                <w:rFonts w:ascii="NanumGothic" w:hAnsi="NanumGothic" w:eastAsia="NanumGothic"/>
                <w:b w:val="0"/>
                <w:sz w:val="16"/>
              </w:rPr>
              <w:t>시험 유형</w:t>
            </w:r>
          </w:p>
        </w:tc>
        <w:tc>
          <w:tcPr>
            <w:tcW w:type="dxa" w:w="4139"/>
            <w:vAlign w:val="top"/>
          </w:tcPr>
          <w:p>
            <w:pPr>
              <w:jc w:val="left"/>
            </w:pPr>
            <w:r/>
            <w:r>
              <w:rPr>
                <w:rFonts w:ascii="NanumGothic" w:hAnsi="NanumGothic" w:eastAsia="NanumGothic"/>
                <w:b w:val="0"/>
                <w:sz w:val="16"/>
              </w:rPr>
              <w:t>VTP, VEHICLE INTO POLE, side_pole_load_cell_8</w:t>
            </w:r>
          </w:p>
        </w:tc>
        <w:tc>
          <w:tcPr>
            <w:tcW w:type="dxa" w:w="4139"/>
            <w:vAlign w:val="top"/>
          </w:tcPr>
          <w:p>
            <w:pPr>
              <w:jc w:val="left"/>
            </w:pPr>
            <w:r/>
            <w:r>
              <w:rPr>
                <w:rFonts w:ascii="NanumGothic" w:hAnsi="NanumGothic" w:eastAsia="NanumGothic"/>
                <w:b w:val="0"/>
                <w:sz w:val="16"/>
              </w:rPr>
              <w:t>ITV, frontal/flat load-cell wall, 비차량 impactor는 별도 검토</w:t>
            </w:r>
          </w:p>
        </w:tc>
      </w:tr>
      <w:tr>
        <w:tc>
          <w:tcPr>
            <w:tcW w:type="dxa" w:w="1701"/>
            <w:vAlign w:val="top"/>
          </w:tcPr>
          <w:p>
            <w:pPr>
              <w:jc w:val="left"/>
            </w:pPr>
            <w:r/>
            <w:r>
              <w:rPr>
                <w:rFonts w:ascii="NanumGothic" w:hAnsi="NanumGothic" w:eastAsia="NanumGothic"/>
                <w:b w:val="0"/>
                <w:sz w:val="16"/>
              </w:rPr>
              <w:t>계측 데이터</w:t>
            </w:r>
          </w:p>
        </w:tc>
        <w:tc>
          <w:tcPr>
            <w:tcW w:type="dxa" w:w="4139"/>
            <w:vAlign w:val="top"/>
          </w:tcPr>
          <w:p>
            <w:pPr>
              <w:jc w:val="left"/>
            </w:pPr>
            <w:r/>
            <w:r>
              <w:rPr>
                <w:rFonts w:ascii="NanumGothic" w:hAnsi="NanumGothic" w:eastAsia="NanumGothic"/>
                <w:b w:val="0"/>
                <w:sz w:val="16"/>
              </w:rPr>
              <w:t>로드셀 배리어 force-time, 차체 감가속도 time-history, 시험속도</w:t>
            </w:r>
          </w:p>
        </w:tc>
        <w:tc>
          <w:tcPr>
            <w:tcW w:type="dxa" w:w="4139"/>
            <w:vAlign w:val="top"/>
          </w:tcPr>
          <w:p>
            <w:pPr>
              <w:jc w:val="left"/>
            </w:pPr>
            <w:r/>
            <w:r>
              <w:rPr>
                <w:rFonts w:ascii="NanumGothic" w:hAnsi="NanumGothic" w:eastAsia="NanumGothic"/>
                <w:b w:val="0"/>
                <w:sz w:val="16"/>
              </w:rPr>
              <w:t>현재 소스에 미적재된 raw channel은 1단계에서 확보 필요</w:t>
            </w:r>
          </w:p>
        </w:tc>
      </w:tr>
      <w:tr>
        <w:tc>
          <w:tcPr>
            <w:tcW w:type="dxa" w:w="1701"/>
            <w:vAlign w:val="top"/>
          </w:tcPr>
          <w:p>
            <w:pPr>
              <w:jc w:val="left"/>
            </w:pPr>
            <w:r/>
            <w:r>
              <w:rPr>
                <w:rFonts w:ascii="NanumGothic" w:hAnsi="NanumGothic" w:eastAsia="NanumGothic"/>
                <w:b w:val="0"/>
                <w:sz w:val="16"/>
              </w:rPr>
              <w:t>메타데이터</w:t>
            </w:r>
          </w:p>
        </w:tc>
        <w:tc>
          <w:tcPr>
            <w:tcW w:type="dxa" w:w="4139"/>
            <w:vAlign w:val="top"/>
          </w:tcPr>
          <w:p>
            <w:pPr>
              <w:jc w:val="left"/>
            </w:pPr>
            <w:r/>
            <w:r>
              <w:rPr>
                <w:rFonts w:ascii="NanumGothic" w:hAnsi="NanumGothic" w:eastAsia="NanumGothic"/>
                <w:b w:val="0"/>
                <w:sz w:val="16"/>
              </w:rPr>
              <w:t>시험번호, 제조사, 모델, 연식, body style, 시험중량, 공차중량, 전장/전폭/축거, crush</w:t>
            </w:r>
          </w:p>
        </w:tc>
        <w:tc>
          <w:tcPr>
            <w:tcW w:type="dxa" w:w="4139"/>
            <w:vAlign w:val="top"/>
          </w:tcPr>
          <w:p>
            <w:pPr>
              <w:jc w:val="left"/>
            </w:pPr>
            <w:r/>
            <w:r>
              <w:rPr>
                <w:rFonts w:ascii="NanumGothic" w:hAnsi="NanumGothic" w:eastAsia="NanumGothic"/>
                <w:b w:val="0"/>
                <w:sz w:val="16"/>
              </w:rPr>
              <w:t>VIN 세부 트림·옵션은 원천 미확인 시 해석 제한</w:t>
            </w:r>
          </w:p>
        </w:tc>
      </w:tr>
      <w:tr>
        <w:tc>
          <w:tcPr>
            <w:tcW w:type="dxa" w:w="1701"/>
            <w:vAlign w:val="top"/>
          </w:tcPr>
          <w:p>
            <w:pPr>
              <w:jc w:val="left"/>
            </w:pPr>
            <w:r/>
            <w:r>
              <w:rPr>
                <w:rFonts w:ascii="NanumGothic" w:hAnsi="NanumGothic" w:eastAsia="NanumGothic"/>
                <w:b w:val="0"/>
                <w:sz w:val="16"/>
              </w:rPr>
              <w:t>분석 결과</w:t>
            </w:r>
          </w:p>
        </w:tc>
        <w:tc>
          <w:tcPr>
            <w:tcW w:type="dxa" w:w="4139"/>
            <w:vAlign w:val="top"/>
          </w:tcPr>
          <w:p>
            <w:pPr>
              <w:jc w:val="left"/>
            </w:pPr>
            <w:r/>
            <w:r>
              <w:rPr>
                <w:rFonts w:ascii="NanumGothic" w:hAnsi="NanumGothic" w:eastAsia="NanumGothic"/>
                <w:b w:val="0"/>
                <w:sz w:val="16"/>
              </w:rPr>
              <w:t>부재/영역별 추정 에너지, 시간대별 하중분포, 제조사·모델별 benchmark</w:t>
            </w:r>
          </w:p>
        </w:tc>
        <w:tc>
          <w:tcPr>
            <w:tcW w:type="dxa" w:w="4139"/>
            <w:vAlign w:val="top"/>
          </w:tcPr>
          <w:p>
            <w:pPr>
              <w:jc w:val="left"/>
            </w:pPr>
            <w:r/>
            <w:r>
              <w:rPr>
                <w:rFonts w:ascii="NanumGothic" w:hAnsi="NanumGothic" w:eastAsia="NanumGothic"/>
                <w:b w:val="0"/>
                <w:sz w:val="16"/>
              </w:rPr>
              <w:t>상해지표·더미 응답은 현재 범위 밖이나 확장 가능</w:t>
            </w:r>
          </w:p>
        </w:tc>
      </w:tr>
      <w:tr>
        <w:tc>
          <w:tcPr>
            <w:tcW w:type="dxa" w:w="1701"/>
            <w:vAlign w:val="top"/>
          </w:tcPr>
          <w:p>
            <w:pPr>
              <w:jc w:val="left"/>
            </w:pPr>
            <w:r/>
            <w:r>
              <w:rPr>
                <w:rFonts w:ascii="NanumGothic" w:hAnsi="NanumGothic" w:eastAsia="NanumGothic"/>
                <w:b w:val="0"/>
                <w:sz w:val="16"/>
              </w:rPr>
              <w:t>검증 자료</w:t>
            </w:r>
          </w:p>
        </w:tc>
        <w:tc>
          <w:tcPr>
            <w:tcW w:type="dxa" w:w="4139"/>
            <w:vAlign w:val="top"/>
          </w:tcPr>
          <w:p>
            <w:pPr>
              <w:jc w:val="left"/>
            </w:pPr>
            <w:r/>
            <w:r>
              <w:rPr>
                <w:rFonts w:ascii="NanumGothic" w:hAnsi="NanumGothic" w:eastAsia="NanumGothic"/>
                <w:b w:val="0"/>
                <w:sz w:val="16"/>
              </w:rPr>
              <w:t>시험 리포트, 사진/영상, 원천 channel metadata</w:t>
            </w:r>
          </w:p>
        </w:tc>
        <w:tc>
          <w:tcPr>
            <w:tcW w:type="dxa" w:w="4139"/>
            <w:vAlign w:val="top"/>
          </w:tcPr>
          <w:p>
            <w:pPr>
              <w:jc w:val="left"/>
            </w:pPr>
            <w:r/>
            <w:r>
              <w:rPr>
                <w:rFonts w:ascii="NanumGothic" w:hAnsi="NanumGothic" w:eastAsia="NanumGothic"/>
                <w:b w:val="0"/>
                <w:sz w:val="16"/>
              </w:rPr>
              <w:t>사진/영상 미확보 시 부재 매핑 정확도 제한</w:t>
            </w:r>
          </w:p>
        </w:tc>
      </w:tr>
    </w:tbl>
    <w:p>
      <w:pPr>
        <w:widowControl/>
      </w:pPr>
    </w:p>
    <w:p>
      <w:pPr>
        <w:widowControl/>
      </w:pPr>
      <w:r>
        <w:rPr>
          <w:rFonts w:ascii="NanumGothic" w:hAnsi="NanumGothic" w:eastAsia="NanumGothic"/>
        </w:rPr>
        <w:t>분석의 1차 산출 기준은 “영역별/부재별 추정치”이다. 실제 부재 내부 에너지는 유한요소해석처럼 직접 관측되지 않으므로, 본 프로젝트에서는 로드셀 영역과 차체 구조 위치의 대응관계를 정의하고, 이를 통해 engineering estimate로 관리한다. 이 정의는 문서화된 데이터 사전과 검증 규칙에 포함되어야 한다.</w:t>
      </w:r>
    </w:p>
    <w:p>
      <w:pPr>
        <w:widowControl/>
      </w:pPr>
      <w:r>
        <w:rPr>
          <w:rFonts w:ascii="NanumGothic" w:hAnsi="NanumGothic" w:eastAsia="NanumGothic"/>
        </w:rPr>
        <w:br w:type="page"/>
      </w:r>
    </w:p>
    <w:p>
      <w:pPr>
        <w:pStyle w:val="Heading1"/>
        <w:keepNext/>
        <w:spacing w:before="160" w:after="100"/>
      </w:pPr>
      <w:r>
        <w:rPr>
          <w:rFonts w:ascii="NanumGothic" w:hAnsi="NanumGothic" w:eastAsia="NanumGothic"/>
        </w:rPr>
        <w:t>5. 분석 방법론</w:t>
      </w:r>
    </w:p>
    <w:p>
      <w:pPr>
        <w:widowControl/>
      </w:pPr>
      <w:r>
        <w:rPr>
          <w:rFonts w:ascii="NanumGothic" w:hAnsi="NanumGothic" w:eastAsia="NanumGothic"/>
        </w:rPr>
        <w:t>방법론은 데이터 취득, 신호 정제, 시간 정렬, 하중·가속도 지표 산출, 에너지 적분, 부재/영역 매핑, 통계 비교의 순서로 구성한다.</w:t>
      </w:r>
    </w:p>
    <w:p>
      <w:pPr>
        <w:pStyle w:val="ListNumber"/>
        <w:widowControl/>
      </w:pPr>
      <w:r>
        <w:rPr>
          <w:rFonts w:ascii="NanumGothic" w:hAnsi="NanumGothic" w:eastAsia="NanumGothic"/>
        </w:rPr>
        <w:t>데이터 취득·연계: test_no를 canonical key로 설정하고 CSV, SQLite, NHTSA raw data file, channel metadata를 결합한다. raw file은 시험별 local path와 checksum을 관리한다.</w:t>
      </w:r>
    </w:p>
    <w:p>
      <w:pPr>
        <w:pStyle w:val="ListNumber"/>
        <w:widowControl/>
      </w:pPr>
      <w:r>
        <w:rPr>
          <w:rFonts w:ascii="NanumGothic" w:hAnsi="NanumGothic" w:eastAsia="NanumGothic"/>
        </w:rPr>
        <w:t>채널 식별: 로드셀 배리어 8개 cell force 채널과 차체 감가속도 채널을 channel_code, unit, axis, sample_rate, CFC class 기준으로 표준 channel catalog에 매핑한다.</w:t>
      </w:r>
    </w:p>
    <w:p>
      <w:pPr>
        <w:pStyle w:val="ListNumber"/>
        <w:widowControl/>
      </w:pPr>
      <w:r>
        <w:rPr>
          <w:rFonts w:ascii="NanumGothic" w:hAnsi="NanumGothic" w:eastAsia="NanumGothic"/>
        </w:rPr>
        <w:t>단위·축 표준화: force는 N 또는 kN, 시간은 ms, 속도는 m/s, 질량은 kg, 변위는 mm/m로 통일한다. 측면 충돌 축의 부호 정의를 고정한다.</w:t>
      </w:r>
    </w:p>
    <w:p>
      <w:pPr>
        <w:pStyle w:val="ListNumber"/>
        <w:widowControl/>
      </w:pPr>
      <w:r>
        <w:rPr>
          <w:rFonts w:ascii="NanumGothic" w:hAnsi="NanumGothic" w:eastAsia="NanumGothic"/>
        </w:rPr>
        <w:t>신호처리: 원천 필터 정보를 유지하되, 비교 목적의 재필터링 기준을 고정한다. baseline offset, clipping, saturation, missing segment, sampling mismatch를 QA한다.</w:t>
      </w:r>
    </w:p>
    <w:p>
      <w:pPr>
        <w:pStyle w:val="ListNumber"/>
        <w:widowControl/>
      </w:pPr>
      <w:r>
        <w:rPr>
          <w:rFonts w:ascii="NanumGothic" w:hAnsi="NanumGothic" w:eastAsia="NanumGothic"/>
        </w:rPr>
        <w:t>시간 영점 정렬: 로드셀 총하중이 noise threshold를 초과하는 시점을 impact onset으로 정의하고, 모든 채널을 t=0 기준으로 재정렬한다.</w:t>
      </w:r>
    </w:p>
    <w:p>
      <w:pPr>
        <w:pStyle w:val="ListNumber"/>
        <w:widowControl/>
      </w:pPr>
      <w:r>
        <w:rPr>
          <w:rFonts w:ascii="NanumGothic" w:hAnsi="NanumGothic" w:eastAsia="NanumGothic"/>
        </w:rPr>
        <w:t>하중 분포 산출: cell별 force, zone별 force, 총하중, force share, load centroid, peak timing, impulse를 산출한다.</w:t>
      </w:r>
    </w:p>
    <w:p>
      <w:pPr>
        <w:pStyle w:val="ListNumber"/>
        <w:widowControl/>
      </w:pPr>
      <w:r>
        <w:rPr>
          <w:rFonts w:ascii="NanumGothic" w:hAnsi="NanumGothic" w:eastAsia="NanumGothic"/>
        </w:rPr>
        <w:t>가속도 기반 ΔV·변위 추정: 차체 감가속도를 적분해 ΔV와 상대변위 추정치를 산출한다. drift 보정을 위해 물리 경계조건과 시험속도 정보를 함께 사용한다.</w:t>
      </w:r>
    </w:p>
    <w:p>
      <w:pPr>
        <w:pStyle w:val="ListNumber"/>
        <w:widowControl/>
      </w:pPr>
      <w:r>
        <w:rPr>
          <w:rFonts w:ascii="NanumGothic" w:hAnsi="NanumGothic" w:eastAsia="NanumGothic"/>
        </w:rPr>
        <w:t>에너지 적분: cell 또는 zone별 work를 ∫F_i(t)·v_rel(t)dt 또는 ∫F_i(s)ds로 계산하고 초기 운동에너지 대비 비율로 정규화한다.</w:t>
      </w:r>
    </w:p>
    <w:p>
      <w:pPr>
        <w:pStyle w:val="ListNumber"/>
        <w:widowControl/>
      </w:pPr>
      <w:r>
        <w:rPr>
          <w:rFonts w:ascii="NanumGothic" w:hAnsi="NanumGothic" w:eastAsia="NanumGothic"/>
        </w:rPr>
        <w:t>부재/영역 매핑: cell 위치, 차체 접촉 영역, 사진/영상, crush 위치를 이용해 door/B-pillar/rocker/roof rail/floor 등 구조 영역에 하중과 에너지를 배분한다.</w:t>
      </w:r>
    </w:p>
    <w:p>
      <w:pPr>
        <w:pStyle w:val="ListNumber"/>
        <w:widowControl/>
      </w:pPr>
      <w:r>
        <w:rPr>
          <w:rFonts w:ascii="NanumGothic" w:hAnsi="NanumGothic" w:eastAsia="NanumGothic"/>
        </w:rPr>
        <w:t>통계·벤치마크: 질량, 속도, 차종, 전폭, 연식 효과를 보정하고 제조사·모델별 잔차/순위/클러스터를 분석한다.</w:t>
      </w:r>
    </w:p>
    <w:p>
      <w:pPr>
        <w:widowControl/>
      </w:pPr>
      <w:r>
        <w:rPr>
          <w:rFonts w:ascii="NanumGothic" w:hAnsi="NanumGothic" w:eastAsia="NanumGothic"/>
        </w:rPr>
        <w:t>시간 구간은 고정 구간과 데이터 기반 구간을 병행한다. 예: 0~20 ms, 20~60 ms, 60~100 ms, 100 ms 이후의 engineering window와 함께 누적 에너지 10/50/90% 도달 시점을 산출한다. 고정 구간은 비교와 설명에 유리하고, 누적 에너지 기반 구간은 시험별 pulse 길이 차이를 보정하는 데 유리하다.</w:t>
      </w:r>
    </w:p>
    <w:p>
      <w:pPr>
        <w:widowControl/>
      </w:pPr>
      <w:r>
        <w:rPr>
          <w:rFonts w:ascii="NanumGothic" w:hAnsi="NanumGothic" w:eastAsia="NanumGothic"/>
        </w:rPr>
        <w:br w:type="page"/>
      </w:r>
    </w:p>
    <w:p>
      <w:pPr>
        <w:pStyle w:val="Heading1"/>
        <w:keepNext/>
        <w:spacing w:before="160" w:after="100"/>
      </w:pPr>
      <w:r>
        <w:rPr>
          <w:rFonts w:ascii="NanumGothic" w:hAnsi="NanumGothic" w:eastAsia="NanumGothic"/>
        </w:rPr>
        <w:t>6. 지표 정의 및 산출 로직</w:t>
      </w:r>
    </w:p>
    <w:p>
      <w:pPr>
        <w:widowControl/>
      </w:pPr>
      <w:r>
        <w:rPr>
          <w:rFonts w:ascii="NanumGothic" w:hAnsi="NanumGothic" w:eastAsia="NanumGothic"/>
        </w:rPr>
        <w:t>아래 지표는 1차 metric dictionary로 정의한다. 실제 구현 시 각 지표는 산식, 단위, 입력 채널, 전처리 조건, 예외 처리, 신뢰도 플래그를 포함한다.</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66"/>
        <w:gridCol w:w="2466"/>
        <w:gridCol w:w="2466"/>
        <w:gridCol w:w="2466"/>
      </w:tblGrid>
      <w:tr>
        <w:tc>
          <w:tcPr>
            <w:tcW w:type="dxa" w:w="1984"/>
            <w:shd w:fill="EDEDED"/>
            <w:vAlign w:val="center"/>
          </w:tcPr>
          <w:p>
            <w:pPr>
              <w:jc w:val="left"/>
            </w:pPr>
            <w:r/>
            <w:r>
              <w:rPr>
                <w:rFonts w:ascii="NanumGothic" w:hAnsi="NanumGothic" w:eastAsia="NanumGothic"/>
                <w:b/>
                <w:sz w:val="15"/>
              </w:rPr>
              <w:t>지표</w:t>
            </w:r>
          </w:p>
        </w:tc>
        <w:tc>
          <w:tcPr>
            <w:tcW w:type="dxa" w:w="2778"/>
            <w:shd w:fill="EDEDED"/>
            <w:vAlign w:val="center"/>
          </w:tcPr>
          <w:p>
            <w:pPr>
              <w:jc w:val="left"/>
            </w:pPr>
            <w:r/>
            <w:r>
              <w:rPr>
                <w:rFonts w:ascii="NanumGothic" w:hAnsi="NanumGothic" w:eastAsia="NanumGothic"/>
                <w:b/>
                <w:sz w:val="15"/>
              </w:rPr>
              <w:t>산식/정의</w:t>
            </w:r>
          </w:p>
        </w:tc>
        <w:tc>
          <w:tcPr>
            <w:tcW w:type="dxa" w:w="1474"/>
            <w:shd w:fill="EDEDED"/>
            <w:vAlign w:val="center"/>
          </w:tcPr>
          <w:p>
            <w:pPr>
              <w:jc w:val="left"/>
            </w:pPr>
            <w:r/>
            <w:r>
              <w:rPr>
                <w:rFonts w:ascii="NanumGothic" w:hAnsi="NanumGothic" w:eastAsia="NanumGothic"/>
                <w:b/>
                <w:sz w:val="15"/>
              </w:rPr>
              <w:t>단위</w:t>
            </w:r>
          </w:p>
        </w:tc>
        <w:tc>
          <w:tcPr>
            <w:tcW w:type="dxa" w:w="3458"/>
            <w:shd w:fill="EDEDED"/>
            <w:vAlign w:val="center"/>
          </w:tcPr>
          <w:p>
            <w:pPr>
              <w:jc w:val="left"/>
            </w:pPr>
            <w:r/>
            <w:r>
              <w:rPr>
                <w:rFonts w:ascii="NanumGothic" w:hAnsi="NanumGothic" w:eastAsia="NanumGothic"/>
                <w:b/>
                <w:sz w:val="15"/>
              </w:rPr>
              <w:t>해석</w:t>
            </w:r>
          </w:p>
        </w:tc>
      </w:tr>
      <w:tr>
        <w:tc>
          <w:tcPr>
            <w:tcW w:type="dxa" w:w="1984"/>
            <w:vAlign w:val="top"/>
          </w:tcPr>
          <w:p>
            <w:pPr>
              <w:jc w:val="left"/>
            </w:pPr>
            <w:r/>
            <w:r>
              <w:rPr>
                <w:rFonts w:ascii="NanumGothic" w:hAnsi="NanumGothic" w:eastAsia="NanumGothic"/>
                <w:b w:val="0"/>
                <w:sz w:val="15"/>
              </w:rPr>
              <w:t>Total peak force</w:t>
            </w:r>
          </w:p>
        </w:tc>
        <w:tc>
          <w:tcPr>
            <w:tcW w:type="dxa" w:w="2778"/>
            <w:vAlign w:val="top"/>
          </w:tcPr>
          <w:p>
            <w:pPr>
              <w:jc w:val="left"/>
            </w:pPr>
            <w:r/>
            <w:r>
              <w:rPr>
                <w:rFonts w:ascii="NanumGothic" w:hAnsi="NanumGothic" w:eastAsia="NanumGothic"/>
                <w:b w:val="0"/>
                <w:sz w:val="15"/>
              </w:rPr>
              <w:t>max_t ΣF_i(t)</w:t>
            </w:r>
          </w:p>
        </w:tc>
        <w:tc>
          <w:tcPr>
            <w:tcW w:type="dxa" w:w="1474"/>
            <w:vAlign w:val="top"/>
          </w:tcPr>
          <w:p>
            <w:pPr>
              <w:jc w:val="left"/>
            </w:pPr>
            <w:r/>
            <w:r>
              <w:rPr>
                <w:rFonts w:ascii="NanumGothic" w:hAnsi="NanumGothic" w:eastAsia="NanumGothic"/>
                <w:b w:val="0"/>
                <w:sz w:val="15"/>
              </w:rPr>
              <w:t>kN</w:t>
            </w:r>
          </w:p>
        </w:tc>
        <w:tc>
          <w:tcPr>
            <w:tcW w:type="dxa" w:w="3458"/>
            <w:vAlign w:val="top"/>
          </w:tcPr>
          <w:p>
            <w:pPr>
              <w:jc w:val="left"/>
            </w:pPr>
            <w:r/>
            <w:r>
              <w:rPr>
                <w:rFonts w:ascii="NanumGothic" w:hAnsi="NanumGothic" w:eastAsia="NanumGothic"/>
                <w:b w:val="0"/>
                <w:sz w:val="15"/>
              </w:rPr>
              <w:t>시험별 최대 총하중</w:t>
            </w:r>
          </w:p>
        </w:tc>
      </w:tr>
      <w:tr>
        <w:tc>
          <w:tcPr>
            <w:tcW w:type="dxa" w:w="1984"/>
            <w:vAlign w:val="top"/>
          </w:tcPr>
          <w:p>
            <w:pPr>
              <w:jc w:val="left"/>
            </w:pPr>
            <w:r/>
            <w:r>
              <w:rPr>
                <w:rFonts w:ascii="NanumGothic" w:hAnsi="NanumGothic" w:eastAsia="NanumGothic"/>
                <w:b w:val="0"/>
                <w:sz w:val="15"/>
              </w:rPr>
              <w:t>Time to peak</w:t>
            </w:r>
          </w:p>
        </w:tc>
        <w:tc>
          <w:tcPr>
            <w:tcW w:type="dxa" w:w="2778"/>
            <w:vAlign w:val="top"/>
          </w:tcPr>
          <w:p>
            <w:pPr>
              <w:jc w:val="left"/>
            </w:pPr>
            <w:r/>
            <w:r>
              <w:rPr>
                <w:rFonts w:ascii="NanumGothic" w:hAnsi="NanumGothic" w:eastAsia="NanumGothic"/>
                <w:b w:val="0"/>
                <w:sz w:val="15"/>
              </w:rPr>
              <w:t>argmax_t ΣF_i(t) - t0</w:t>
            </w:r>
          </w:p>
        </w:tc>
        <w:tc>
          <w:tcPr>
            <w:tcW w:type="dxa" w:w="1474"/>
            <w:vAlign w:val="top"/>
          </w:tcPr>
          <w:p>
            <w:pPr>
              <w:jc w:val="left"/>
            </w:pPr>
            <w:r/>
            <w:r>
              <w:rPr>
                <w:rFonts w:ascii="NanumGothic" w:hAnsi="NanumGothic" w:eastAsia="NanumGothic"/>
                <w:b w:val="0"/>
                <w:sz w:val="15"/>
              </w:rPr>
              <w:t>ms</w:t>
            </w:r>
          </w:p>
        </w:tc>
        <w:tc>
          <w:tcPr>
            <w:tcW w:type="dxa" w:w="3458"/>
            <w:vAlign w:val="top"/>
          </w:tcPr>
          <w:p>
            <w:pPr>
              <w:jc w:val="left"/>
            </w:pPr>
            <w:r/>
            <w:r>
              <w:rPr>
                <w:rFonts w:ascii="NanumGothic" w:hAnsi="NanumGothic" w:eastAsia="NanumGothic"/>
                <w:b w:val="0"/>
                <w:sz w:val="15"/>
              </w:rPr>
              <w:t>충돌 후 최대하중 도달시간</w:t>
            </w:r>
          </w:p>
        </w:tc>
      </w:tr>
      <w:tr>
        <w:tc>
          <w:tcPr>
            <w:tcW w:type="dxa" w:w="1984"/>
            <w:vAlign w:val="top"/>
          </w:tcPr>
          <w:p>
            <w:pPr>
              <w:jc w:val="left"/>
            </w:pPr>
            <w:r/>
            <w:r>
              <w:rPr>
                <w:rFonts w:ascii="NanumGothic" w:hAnsi="NanumGothic" w:eastAsia="NanumGothic"/>
                <w:b w:val="0"/>
                <w:sz w:val="15"/>
              </w:rPr>
              <w:t>Impulse</w:t>
            </w:r>
          </w:p>
        </w:tc>
        <w:tc>
          <w:tcPr>
            <w:tcW w:type="dxa" w:w="2778"/>
            <w:vAlign w:val="top"/>
          </w:tcPr>
          <w:p>
            <w:pPr>
              <w:jc w:val="left"/>
            </w:pPr>
            <w:r/>
            <w:r>
              <w:rPr>
                <w:rFonts w:ascii="NanumGothic" w:hAnsi="NanumGothic" w:eastAsia="NanumGothic"/>
                <w:b w:val="0"/>
                <w:sz w:val="15"/>
              </w:rPr>
              <w:t>∫ΣF_i(t)dt</w:t>
            </w:r>
          </w:p>
        </w:tc>
        <w:tc>
          <w:tcPr>
            <w:tcW w:type="dxa" w:w="1474"/>
            <w:vAlign w:val="top"/>
          </w:tcPr>
          <w:p>
            <w:pPr>
              <w:jc w:val="left"/>
            </w:pPr>
            <w:r/>
            <w:r>
              <w:rPr>
                <w:rFonts w:ascii="NanumGothic" w:hAnsi="NanumGothic" w:eastAsia="NanumGothic"/>
                <w:b w:val="0"/>
                <w:sz w:val="15"/>
              </w:rPr>
              <w:t>kN·ms 또는 N·s</w:t>
            </w:r>
          </w:p>
        </w:tc>
        <w:tc>
          <w:tcPr>
            <w:tcW w:type="dxa" w:w="3458"/>
            <w:vAlign w:val="top"/>
          </w:tcPr>
          <w:p>
            <w:pPr>
              <w:jc w:val="left"/>
            </w:pPr>
            <w:r/>
            <w:r>
              <w:rPr>
                <w:rFonts w:ascii="NanumGothic" w:hAnsi="NanumGothic" w:eastAsia="NanumGothic"/>
                <w:b w:val="0"/>
                <w:sz w:val="15"/>
              </w:rPr>
              <w:t>총 운동량 교환량</w:t>
            </w:r>
          </w:p>
        </w:tc>
      </w:tr>
      <w:tr>
        <w:tc>
          <w:tcPr>
            <w:tcW w:type="dxa" w:w="1984"/>
            <w:vAlign w:val="top"/>
          </w:tcPr>
          <w:p>
            <w:pPr>
              <w:jc w:val="left"/>
            </w:pPr>
            <w:r/>
            <w:r>
              <w:rPr>
                <w:rFonts w:ascii="NanumGothic" w:hAnsi="NanumGothic" w:eastAsia="NanumGothic"/>
                <w:b w:val="0"/>
                <w:sz w:val="15"/>
              </w:rPr>
              <w:t>Cell force share</w:t>
            </w:r>
          </w:p>
        </w:tc>
        <w:tc>
          <w:tcPr>
            <w:tcW w:type="dxa" w:w="2778"/>
            <w:vAlign w:val="top"/>
          </w:tcPr>
          <w:p>
            <w:pPr>
              <w:jc w:val="left"/>
            </w:pPr>
            <w:r/>
            <w:r>
              <w:rPr>
                <w:rFonts w:ascii="NanumGothic" w:hAnsi="NanumGothic" w:eastAsia="NanumGothic"/>
                <w:b w:val="0"/>
                <w:sz w:val="15"/>
              </w:rPr>
              <w:t>F_i(t)/ΣF_i(t)</w:t>
            </w:r>
          </w:p>
        </w:tc>
        <w:tc>
          <w:tcPr>
            <w:tcW w:type="dxa" w:w="1474"/>
            <w:vAlign w:val="top"/>
          </w:tcPr>
          <w:p>
            <w:pPr>
              <w:jc w:val="left"/>
            </w:pPr>
            <w:r/>
            <w:r>
              <w:rPr>
                <w:rFonts w:ascii="NanumGothic" w:hAnsi="NanumGothic" w:eastAsia="NanumGothic"/>
                <w:b w:val="0"/>
                <w:sz w:val="15"/>
              </w:rPr>
              <w:t>%</w:t>
            </w:r>
          </w:p>
        </w:tc>
        <w:tc>
          <w:tcPr>
            <w:tcW w:type="dxa" w:w="3458"/>
            <w:vAlign w:val="top"/>
          </w:tcPr>
          <w:p>
            <w:pPr>
              <w:jc w:val="left"/>
            </w:pPr>
            <w:r/>
            <w:r>
              <w:rPr>
                <w:rFonts w:ascii="NanumGothic" w:hAnsi="NanumGothic" w:eastAsia="NanumGothic"/>
                <w:b w:val="0"/>
                <w:sz w:val="15"/>
              </w:rPr>
              <w:t>시간대별 로드셀별 하중 분담률</w:t>
            </w:r>
          </w:p>
        </w:tc>
      </w:tr>
      <w:tr>
        <w:tc>
          <w:tcPr>
            <w:tcW w:type="dxa" w:w="1984"/>
            <w:vAlign w:val="top"/>
          </w:tcPr>
          <w:p>
            <w:pPr>
              <w:jc w:val="left"/>
            </w:pPr>
            <w:r/>
            <w:r>
              <w:rPr>
                <w:rFonts w:ascii="NanumGothic" w:hAnsi="NanumGothic" w:eastAsia="NanumGothic"/>
                <w:b w:val="0"/>
                <w:sz w:val="15"/>
              </w:rPr>
              <w:t>Zone force share</w:t>
            </w:r>
          </w:p>
        </w:tc>
        <w:tc>
          <w:tcPr>
            <w:tcW w:type="dxa" w:w="2778"/>
            <w:vAlign w:val="top"/>
          </w:tcPr>
          <w:p>
            <w:pPr>
              <w:jc w:val="left"/>
            </w:pPr>
            <w:r/>
            <w:r>
              <w:rPr>
                <w:rFonts w:ascii="NanumGothic" w:hAnsi="NanumGothic" w:eastAsia="NanumGothic"/>
                <w:b w:val="0"/>
                <w:sz w:val="15"/>
              </w:rPr>
              <w:t>ΣF_zone(t)/ΣF_i(t)</w:t>
            </w:r>
          </w:p>
        </w:tc>
        <w:tc>
          <w:tcPr>
            <w:tcW w:type="dxa" w:w="1474"/>
            <w:vAlign w:val="top"/>
          </w:tcPr>
          <w:p>
            <w:pPr>
              <w:jc w:val="left"/>
            </w:pPr>
            <w:r/>
            <w:r>
              <w:rPr>
                <w:rFonts w:ascii="NanumGothic" w:hAnsi="NanumGothic" w:eastAsia="NanumGothic"/>
                <w:b w:val="0"/>
                <w:sz w:val="15"/>
              </w:rPr>
              <w:t>%</w:t>
            </w:r>
          </w:p>
        </w:tc>
        <w:tc>
          <w:tcPr>
            <w:tcW w:type="dxa" w:w="3458"/>
            <w:vAlign w:val="top"/>
          </w:tcPr>
          <w:p>
            <w:pPr>
              <w:jc w:val="left"/>
            </w:pPr>
            <w:r/>
            <w:r>
              <w:rPr>
                <w:rFonts w:ascii="NanumGothic" w:hAnsi="NanumGothic" w:eastAsia="NanumGothic"/>
                <w:b w:val="0"/>
                <w:sz w:val="15"/>
              </w:rPr>
              <w:t>상·중·하 또는 전·후 영역별 하중 분담률</w:t>
            </w:r>
          </w:p>
        </w:tc>
      </w:tr>
      <w:tr>
        <w:tc>
          <w:tcPr>
            <w:tcW w:type="dxa" w:w="1984"/>
            <w:vAlign w:val="top"/>
          </w:tcPr>
          <w:p>
            <w:pPr>
              <w:jc w:val="left"/>
            </w:pPr>
            <w:r/>
            <w:r>
              <w:rPr>
                <w:rFonts w:ascii="NanumGothic" w:hAnsi="NanumGothic" w:eastAsia="NanumGothic"/>
                <w:b w:val="0"/>
                <w:sz w:val="15"/>
              </w:rPr>
              <w:t>Load centroid</w:t>
            </w:r>
          </w:p>
        </w:tc>
        <w:tc>
          <w:tcPr>
            <w:tcW w:type="dxa" w:w="2778"/>
            <w:vAlign w:val="top"/>
          </w:tcPr>
          <w:p>
            <w:pPr>
              <w:jc w:val="left"/>
            </w:pPr>
            <w:r/>
            <w:r>
              <w:rPr>
                <w:rFonts w:ascii="NanumGothic" w:hAnsi="NanumGothic" w:eastAsia="NanumGothic"/>
                <w:b w:val="0"/>
                <w:sz w:val="15"/>
              </w:rPr>
              <w:t>ΣF_i(t)·r_i/ΣF_i(t)</w:t>
            </w:r>
          </w:p>
        </w:tc>
        <w:tc>
          <w:tcPr>
            <w:tcW w:type="dxa" w:w="1474"/>
            <w:vAlign w:val="top"/>
          </w:tcPr>
          <w:p>
            <w:pPr>
              <w:jc w:val="left"/>
            </w:pPr>
            <w:r/>
            <w:r>
              <w:rPr>
                <w:rFonts w:ascii="NanumGothic" w:hAnsi="NanumGothic" w:eastAsia="NanumGothic"/>
                <w:b w:val="0"/>
                <w:sz w:val="15"/>
              </w:rPr>
              <w:t>mm</w:t>
            </w:r>
          </w:p>
        </w:tc>
        <w:tc>
          <w:tcPr>
            <w:tcW w:type="dxa" w:w="3458"/>
            <w:vAlign w:val="top"/>
          </w:tcPr>
          <w:p>
            <w:pPr>
              <w:jc w:val="left"/>
            </w:pPr>
            <w:r/>
            <w:r>
              <w:rPr>
                <w:rFonts w:ascii="NanumGothic" w:hAnsi="NanumGothic" w:eastAsia="NanumGothic"/>
                <w:b w:val="0"/>
                <w:sz w:val="15"/>
              </w:rPr>
              <w:t>하중 중심의 시간 이동</w:t>
            </w:r>
          </w:p>
        </w:tc>
      </w:tr>
      <w:tr>
        <w:tc>
          <w:tcPr>
            <w:tcW w:type="dxa" w:w="1984"/>
            <w:vAlign w:val="top"/>
          </w:tcPr>
          <w:p>
            <w:pPr>
              <w:jc w:val="left"/>
            </w:pPr>
            <w:r/>
            <w:r>
              <w:rPr>
                <w:rFonts w:ascii="NanumGothic" w:hAnsi="NanumGothic" w:eastAsia="NanumGothic"/>
                <w:b w:val="0"/>
                <w:sz w:val="15"/>
              </w:rPr>
              <w:t>ΔV</w:t>
            </w:r>
          </w:p>
        </w:tc>
        <w:tc>
          <w:tcPr>
            <w:tcW w:type="dxa" w:w="2778"/>
            <w:vAlign w:val="top"/>
          </w:tcPr>
          <w:p>
            <w:pPr>
              <w:jc w:val="left"/>
            </w:pPr>
            <w:r/>
            <w:r>
              <w:rPr>
                <w:rFonts w:ascii="NanumGothic" w:hAnsi="NanumGothic" w:eastAsia="NanumGothic"/>
                <w:b w:val="0"/>
                <w:sz w:val="15"/>
              </w:rPr>
              <w:t>∫a_body(t)dt</w:t>
            </w:r>
          </w:p>
        </w:tc>
        <w:tc>
          <w:tcPr>
            <w:tcW w:type="dxa" w:w="1474"/>
            <w:vAlign w:val="top"/>
          </w:tcPr>
          <w:p>
            <w:pPr>
              <w:jc w:val="left"/>
            </w:pPr>
            <w:r/>
            <w:r>
              <w:rPr>
                <w:rFonts w:ascii="NanumGothic" w:hAnsi="NanumGothic" w:eastAsia="NanumGothic"/>
                <w:b w:val="0"/>
                <w:sz w:val="15"/>
              </w:rPr>
              <w:t>m/s 또는 km/h</w:t>
            </w:r>
          </w:p>
        </w:tc>
        <w:tc>
          <w:tcPr>
            <w:tcW w:type="dxa" w:w="3458"/>
            <w:vAlign w:val="top"/>
          </w:tcPr>
          <w:p>
            <w:pPr>
              <w:jc w:val="left"/>
            </w:pPr>
            <w:r/>
            <w:r>
              <w:rPr>
                <w:rFonts w:ascii="NanumGothic" w:hAnsi="NanumGothic" w:eastAsia="NanumGothic"/>
                <w:b w:val="0"/>
                <w:sz w:val="15"/>
              </w:rPr>
              <w:t>차체 감가속도 기반 속도 변화</w:t>
            </w:r>
          </w:p>
        </w:tc>
      </w:tr>
      <w:tr>
        <w:tc>
          <w:tcPr>
            <w:tcW w:type="dxa" w:w="1984"/>
            <w:vAlign w:val="top"/>
          </w:tcPr>
          <w:p>
            <w:pPr>
              <w:jc w:val="left"/>
            </w:pPr>
            <w:r/>
            <w:r>
              <w:rPr>
                <w:rFonts w:ascii="NanumGothic" w:hAnsi="NanumGothic" w:eastAsia="NanumGothic"/>
                <w:b w:val="0"/>
                <w:sz w:val="15"/>
              </w:rPr>
              <w:t>Relative displacement</w:t>
            </w:r>
          </w:p>
        </w:tc>
        <w:tc>
          <w:tcPr>
            <w:tcW w:type="dxa" w:w="2778"/>
            <w:vAlign w:val="top"/>
          </w:tcPr>
          <w:p>
            <w:pPr>
              <w:jc w:val="left"/>
            </w:pPr>
            <w:r/>
            <w:r>
              <w:rPr>
                <w:rFonts w:ascii="NanumGothic" w:hAnsi="NanumGothic" w:eastAsia="NanumGothic"/>
                <w:b w:val="0"/>
                <w:sz w:val="15"/>
              </w:rPr>
              <w:t>∫v_rel(t)dt</w:t>
            </w:r>
          </w:p>
        </w:tc>
        <w:tc>
          <w:tcPr>
            <w:tcW w:type="dxa" w:w="1474"/>
            <w:vAlign w:val="top"/>
          </w:tcPr>
          <w:p>
            <w:pPr>
              <w:jc w:val="left"/>
            </w:pPr>
            <w:r/>
            <w:r>
              <w:rPr>
                <w:rFonts w:ascii="NanumGothic" w:hAnsi="NanumGothic" w:eastAsia="NanumGothic"/>
                <w:b w:val="0"/>
                <w:sz w:val="15"/>
              </w:rPr>
              <w:t>mm</w:t>
            </w:r>
          </w:p>
        </w:tc>
        <w:tc>
          <w:tcPr>
            <w:tcW w:type="dxa" w:w="3458"/>
            <w:vAlign w:val="top"/>
          </w:tcPr>
          <w:p>
            <w:pPr>
              <w:jc w:val="left"/>
            </w:pPr>
            <w:r/>
            <w:r>
              <w:rPr>
                <w:rFonts w:ascii="NanumGothic" w:hAnsi="NanumGothic" w:eastAsia="NanumGothic"/>
                <w:b w:val="0"/>
                <w:sz w:val="15"/>
              </w:rPr>
              <w:t>에너지 적분용 접촉/변형 변위 추정</w:t>
            </w:r>
          </w:p>
        </w:tc>
      </w:tr>
      <w:tr>
        <w:tc>
          <w:tcPr>
            <w:tcW w:type="dxa" w:w="1984"/>
            <w:vAlign w:val="top"/>
          </w:tcPr>
          <w:p>
            <w:pPr>
              <w:jc w:val="left"/>
            </w:pPr>
            <w:r/>
            <w:r>
              <w:rPr>
                <w:rFonts w:ascii="NanumGothic" w:hAnsi="NanumGothic" w:eastAsia="NanumGothic"/>
                <w:b w:val="0"/>
                <w:sz w:val="15"/>
              </w:rPr>
              <w:t>Cell work</w:t>
            </w:r>
          </w:p>
        </w:tc>
        <w:tc>
          <w:tcPr>
            <w:tcW w:type="dxa" w:w="2778"/>
            <w:vAlign w:val="top"/>
          </w:tcPr>
          <w:p>
            <w:pPr>
              <w:jc w:val="left"/>
            </w:pPr>
            <w:r/>
            <w:r>
              <w:rPr>
                <w:rFonts w:ascii="NanumGothic" w:hAnsi="NanumGothic" w:eastAsia="NanumGothic"/>
                <w:b w:val="0"/>
                <w:sz w:val="15"/>
              </w:rPr>
              <w:t>∫F_i(t)·v_rel(t)dt</w:t>
            </w:r>
          </w:p>
        </w:tc>
        <w:tc>
          <w:tcPr>
            <w:tcW w:type="dxa" w:w="1474"/>
            <w:vAlign w:val="top"/>
          </w:tcPr>
          <w:p>
            <w:pPr>
              <w:jc w:val="left"/>
            </w:pPr>
            <w:r/>
            <w:r>
              <w:rPr>
                <w:rFonts w:ascii="NanumGothic" w:hAnsi="NanumGothic" w:eastAsia="NanumGothic"/>
                <w:b w:val="0"/>
                <w:sz w:val="15"/>
              </w:rPr>
              <w:t>J 또는 kJ</w:t>
            </w:r>
          </w:p>
        </w:tc>
        <w:tc>
          <w:tcPr>
            <w:tcW w:type="dxa" w:w="3458"/>
            <w:vAlign w:val="top"/>
          </w:tcPr>
          <w:p>
            <w:pPr>
              <w:jc w:val="left"/>
            </w:pPr>
            <w:r/>
            <w:r>
              <w:rPr>
                <w:rFonts w:ascii="NanumGothic" w:hAnsi="NanumGothic" w:eastAsia="NanumGothic"/>
                <w:b w:val="0"/>
                <w:sz w:val="15"/>
              </w:rPr>
              <w:t>cell별 추정 에너지 흡수</w:t>
            </w:r>
          </w:p>
        </w:tc>
      </w:tr>
      <w:tr>
        <w:tc>
          <w:tcPr>
            <w:tcW w:type="dxa" w:w="1984"/>
            <w:vAlign w:val="top"/>
          </w:tcPr>
          <w:p>
            <w:pPr>
              <w:jc w:val="left"/>
            </w:pPr>
            <w:r/>
            <w:r>
              <w:rPr>
                <w:rFonts w:ascii="NanumGothic" w:hAnsi="NanumGothic" w:eastAsia="NanumGothic"/>
                <w:b w:val="0"/>
                <w:sz w:val="15"/>
              </w:rPr>
              <w:t>Energy ratio</w:t>
            </w:r>
          </w:p>
        </w:tc>
        <w:tc>
          <w:tcPr>
            <w:tcW w:type="dxa" w:w="2778"/>
            <w:vAlign w:val="top"/>
          </w:tcPr>
          <w:p>
            <w:pPr>
              <w:jc w:val="left"/>
            </w:pPr>
            <w:r/>
            <w:r>
              <w:rPr>
                <w:rFonts w:ascii="NanumGothic" w:hAnsi="NanumGothic" w:eastAsia="NanumGothic"/>
                <w:b w:val="0"/>
                <w:sz w:val="15"/>
              </w:rPr>
              <w:t>E_abs / (0.5·m_test·v0²)</w:t>
            </w:r>
          </w:p>
        </w:tc>
        <w:tc>
          <w:tcPr>
            <w:tcW w:type="dxa" w:w="1474"/>
            <w:vAlign w:val="top"/>
          </w:tcPr>
          <w:p>
            <w:pPr>
              <w:jc w:val="left"/>
            </w:pPr>
            <w:r/>
            <w:r>
              <w:rPr>
                <w:rFonts w:ascii="NanumGothic" w:hAnsi="NanumGothic" w:eastAsia="NanumGothic"/>
                <w:b w:val="0"/>
                <w:sz w:val="15"/>
              </w:rPr>
              <w:t>%</w:t>
            </w:r>
          </w:p>
        </w:tc>
        <w:tc>
          <w:tcPr>
            <w:tcW w:type="dxa" w:w="3458"/>
            <w:vAlign w:val="top"/>
          </w:tcPr>
          <w:p>
            <w:pPr>
              <w:jc w:val="left"/>
            </w:pPr>
            <w:r/>
            <w:r>
              <w:rPr>
                <w:rFonts w:ascii="NanumGothic" w:hAnsi="NanumGothic" w:eastAsia="NanumGothic"/>
                <w:b w:val="0"/>
                <w:sz w:val="15"/>
              </w:rPr>
              <w:t>초기 운동에너지 대비 흡수 비율</w:t>
            </w:r>
          </w:p>
        </w:tc>
      </w:tr>
      <w:tr>
        <w:tc>
          <w:tcPr>
            <w:tcW w:type="dxa" w:w="1984"/>
            <w:vAlign w:val="top"/>
          </w:tcPr>
          <w:p>
            <w:pPr>
              <w:jc w:val="left"/>
            </w:pPr>
            <w:r/>
            <w:r>
              <w:rPr>
                <w:rFonts w:ascii="NanumGothic" w:hAnsi="NanumGothic" w:eastAsia="NanumGothic"/>
                <w:b w:val="0"/>
                <w:sz w:val="15"/>
              </w:rPr>
              <w:t>Specific energy</w:t>
            </w:r>
          </w:p>
        </w:tc>
        <w:tc>
          <w:tcPr>
            <w:tcW w:type="dxa" w:w="2778"/>
            <w:vAlign w:val="top"/>
          </w:tcPr>
          <w:p>
            <w:pPr>
              <w:jc w:val="left"/>
            </w:pPr>
            <w:r/>
            <w:r>
              <w:rPr>
                <w:rFonts w:ascii="NanumGothic" w:hAnsi="NanumGothic" w:eastAsia="NanumGothic"/>
                <w:b w:val="0"/>
                <w:sz w:val="15"/>
              </w:rPr>
              <w:t>E_abs / m_test</w:t>
            </w:r>
          </w:p>
        </w:tc>
        <w:tc>
          <w:tcPr>
            <w:tcW w:type="dxa" w:w="1474"/>
            <w:vAlign w:val="top"/>
          </w:tcPr>
          <w:p>
            <w:pPr>
              <w:jc w:val="left"/>
            </w:pPr>
            <w:r/>
            <w:r>
              <w:rPr>
                <w:rFonts w:ascii="NanumGothic" w:hAnsi="NanumGothic" w:eastAsia="NanumGothic"/>
                <w:b w:val="0"/>
                <w:sz w:val="15"/>
              </w:rPr>
              <w:t>J/kg</w:t>
            </w:r>
          </w:p>
        </w:tc>
        <w:tc>
          <w:tcPr>
            <w:tcW w:type="dxa" w:w="3458"/>
            <w:vAlign w:val="top"/>
          </w:tcPr>
          <w:p>
            <w:pPr>
              <w:jc w:val="left"/>
            </w:pPr>
            <w:r/>
            <w:r>
              <w:rPr>
                <w:rFonts w:ascii="NanumGothic" w:hAnsi="NanumGothic" w:eastAsia="NanumGothic"/>
                <w:b w:val="0"/>
                <w:sz w:val="15"/>
              </w:rPr>
              <w:t>질량 정규화 에너지</w:t>
            </w:r>
          </w:p>
        </w:tc>
      </w:tr>
      <w:tr>
        <w:tc>
          <w:tcPr>
            <w:tcW w:type="dxa" w:w="1984"/>
            <w:vAlign w:val="top"/>
          </w:tcPr>
          <w:p>
            <w:pPr>
              <w:jc w:val="left"/>
            </w:pPr>
            <w:r/>
            <w:r>
              <w:rPr>
                <w:rFonts w:ascii="NanumGothic" w:hAnsi="NanumGothic" w:eastAsia="NanumGothic"/>
                <w:b w:val="0"/>
                <w:sz w:val="15"/>
              </w:rPr>
              <w:t>Crush-normalized energy</w:t>
            </w:r>
          </w:p>
        </w:tc>
        <w:tc>
          <w:tcPr>
            <w:tcW w:type="dxa" w:w="2778"/>
            <w:vAlign w:val="top"/>
          </w:tcPr>
          <w:p>
            <w:pPr>
              <w:jc w:val="left"/>
            </w:pPr>
            <w:r/>
            <w:r>
              <w:rPr>
                <w:rFonts w:ascii="NanumGothic" w:hAnsi="NanumGothic" w:eastAsia="NanumGothic"/>
                <w:b w:val="0"/>
                <w:sz w:val="15"/>
              </w:rPr>
              <w:t>E_abs / crush</w:t>
            </w:r>
          </w:p>
        </w:tc>
        <w:tc>
          <w:tcPr>
            <w:tcW w:type="dxa" w:w="1474"/>
            <w:vAlign w:val="top"/>
          </w:tcPr>
          <w:p>
            <w:pPr>
              <w:jc w:val="left"/>
            </w:pPr>
            <w:r/>
            <w:r>
              <w:rPr>
                <w:rFonts w:ascii="NanumGothic" w:hAnsi="NanumGothic" w:eastAsia="NanumGothic"/>
                <w:b w:val="0"/>
                <w:sz w:val="15"/>
              </w:rPr>
              <w:t>kJ/mm</w:t>
            </w:r>
          </w:p>
        </w:tc>
        <w:tc>
          <w:tcPr>
            <w:tcW w:type="dxa" w:w="3458"/>
            <w:vAlign w:val="top"/>
          </w:tcPr>
          <w:p>
            <w:pPr>
              <w:jc w:val="left"/>
            </w:pPr>
            <w:r/>
            <w:r>
              <w:rPr>
                <w:rFonts w:ascii="NanumGothic" w:hAnsi="NanumGothic" w:eastAsia="NanumGothic"/>
                <w:b w:val="0"/>
                <w:sz w:val="15"/>
              </w:rPr>
              <w:t>crush 대비 구조 저항성 지표</w:t>
            </w:r>
          </w:p>
        </w:tc>
      </w:tr>
      <w:tr>
        <w:tc>
          <w:tcPr>
            <w:tcW w:type="dxa" w:w="1984"/>
            <w:vAlign w:val="top"/>
          </w:tcPr>
          <w:p>
            <w:pPr>
              <w:jc w:val="left"/>
            </w:pPr>
            <w:r/>
            <w:r>
              <w:rPr>
                <w:rFonts w:ascii="NanumGothic" w:hAnsi="NanumGothic" w:eastAsia="NanumGothic"/>
                <w:b w:val="0"/>
                <w:sz w:val="15"/>
              </w:rPr>
              <w:t>Energy concentration index</w:t>
            </w:r>
          </w:p>
        </w:tc>
        <w:tc>
          <w:tcPr>
            <w:tcW w:type="dxa" w:w="2778"/>
            <w:vAlign w:val="top"/>
          </w:tcPr>
          <w:p>
            <w:pPr>
              <w:jc w:val="left"/>
            </w:pPr>
            <w:r/>
            <w:r>
              <w:rPr>
                <w:rFonts w:ascii="NanumGothic" w:hAnsi="NanumGothic" w:eastAsia="NanumGothic"/>
                <w:b w:val="0"/>
                <w:sz w:val="15"/>
              </w:rPr>
              <w:t>Σp_i² 또는 entropy</w:t>
            </w:r>
          </w:p>
        </w:tc>
        <w:tc>
          <w:tcPr>
            <w:tcW w:type="dxa" w:w="1474"/>
            <w:vAlign w:val="top"/>
          </w:tcPr>
          <w:p>
            <w:pPr>
              <w:jc w:val="left"/>
            </w:pPr>
            <w:r/>
            <w:r>
              <w:rPr>
                <w:rFonts w:ascii="NanumGothic" w:hAnsi="NanumGothic" w:eastAsia="NanumGothic"/>
                <w:b w:val="0"/>
                <w:sz w:val="15"/>
              </w:rPr>
              <w:t>-</w:t>
            </w:r>
          </w:p>
        </w:tc>
        <w:tc>
          <w:tcPr>
            <w:tcW w:type="dxa" w:w="3458"/>
            <w:vAlign w:val="top"/>
          </w:tcPr>
          <w:p>
            <w:pPr>
              <w:jc w:val="left"/>
            </w:pPr>
            <w:r/>
            <w:r>
              <w:rPr>
                <w:rFonts w:ascii="NanumGothic" w:hAnsi="NanumGothic" w:eastAsia="NanumGothic"/>
                <w:b w:val="0"/>
                <w:sz w:val="15"/>
              </w:rPr>
              <w:t>특정 영역 집중/분산 정도</w:t>
            </w:r>
          </w:p>
        </w:tc>
      </w:tr>
    </w:tbl>
    <w:p>
      <w:pPr>
        <w:widowControl/>
      </w:pPr>
    </w:p>
    <w:p>
      <w:pPr>
        <w:widowControl/>
      </w:pPr>
      <w:r>
        <w:rPr>
          <w:rFonts w:ascii="NanumGothic" w:hAnsi="NanumGothic" w:eastAsia="NanumGothic"/>
        </w:rPr>
        <w:t>기본 에너지 산식은 다음과 같이 정의한다.</w:t>
      </w:r>
    </w:p>
    <w:p>
      <w:pPr>
        <w:pStyle w:val="ListBullet"/>
        <w:widowControl/>
      </w:pPr>
      <w:r>
        <w:rPr>
          <w:rFonts w:ascii="NanumGothic" w:hAnsi="NanumGothic" w:eastAsia="NanumGothic"/>
        </w:rPr>
        <w:t>초기 운동에너지: E₀ = 0.5 × m_test × v₀²</w:t>
      </w:r>
    </w:p>
    <w:p>
      <w:pPr>
        <w:pStyle w:val="ListBullet"/>
        <w:widowControl/>
      </w:pPr>
      <w:r>
        <w:rPr>
          <w:rFonts w:ascii="NanumGothic" w:hAnsi="NanumGothic" w:eastAsia="NanumGothic"/>
        </w:rPr>
        <w:t>총 흡수에너지: E_abs(t) = ∫ΣF_i(t) × v_rel(t)dt</w:t>
      </w:r>
    </w:p>
    <w:p>
      <w:pPr>
        <w:pStyle w:val="ListBullet"/>
        <w:widowControl/>
      </w:pPr>
      <w:r>
        <w:rPr>
          <w:rFonts w:ascii="NanumGothic" w:hAnsi="NanumGothic" w:eastAsia="NanumGothic"/>
        </w:rPr>
        <w:t>cell별 흡수에너지: E_i(t) = ∫F_i(t) × v_rel(t)dt</w:t>
      </w:r>
    </w:p>
    <w:p>
      <w:pPr>
        <w:pStyle w:val="ListBullet"/>
        <w:widowControl/>
      </w:pPr>
      <w:r>
        <w:rPr>
          <w:rFonts w:ascii="NanumGothic" w:hAnsi="NanumGothic" w:eastAsia="NanumGothic"/>
        </w:rPr>
        <w:t>영역/부재별 흡수에너지: E_member = Σ w_i,member × E_i, 여기서 w_i,member는 로드셀-부재 매핑 가중치</w:t>
      </w:r>
    </w:p>
    <w:p>
      <w:pPr>
        <w:widowControl/>
      </w:pPr>
      <w:r>
        <w:rPr>
          <w:rFonts w:ascii="NanumGothic" w:hAnsi="NanumGothic" w:eastAsia="NanumGothic"/>
        </w:rPr>
        <w:t>가중치 w_i,member는 초기에는 expert rule로 정의하고, 사진/영상/리포트 확인이 가능해지면 시험별 validation tag를 부여한다. 동일 cell이 복수 부재와 접촉할 수 있으므로 0/1 hard mapping보다 soft allocation을 우선 검토한다.</w:t>
      </w:r>
    </w:p>
    <w:p>
      <w:pPr>
        <w:widowControl/>
      </w:pPr>
      <w:r>
        <w:rPr>
          <w:rFonts w:ascii="NanumGothic" w:hAnsi="NanumGothic" w:eastAsia="NanumGothic"/>
        </w:rPr>
        <w:br w:type="page"/>
      </w:r>
    </w:p>
    <w:p>
      <w:pPr>
        <w:pStyle w:val="Heading1"/>
        <w:keepNext/>
        <w:spacing w:before="160" w:after="100"/>
      </w:pPr>
      <w:r>
        <w:rPr>
          <w:rFonts w:ascii="NanumGothic" w:hAnsi="NanumGothic" w:eastAsia="NanumGothic"/>
        </w:rPr>
        <w:t>7. 제조사·모델별 특성 분석 프레임</w:t>
      </w:r>
    </w:p>
    <w:p>
      <w:pPr>
        <w:widowControl/>
      </w:pPr>
      <w:r>
        <w:rPr>
          <w:rFonts w:ascii="NanumGothic" w:hAnsi="NanumGothic" w:eastAsia="NanumGothic"/>
        </w:rPr>
        <w:t>제조사·모델별 비교는 원시 평균 비교와 보정 비교를 분리해야 한다. 원시 평균은 차량군 구성의 영향을 크게 받으므로, 보정 모델에서 차종·중량·전폭·연식·속도를 통제한 후 제조사/모델 효과를 해석한다.</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9"/>
        <w:gridCol w:w="3289"/>
        <w:gridCol w:w="3289"/>
      </w:tblGrid>
      <w:tr>
        <w:tc>
          <w:tcPr>
            <w:tcW w:type="dxa" w:w="1984"/>
            <w:shd w:fill="EDEDED"/>
            <w:vAlign w:val="center"/>
          </w:tcPr>
          <w:p>
            <w:pPr>
              <w:jc w:val="left"/>
            </w:pPr>
            <w:r/>
            <w:r>
              <w:rPr>
                <w:rFonts w:ascii="NanumGothic" w:hAnsi="NanumGothic" w:eastAsia="NanumGothic"/>
                <w:b/>
                <w:sz w:val="16"/>
              </w:rPr>
              <w:t>분석 축</w:t>
            </w:r>
          </w:p>
        </w:tc>
        <w:tc>
          <w:tcPr>
            <w:tcW w:type="dxa" w:w="4082"/>
            <w:shd w:fill="EDEDED"/>
            <w:vAlign w:val="center"/>
          </w:tcPr>
          <w:p>
            <w:pPr>
              <w:jc w:val="left"/>
            </w:pPr>
            <w:r/>
            <w:r>
              <w:rPr>
                <w:rFonts w:ascii="NanumGothic" w:hAnsi="NanumGothic" w:eastAsia="NanumGothic"/>
                <w:b/>
                <w:sz w:val="16"/>
              </w:rPr>
              <w:t>비교 방식</w:t>
            </w:r>
          </w:p>
        </w:tc>
        <w:tc>
          <w:tcPr>
            <w:tcW w:type="dxa" w:w="3628"/>
            <w:shd w:fill="EDEDED"/>
            <w:vAlign w:val="center"/>
          </w:tcPr>
          <w:p>
            <w:pPr>
              <w:jc w:val="left"/>
            </w:pPr>
            <w:r/>
            <w:r>
              <w:rPr>
                <w:rFonts w:ascii="NanumGothic" w:hAnsi="NanumGothic" w:eastAsia="NanumGothic"/>
                <w:b/>
                <w:sz w:val="16"/>
              </w:rPr>
              <w:t>주요 산출물</w:t>
            </w:r>
          </w:p>
        </w:tc>
      </w:tr>
      <w:tr>
        <w:tc>
          <w:tcPr>
            <w:tcW w:type="dxa" w:w="1984"/>
            <w:vAlign w:val="top"/>
          </w:tcPr>
          <w:p>
            <w:pPr>
              <w:jc w:val="left"/>
            </w:pPr>
            <w:r/>
            <w:r>
              <w:rPr>
                <w:rFonts w:ascii="NanumGothic" w:hAnsi="NanumGothic" w:eastAsia="NanumGothic"/>
                <w:b w:val="0"/>
                <w:sz w:val="16"/>
              </w:rPr>
              <w:t>제조사별</w:t>
            </w:r>
          </w:p>
        </w:tc>
        <w:tc>
          <w:tcPr>
            <w:tcW w:type="dxa" w:w="4082"/>
            <w:vAlign w:val="top"/>
          </w:tcPr>
          <w:p>
            <w:pPr>
              <w:jc w:val="left"/>
            </w:pPr>
            <w:r/>
            <w:r>
              <w:rPr>
                <w:rFonts w:ascii="NanumGothic" w:hAnsi="NanumGothic" w:eastAsia="NanumGothic"/>
                <w:b w:val="0"/>
                <w:sz w:val="16"/>
              </w:rPr>
              <w:t>make 단위 평균/중앙값 + 질량·차종 보정 잔차</w:t>
            </w:r>
          </w:p>
        </w:tc>
        <w:tc>
          <w:tcPr>
            <w:tcW w:type="dxa" w:w="3628"/>
            <w:vAlign w:val="top"/>
          </w:tcPr>
          <w:p>
            <w:pPr>
              <w:jc w:val="left"/>
            </w:pPr>
            <w:r/>
            <w:r>
              <w:rPr>
                <w:rFonts w:ascii="NanumGothic" w:hAnsi="NanumGothic" w:eastAsia="NanumGothic"/>
                <w:b w:val="0"/>
                <w:sz w:val="16"/>
              </w:rPr>
              <w:t>하중·에너지·crush profile benchmark, make별 radar chart</w:t>
            </w:r>
          </w:p>
        </w:tc>
      </w:tr>
      <w:tr>
        <w:tc>
          <w:tcPr>
            <w:tcW w:type="dxa" w:w="1984"/>
            <w:vAlign w:val="top"/>
          </w:tcPr>
          <w:p>
            <w:pPr>
              <w:jc w:val="left"/>
            </w:pPr>
            <w:r/>
            <w:r>
              <w:rPr>
                <w:rFonts w:ascii="NanumGothic" w:hAnsi="NanumGothic" w:eastAsia="NanumGothic"/>
                <w:b w:val="0"/>
                <w:sz w:val="16"/>
              </w:rPr>
              <w:t>모델별</w:t>
            </w:r>
          </w:p>
        </w:tc>
        <w:tc>
          <w:tcPr>
            <w:tcW w:type="dxa" w:w="4082"/>
            <w:vAlign w:val="top"/>
          </w:tcPr>
          <w:p>
            <w:pPr>
              <w:jc w:val="left"/>
            </w:pPr>
            <w:r/>
            <w:r>
              <w:rPr>
                <w:rFonts w:ascii="NanumGothic" w:hAnsi="NanumGothic" w:eastAsia="NanumGothic"/>
                <w:b w:val="0"/>
                <w:sz w:val="16"/>
              </w:rPr>
              <w:t>반복 시험 또는 동일 모델 연식군 비교</w:t>
            </w:r>
          </w:p>
        </w:tc>
        <w:tc>
          <w:tcPr>
            <w:tcW w:type="dxa" w:w="3628"/>
            <w:vAlign w:val="top"/>
          </w:tcPr>
          <w:p>
            <w:pPr>
              <w:jc w:val="left"/>
            </w:pPr>
            <w:r/>
            <w:r>
              <w:rPr>
                <w:rFonts w:ascii="NanumGothic" w:hAnsi="NanumGothic" w:eastAsia="NanumGothic"/>
                <w:b w:val="0"/>
                <w:sz w:val="16"/>
              </w:rPr>
              <w:t>모델별 pulse signature, 연식 변화 trend</w:t>
            </w:r>
          </w:p>
        </w:tc>
      </w:tr>
      <w:tr>
        <w:tc>
          <w:tcPr>
            <w:tcW w:type="dxa" w:w="1984"/>
            <w:vAlign w:val="top"/>
          </w:tcPr>
          <w:p>
            <w:pPr>
              <w:jc w:val="left"/>
            </w:pPr>
            <w:r/>
            <w:r>
              <w:rPr>
                <w:rFonts w:ascii="NanumGothic" w:hAnsi="NanumGothic" w:eastAsia="NanumGothic"/>
                <w:b w:val="0"/>
                <w:sz w:val="16"/>
              </w:rPr>
              <w:t>차종별</w:t>
            </w:r>
          </w:p>
        </w:tc>
        <w:tc>
          <w:tcPr>
            <w:tcW w:type="dxa" w:w="4082"/>
            <w:vAlign w:val="top"/>
          </w:tcPr>
          <w:p>
            <w:pPr>
              <w:jc w:val="left"/>
            </w:pPr>
            <w:r/>
            <w:r>
              <w:rPr>
                <w:rFonts w:ascii="NanumGothic" w:hAnsi="NanumGothic" w:eastAsia="NanumGothic"/>
                <w:b w:val="0"/>
                <w:sz w:val="16"/>
              </w:rPr>
              <w:t>Passenger car, SUV/MPV/Wagon/Van, Pickup/Truck</w:t>
            </w:r>
          </w:p>
        </w:tc>
        <w:tc>
          <w:tcPr>
            <w:tcW w:type="dxa" w:w="3628"/>
            <w:vAlign w:val="top"/>
          </w:tcPr>
          <w:p>
            <w:pPr>
              <w:jc w:val="left"/>
            </w:pPr>
            <w:r/>
            <w:r>
              <w:rPr>
                <w:rFonts w:ascii="NanumGothic" w:hAnsi="NanumGothic" w:eastAsia="NanumGothic"/>
                <w:b w:val="0"/>
                <w:sz w:val="16"/>
              </w:rPr>
              <w:t>차종별 구조 응답 envelope</w:t>
            </w:r>
          </w:p>
        </w:tc>
      </w:tr>
      <w:tr>
        <w:tc>
          <w:tcPr>
            <w:tcW w:type="dxa" w:w="1984"/>
            <w:vAlign w:val="top"/>
          </w:tcPr>
          <w:p>
            <w:pPr>
              <w:jc w:val="left"/>
            </w:pPr>
            <w:r/>
            <w:r>
              <w:rPr>
                <w:rFonts w:ascii="NanumGothic" w:hAnsi="NanumGothic" w:eastAsia="NanumGothic"/>
                <w:b w:val="0"/>
                <w:sz w:val="16"/>
              </w:rPr>
              <w:t>연식별</w:t>
            </w:r>
          </w:p>
        </w:tc>
        <w:tc>
          <w:tcPr>
            <w:tcW w:type="dxa" w:w="4082"/>
            <w:vAlign w:val="top"/>
          </w:tcPr>
          <w:p>
            <w:pPr>
              <w:jc w:val="left"/>
            </w:pPr>
            <w:r/>
            <w:r>
              <w:rPr>
                <w:rFonts w:ascii="NanumGothic" w:hAnsi="NanumGothic" w:eastAsia="NanumGothic"/>
                <w:b w:val="0"/>
                <w:sz w:val="16"/>
              </w:rPr>
              <w:t>model year 또는 test date 기준 trend</w:t>
            </w:r>
          </w:p>
        </w:tc>
        <w:tc>
          <w:tcPr>
            <w:tcW w:type="dxa" w:w="3628"/>
            <w:vAlign w:val="top"/>
          </w:tcPr>
          <w:p>
            <w:pPr>
              <w:jc w:val="left"/>
            </w:pPr>
            <w:r/>
            <w:r>
              <w:rPr>
                <w:rFonts w:ascii="NanumGothic" w:hAnsi="NanumGothic" w:eastAsia="NanumGothic"/>
                <w:b w:val="0"/>
                <w:sz w:val="16"/>
              </w:rPr>
              <w:t>구조 강성/에너지 분산 변화 추이</w:t>
            </w:r>
          </w:p>
        </w:tc>
      </w:tr>
      <w:tr>
        <w:tc>
          <w:tcPr>
            <w:tcW w:type="dxa" w:w="1984"/>
            <w:vAlign w:val="top"/>
          </w:tcPr>
          <w:p>
            <w:pPr>
              <w:jc w:val="left"/>
            </w:pPr>
            <w:r/>
            <w:r>
              <w:rPr>
                <w:rFonts w:ascii="NanumGothic" w:hAnsi="NanumGothic" w:eastAsia="NanumGothic"/>
                <w:b w:val="0"/>
                <w:sz w:val="16"/>
              </w:rPr>
              <w:t>전동화 여부</w:t>
            </w:r>
          </w:p>
        </w:tc>
        <w:tc>
          <w:tcPr>
            <w:tcW w:type="dxa" w:w="4082"/>
            <w:vAlign w:val="top"/>
          </w:tcPr>
          <w:p>
            <w:pPr>
              <w:jc w:val="left"/>
            </w:pPr>
            <w:r/>
            <w:r>
              <w:rPr>
                <w:rFonts w:ascii="NanumGothic" w:hAnsi="NanumGothic" w:eastAsia="NanumGothic"/>
                <w:b w:val="0"/>
                <w:sz w:val="16"/>
              </w:rPr>
              <w:t>EV/HEV/PHEV/ICE tag 부여 후 비교</w:t>
            </w:r>
          </w:p>
        </w:tc>
        <w:tc>
          <w:tcPr>
            <w:tcW w:type="dxa" w:w="3628"/>
            <w:vAlign w:val="top"/>
          </w:tcPr>
          <w:p>
            <w:pPr>
              <w:jc w:val="left"/>
            </w:pPr>
            <w:r/>
            <w:r>
              <w:rPr>
                <w:rFonts w:ascii="NanumGothic" w:hAnsi="NanumGothic" w:eastAsia="NanumGothic"/>
                <w:b w:val="0"/>
                <w:sz w:val="16"/>
              </w:rPr>
              <w:t>하부 구조/로커 영역 하중 특성 비교</w:t>
            </w:r>
          </w:p>
        </w:tc>
      </w:tr>
      <w:tr>
        <w:tc>
          <w:tcPr>
            <w:tcW w:type="dxa" w:w="1984"/>
            <w:vAlign w:val="top"/>
          </w:tcPr>
          <w:p>
            <w:pPr>
              <w:jc w:val="left"/>
            </w:pPr>
            <w:r/>
            <w:r>
              <w:rPr>
                <w:rFonts w:ascii="NanumGothic" w:hAnsi="NanumGothic" w:eastAsia="NanumGothic"/>
                <w:b w:val="0"/>
                <w:sz w:val="16"/>
              </w:rPr>
              <w:t>crush 수준별</w:t>
            </w:r>
          </w:p>
        </w:tc>
        <w:tc>
          <w:tcPr>
            <w:tcW w:type="dxa" w:w="4082"/>
            <w:vAlign w:val="top"/>
          </w:tcPr>
          <w:p>
            <w:pPr>
              <w:jc w:val="left"/>
            </w:pPr>
            <w:r/>
            <w:r>
              <w:rPr>
                <w:rFonts w:ascii="NanumGothic" w:hAnsi="NanumGothic" w:eastAsia="NanumGothic"/>
                <w:b w:val="0"/>
                <w:sz w:val="16"/>
              </w:rPr>
              <w:t>crush quantile 또는 vehicle size-normalized crush</w:t>
            </w:r>
          </w:p>
        </w:tc>
        <w:tc>
          <w:tcPr>
            <w:tcW w:type="dxa" w:w="3628"/>
            <w:vAlign w:val="top"/>
          </w:tcPr>
          <w:p>
            <w:pPr>
              <w:jc w:val="left"/>
            </w:pPr>
            <w:r/>
            <w:r>
              <w:rPr>
                <w:rFonts w:ascii="NanumGothic" w:hAnsi="NanumGothic" w:eastAsia="NanumGothic"/>
                <w:b w:val="0"/>
                <w:sz w:val="16"/>
              </w:rPr>
              <w:t>침입·변형량 대비 에너지 효율</w:t>
            </w:r>
          </w:p>
        </w:tc>
      </w:tr>
    </w:tbl>
    <w:p>
      <w:pPr>
        <w:widowControl/>
      </w:pPr>
    </w:p>
    <w:p>
      <w:pPr>
        <w:widowControl/>
      </w:pPr>
      <w:r>
        <w:rPr>
          <w:rFonts w:ascii="NanumGothic" w:hAnsi="NanumGothic" w:eastAsia="NanumGothic"/>
        </w:rPr>
        <w:t>통계 모델은 다음 순서로 적용한다.</w:t>
      </w:r>
    </w:p>
    <w:p>
      <w:pPr>
        <w:pStyle w:val="ListBullet"/>
        <w:widowControl/>
      </w:pPr>
      <w:r>
        <w:rPr>
          <w:rFonts w:ascii="NanumGothic" w:hAnsi="NanumGothic" w:eastAsia="NanumGothic"/>
        </w:rPr>
        <w:t>기술통계: 시험 수, 변수 분포, outlier, missingness를 제조사·차종·연식별로 확인한다.</w:t>
      </w:r>
    </w:p>
    <w:p>
      <w:pPr>
        <w:pStyle w:val="ListBullet"/>
        <w:widowControl/>
      </w:pPr>
      <w:r>
        <w:rPr>
          <w:rFonts w:ascii="NanumGothic" w:hAnsi="NanumGothic" w:eastAsia="NanumGothic"/>
        </w:rPr>
        <w:t>정규화 비교: force/mass, energy/E₀, energy/crush, peak force/width 등 물리 정규화 지표를 산출한다.</w:t>
      </w:r>
    </w:p>
    <w:p>
      <w:pPr>
        <w:pStyle w:val="ListBullet"/>
        <w:widowControl/>
      </w:pPr>
      <w:r>
        <w:rPr>
          <w:rFonts w:ascii="NanumGothic" w:hAnsi="NanumGothic" w:eastAsia="NanumGothic"/>
        </w:rPr>
        <w:t>회귀 보정: response ~ speed + test_weight + width + body_class + model_year + make/model 효과로 구성한다.</w:t>
      </w:r>
    </w:p>
    <w:p>
      <w:pPr>
        <w:pStyle w:val="ListBullet"/>
        <w:widowControl/>
      </w:pPr>
      <w:r>
        <w:rPr>
          <w:rFonts w:ascii="NanumGothic" w:hAnsi="NanumGothic" w:eastAsia="NanumGothic"/>
        </w:rPr>
        <w:t>클러스터링: normalized pulse vector, zone share, energy concentration을 이용해 구조 응답 유형을 분류한다.</w:t>
      </w:r>
    </w:p>
    <w:p>
      <w:pPr>
        <w:pStyle w:val="ListBullet"/>
        <w:widowControl/>
      </w:pPr>
      <w:r>
        <w:rPr>
          <w:rFonts w:ascii="NanumGothic" w:hAnsi="NanumGothic" w:eastAsia="NanumGothic"/>
        </w:rPr>
        <w:t>해석 리포트: 제조사 또는 모델의 우열을 단정하기보다, 특정 조건에서 관측된 구조 응답 특성으로 기술한다.</w:t>
      </w:r>
    </w:p>
    <w:p>
      <w:pPr>
        <w:widowControl/>
      </w:pPr>
      <w:r>
        <w:rPr>
          <w:rFonts w:ascii="NanumGothic" w:hAnsi="NanumGothic" w:eastAsia="NanumGothic"/>
        </w:rPr>
        <w:br w:type="page"/>
      </w:r>
    </w:p>
    <w:p>
      <w:pPr>
        <w:pStyle w:val="Heading1"/>
        <w:keepNext/>
        <w:spacing w:before="160" w:after="100"/>
      </w:pPr>
      <w:r>
        <w:rPr>
          <w:rFonts w:ascii="NanumGothic" w:hAnsi="NanumGothic" w:eastAsia="NanumGothic"/>
        </w:rPr>
        <w:t>8. 데이터 파이프라인 및 시스템 설계</w:t>
      </w:r>
    </w:p>
    <w:p>
      <w:pPr>
        <w:widowControl/>
      </w:pPr>
      <w:r>
        <w:rPr>
          <w:rFonts w:ascii="NanumGothic" w:hAnsi="NanumGothic" w:eastAsia="NanumGothic"/>
        </w:rPr>
        <w:t>현재 소스는 메타데이터 중심이므로, 프로젝트 실행을 위해 raw time-history 파일 수집·파싱·표준화 파이프라인을 추가한다. 분석 재현성을 위해 모든 입력 파일과 산출 테이블은 버전, checksum, 처리 스크립트 버전을 함께 보관한다.</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9"/>
        <w:gridCol w:w="3289"/>
        <w:gridCol w:w="3289"/>
      </w:tblGrid>
      <w:tr>
        <w:tc>
          <w:tcPr>
            <w:tcW w:type="dxa" w:w="1191"/>
            <w:shd w:fill="EDEDED"/>
            <w:vAlign w:val="center"/>
          </w:tcPr>
          <w:p>
            <w:pPr>
              <w:jc w:val="left"/>
            </w:pPr>
            <w:r/>
            <w:r>
              <w:rPr>
                <w:rFonts w:ascii="NanumGothic" w:hAnsi="NanumGothic" w:eastAsia="NanumGothic"/>
                <w:b/>
                <w:sz w:val="16"/>
              </w:rPr>
              <w:t>계층</w:t>
            </w:r>
          </w:p>
        </w:tc>
        <w:tc>
          <w:tcPr>
            <w:tcW w:type="dxa" w:w="2721"/>
            <w:shd w:fill="EDEDED"/>
            <w:vAlign w:val="center"/>
          </w:tcPr>
          <w:p>
            <w:pPr>
              <w:jc w:val="left"/>
            </w:pPr>
            <w:r/>
            <w:r>
              <w:rPr>
                <w:rFonts w:ascii="NanumGothic" w:hAnsi="NanumGothic" w:eastAsia="NanumGothic"/>
                <w:b/>
                <w:sz w:val="16"/>
              </w:rPr>
              <w:t>데이터/테이블</w:t>
            </w:r>
          </w:p>
        </w:tc>
        <w:tc>
          <w:tcPr>
            <w:tcW w:type="dxa" w:w="5726"/>
            <w:shd w:fill="EDEDED"/>
            <w:vAlign w:val="center"/>
          </w:tcPr>
          <w:p>
            <w:pPr>
              <w:jc w:val="left"/>
            </w:pPr>
            <w:r/>
            <w:r>
              <w:rPr>
                <w:rFonts w:ascii="NanumGothic" w:hAnsi="NanumGothic" w:eastAsia="NanumGothic"/>
                <w:b/>
                <w:sz w:val="16"/>
              </w:rPr>
              <w:t>설명</w:t>
            </w:r>
          </w:p>
        </w:tc>
      </w:tr>
      <w:tr>
        <w:tc>
          <w:tcPr>
            <w:tcW w:type="dxa" w:w="1191"/>
            <w:vAlign w:val="top"/>
          </w:tcPr>
          <w:p>
            <w:pPr>
              <w:jc w:val="left"/>
            </w:pPr>
            <w:r/>
            <w:r>
              <w:rPr>
                <w:rFonts w:ascii="NanumGothic" w:hAnsi="NanumGothic" w:eastAsia="NanumGothic"/>
                <w:b w:val="0"/>
                <w:sz w:val="16"/>
              </w:rPr>
              <w:t>Bronze</w:t>
            </w:r>
          </w:p>
        </w:tc>
        <w:tc>
          <w:tcPr>
            <w:tcW w:type="dxa" w:w="2721"/>
            <w:vAlign w:val="top"/>
          </w:tcPr>
          <w:p>
            <w:pPr>
              <w:jc w:val="left"/>
            </w:pPr>
            <w:r/>
            <w:r>
              <w:rPr>
                <w:rFonts w:ascii="NanumGothic" w:hAnsi="NanumGothic" w:eastAsia="NanumGothic"/>
                <w:b w:val="0"/>
                <w:sz w:val="16"/>
              </w:rPr>
              <w:t>raw_nhtsa_files</w:t>
            </w:r>
          </w:p>
        </w:tc>
        <w:tc>
          <w:tcPr>
            <w:tcW w:type="dxa" w:w="5726"/>
            <w:vAlign w:val="top"/>
          </w:tcPr>
          <w:p>
            <w:pPr>
              <w:jc w:val="left"/>
            </w:pPr>
            <w:r/>
            <w:r>
              <w:rPr>
                <w:rFonts w:ascii="NanumGothic" w:hAnsi="NanumGothic" w:eastAsia="NanumGothic"/>
                <w:b w:val="0"/>
                <w:sz w:val="16"/>
              </w:rPr>
              <w:t>시험별 원천 파일, 압축파일, 채널 파일, 리포트/사진/영상 경로와 checksum</w:t>
            </w:r>
          </w:p>
        </w:tc>
      </w:tr>
      <w:tr>
        <w:tc>
          <w:tcPr>
            <w:tcW w:type="dxa" w:w="1191"/>
            <w:vAlign w:val="top"/>
          </w:tcPr>
          <w:p>
            <w:pPr>
              <w:jc w:val="left"/>
            </w:pPr>
            <w:r/>
            <w:r>
              <w:rPr>
                <w:rFonts w:ascii="NanumGothic" w:hAnsi="NanumGothic" w:eastAsia="NanumGothic"/>
                <w:b w:val="0"/>
                <w:sz w:val="16"/>
              </w:rPr>
              <w:t>Silver</w:t>
            </w:r>
          </w:p>
        </w:tc>
        <w:tc>
          <w:tcPr>
            <w:tcW w:type="dxa" w:w="2721"/>
            <w:vAlign w:val="top"/>
          </w:tcPr>
          <w:p>
            <w:pPr>
              <w:jc w:val="left"/>
            </w:pPr>
            <w:r/>
            <w:r>
              <w:rPr>
                <w:rFonts w:ascii="NanumGothic" w:hAnsi="NanumGothic" w:eastAsia="NanumGothic"/>
                <w:b w:val="0"/>
                <w:sz w:val="16"/>
              </w:rPr>
              <w:t>test_master</w:t>
            </w:r>
          </w:p>
        </w:tc>
        <w:tc>
          <w:tcPr>
            <w:tcW w:type="dxa" w:w="5726"/>
            <w:vAlign w:val="top"/>
          </w:tcPr>
          <w:p>
            <w:pPr>
              <w:jc w:val="left"/>
            </w:pPr>
            <w:r/>
            <w:r>
              <w:rPr>
                <w:rFonts w:ascii="NanumGothic" w:hAnsi="NanumGothic" w:eastAsia="NanumGothic"/>
                <w:b w:val="0"/>
                <w:sz w:val="16"/>
              </w:rPr>
              <w:t>CSV/SQLite 결합 후 정제된 시험·차량 메타데이터</w:t>
            </w:r>
          </w:p>
        </w:tc>
      </w:tr>
      <w:tr>
        <w:tc>
          <w:tcPr>
            <w:tcW w:type="dxa" w:w="1191"/>
            <w:vAlign w:val="top"/>
          </w:tcPr>
          <w:p>
            <w:pPr>
              <w:jc w:val="left"/>
            </w:pPr>
            <w:r/>
            <w:r>
              <w:rPr>
                <w:rFonts w:ascii="NanumGothic" w:hAnsi="NanumGothic" w:eastAsia="NanumGothic"/>
                <w:b w:val="0"/>
                <w:sz w:val="16"/>
              </w:rPr>
              <w:t>Silver</w:t>
            </w:r>
          </w:p>
        </w:tc>
        <w:tc>
          <w:tcPr>
            <w:tcW w:type="dxa" w:w="2721"/>
            <w:vAlign w:val="top"/>
          </w:tcPr>
          <w:p>
            <w:pPr>
              <w:jc w:val="left"/>
            </w:pPr>
            <w:r/>
            <w:r>
              <w:rPr>
                <w:rFonts w:ascii="NanumGothic" w:hAnsi="NanumGothic" w:eastAsia="NanumGothic"/>
                <w:b w:val="0"/>
                <w:sz w:val="16"/>
              </w:rPr>
              <w:t>channel_catalog</w:t>
            </w:r>
          </w:p>
        </w:tc>
        <w:tc>
          <w:tcPr>
            <w:tcW w:type="dxa" w:w="5726"/>
            <w:vAlign w:val="top"/>
          </w:tcPr>
          <w:p>
            <w:pPr>
              <w:jc w:val="left"/>
            </w:pPr>
            <w:r/>
            <w:r>
              <w:rPr>
                <w:rFonts w:ascii="NanumGothic" w:hAnsi="NanumGothic" w:eastAsia="NanumGothic"/>
                <w:b w:val="0"/>
                <w:sz w:val="16"/>
              </w:rPr>
              <w:t>시험별 채널 코드, 센서 위치, 축, 단위, sample rate, filter class</w:t>
            </w:r>
          </w:p>
        </w:tc>
      </w:tr>
      <w:tr>
        <w:tc>
          <w:tcPr>
            <w:tcW w:type="dxa" w:w="1191"/>
            <w:vAlign w:val="top"/>
          </w:tcPr>
          <w:p>
            <w:pPr>
              <w:jc w:val="left"/>
            </w:pPr>
            <w:r/>
            <w:r>
              <w:rPr>
                <w:rFonts w:ascii="NanumGothic" w:hAnsi="NanumGothic" w:eastAsia="NanumGothic"/>
                <w:b w:val="0"/>
                <w:sz w:val="16"/>
              </w:rPr>
              <w:t>Silver</w:t>
            </w:r>
          </w:p>
        </w:tc>
        <w:tc>
          <w:tcPr>
            <w:tcW w:type="dxa" w:w="2721"/>
            <w:vAlign w:val="top"/>
          </w:tcPr>
          <w:p>
            <w:pPr>
              <w:jc w:val="left"/>
            </w:pPr>
            <w:r/>
            <w:r>
              <w:rPr>
                <w:rFonts w:ascii="NanumGothic" w:hAnsi="NanumGothic" w:eastAsia="NanumGothic"/>
                <w:b w:val="0"/>
                <w:sz w:val="16"/>
              </w:rPr>
              <w:t>time_history_long</w:t>
            </w:r>
          </w:p>
        </w:tc>
        <w:tc>
          <w:tcPr>
            <w:tcW w:type="dxa" w:w="5726"/>
            <w:vAlign w:val="top"/>
          </w:tcPr>
          <w:p>
            <w:pPr>
              <w:jc w:val="left"/>
            </w:pPr>
            <w:r/>
            <w:r>
              <w:rPr>
                <w:rFonts w:ascii="NanumGothic" w:hAnsi="NanumGothic" w:eastAsia="NanumGothic"/>
                <w:b w:val="0"/>
                <w:sz w:val="16"/>
              </w:rPr>
              <w:t>test_no, channel_id, time_ms, value, unit 표준 long format</w:t>
            </w:r>
          </w:p>
        </w:tc>
      </w:tr>
      <w:tr>
        <w:tc>
          <w:tcPr>
            <w:tcW w:type="dxa" w:w="1191"/>
            <w:vAlign w:val="top"/>
          </w:tcPr>
          <w:p>
            <w:pPr>
              <w:jc w:val="left"/>
            </w:pPr>
            <w:r/>
            <w:r>
              <w:rPr>
                <w:rFonts w:ascii="NanumGothic" w:hAnsi="NanumGothic" w:eastAsia="NanumGothic"/>
                <w:b w:val="0"/>
                <w:sz w:val="16"/>
              </w:rPr>
              <w:t>Gold</w:t>
            </w:r>
          </w:p>
        </w:tc>
        <w:tc>
          <w:tcPr>
            <w:tcW w:type="dxa" w:w="2721"/>
            <w:vAlign w:val="top"/>
          </w:tcPr>
          <w:p>
            <w:pPr>
              <w:jc w:val="left"/>
            </w:pPr>
            <w:r/>
            <w:r>
              <w:rPr>
                <w:rFonts w:ascii="NanumGothic" w:hAnsi="NanumGothic" w:eastAsia="NanumGothic"/>
                <w:b w:val="0"/>
                <w:sz w:val="16"/>
              </w:rPr>
              <w:t>force_metrics</w:t>
            </w:r>
          </w:p>
        </w:tc>
        <w:tc>
          <w:tcPr>
            <w:tcW w:type="dxa" w:w="5726"/>
            <w:vAlign w:val="top"/>
          </w:tcPr>
          <w:p>
            <w:pPr>
              <w:jc w:val="left"/>
            </w:pPr>
            <w:r/>
            <w:r>
              <w:rPr>
                <w:rFonts w:ascii="NanumGothic" w:hAnsi="NanumGothic" w:eastAsia="NanumGothic"/>
                <w:b w:val="0"/>
                <w:sz w:val="16"/>
              </w:rPr>
              <w:t>로드셀 하중 관련 시험별/cell별/zone별 지표</w:t>
            </w:r>
          </w:p>
        </w:tc>
      </w:tr>
      <w:tr>
        <w:tc>
          <w:tcPr>
            <w:tcW w:type="dxa" w:w="1191"/>
            <w:vAlign w:val="top"/>
          </w:tcPr>
          <w:p>
            <w:pPr>
              <w:jc w:val="left"/>
            </w:pPr>
            <w:r/>
            <w:r>
              <w:rPr>
                <w:rFonts w:ascii="NanumGothic" w:hAnsi="NanumGothic" w:eastAsia="NanumGothic"/>
                <w:b w:val="0"/>
                <w:sz w:val="16"/>
              </w:rPr>
              <w:t>Gold</w:t>
            </w:r>
          </w:p>
        </w:tc>
        <w:tc>
          <w:tcPr>
            <w:tcW w:type="dxa" w:w="2721"/>
            <w:vAlign w:val="top"/>
          </w:tcPr>
          <w:p>
            <w:pPr>
              <w:jc w:val="left"/>
            </w:pPr>
            <w:r/>
            <w:r>
              <w:rPr>
                <w:rFonts w:ascii="NanumGothic" w:hAnsi="NanumGothic" w:eastAsia="NanumGothic"/>
                <w:b w:val="0"/>
                <w:sz w:val="16"/>
              </w:rPr>
              <w:t>accel_metrics</w:t>
            </w:r>
          </w:p>
        </w:tc>
        <w:tc>
          <w:tcPr>
            <w:tcW w:type="dxa" w:w="5726"/>
            <w:vAlign w:val="top"/>
          </w:tcPr>
          <w:p>
            <w:pPr>
              <w:jc w:val="left"/>
            </w:pPr>
            <w:r/>
            <w:r>
              <w:rPr>
                <w:rFonts w:ascii="NanumGothic" w:hAnsi="NanumGothic" w:eastAsia="NanumGothic"/>
                <w:b w:val="0"/>
                <w:sz w:val="16"/>
              </w:rPr>
              <w:t>차체 감가속도, ΔV, pulse severity 지표</w:t>
            </w:r>
          </w:p>
        </w:tc>
      </w:tr>
      <w:tr>
        <w:tc>
          <w:tcPr>
            <w:tcW w:type="dxa" w:w="1191"/>
            <w:vAlign w:val="top"/>
          </w:tcPr>
          <w:p>
            <w:pPr>
              <w:jc w:val="left"/>
            </w:pPr>
            <w:r/>
            <w:r>
              <w:rPr>
                <w:rFonts w:ascii="NanumGothic" w:hAnsi="NanumGothic" w:eastAsia="NanumGothic"/>
                <w:b w:val="0"/>
                <w:sz w:val="16"/>
              </w:rPr>
              <w:t>Gold</w:t>
            </w:r>
          </w:p>
        </w:tc>
        <w:tc>
          <w:tcPr>
            <w:tcW w:type="dxa" w:w="2721"/>
            <w:vAlign w:val="top"/>
          </w:tcPr>
          <w:p>
            <w:pPr>
              <w:jc w:val="left"/>
            </w:pPr>
            <w:r/>
            <w:r>
              <w:rPr>
                <w:rFonts w:ascii="NanumGothic" w:hAnsi="NanumGothic" w:eastAsia="NanumGothic"/>
                <w:b w:val="0"/>
                <w:sz w:val="16"/>
              </w:rPr>
              <w:t>energy_metrics</w:t>
            </w:r>
          </w:p>
        </w:tc>
        <w:tc>
          <w:tcPr>
            <w:tcW w:type="dxa" w:w="5726"/>
            <w:vAlign w:val="top"/>
          </w:tcPr>
          <w:p>
            <w:pPr>
              <w:jc w:val="left"/>
            </w:pPr>
            <w:r/>
            <w:r>
              <w:rPr>
                <w:rFonts w:ascii="NanumGothic" w:hAnsi="NanumGothic" w:eastAsia="NanumGothic"/>
                <w:b w:val="0"/>
                <w:sz w:val="16"/>
              </w:rPr>
              <w:t>총/영역/부재별 흡수에너지와 정규화 지표</w:t>
            </w:r>
          </w:p>
        </w:tc>
      </w:tr>
      <w:tr>
        <w:tc>
          <w:tcPr>
            <w:tcW w:type="dxa" w:w="1191"/>
            <w:vAlign w:val="top"/>
          </w:tcPr>
          <w:p>
            <w:pPr>
              <w:jc w:val="left"/>
            </w:pPr>
            <w:r/>
            <w:r>
              <w:rPr>
                <w:rFonts w:ascii="NanumGothic" w:hAnsi="NanumGothic" w:eastAsia="NanumGothic"/>
                <w:b w:val="0"/>
                <w:sz w:val="16"/>
              </w:rPr>
              <w:t>Gold</w:t>
            </w:r>
          </w:p>
        </w:tc>
        <w:tc>
          <w:tcPr>
            <w:tcW w:type="dxa" w:w="2721"/>
            <w:vAlign w:val="top"/>
          </w:tcPr>
          <w:p>
            <w:pPr>
              <w:jc w:val="left"/>
            </w:pPr>
            <w:r/>
            <w:r>
              <w:rPr>
                <w:rFonts w:ascii="NanumGothic" w:hAnsi="NanumGothic" w:eastAsia="NanumGothic"/>
                <w:b w:val="0"/>
                <w:sz w:val="16"/>
              </w:rPr>
              <w:t>benchmark_summary</w:t>
            </w:r>
          </w:p>
        </w:tc>
        <w:tc>
          <w:tcPr>
            <w:tcW w:type="dxa" w:w="5726"/>
            <w:vAlign w:val="top"/>
          </w:tcPr>
          <w:p>
            <w:pPr>
              <w:jc w:val="left"/>
            </w:pPr>
            <w:r/>
            <w:r>
              <w:rPr>
                <w:rFonts w:ascii="NanumGothic" w:hAnsi="NanumGothic" w:eastAsia="NanumGothic"/>
                <w:b w:val="0"/>
                <w:sz w:val="16"/>
              </w:rPr>
              <w:t>제조사·모델·차종·연식별 비교 통계 및 순위/클러스터</w:t>
            </w:r>
          </w:p>
        </w:tc>
      </w:tr>
    </w:tbl>
    <w:p>
      <w:pPr>
        <w:widowControl/>
      </w:pPr>
    </w:p>
    <w:p>
      <w:pPr>
        <w:widowControl/>
      </w:pPr>
      <w:r>
        <w:rPr>
          <w:rFonts w:ascii="NanumGothic" w:hAnsi="NanumGothic" w:eastAsia="NanumGothic"/>
        </w:rPr>
        <w:t>권장 구현 방식은 Python 기반 ETL + Parquet/SQLite 이중 관리이다. 대용량 time-history는 Parquet long 또는 wide format으로 관리하고, 메타데이터와 요약지표는 SQLite/분석 DB에 적재한다. 대시보드는 Plotly/Dash, Streamlit, Power BI 중 조직 표준에 맞춰 선택한다.</w:t>
      </w:r>
    </w:p>
    <w:p>
      <w:pPr>
        <w:widowControl/>
      </w:pPr>
      <w:r>
        <w:rPr>
          <w:rFonts w:ascii="NanumGothic" w:hAnsi="NanumGothic" w:eastAsia="NanumGothic"/>
        </w:rPr>
        <w:br w:type="page"/>
      </w:r>
    </w:p>
    <w:p>
      <w:pPr>
        <w:pStyle w:val="Heading1"/>
        <w:keepNext/>
        <w:spacing w:before="160" w:after="100"/>
      </w:pPr>
      <w:r>
        <w:rPr>
          <w:rFonts w:ascii="NanumGothic" w:hAnsi="NanumGothic" w:eastAsia="NanumGothic"/>
        </w:rPr>
        <w:t>9. 산출물 정의</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3"/>
        <w:gridCol w:w="4933"/>
      </w:tblGrid>
      <w:tr>
        <w:tc>
          <w:tcPr>
            <w:tcW w:type="dxa" w:w="2835"/>
            <w:shd w:fill="EDEDED"/>
            <w:vAlign w:val="center"/>
          </w:tcPr>
          <w:p>
            <w:pPr>
              <w:jc w:val="left"/>
            </w:pPr>
            <w:r/>
            <w:r>
              <w:rPr>
                <w:rFonts w:ascii="NanumGothic" w:hAnsi="NanumGothic" w:eastAsia="NanumGothic"/>
                <w:b/>
                <w:sz w:val="17"/>
              </w:rPr>
              <w:t>산출물</w:t>
            </w:r>
          </w:p>
        </w:tc>
        <w:tc>
          <w:tcPr>
            <w:tcW w:type="dxa" w:w="6690"/>
            <w:shd w:fill="EDEDED"/>
            <w:vAlign w:val="center"/>
          </w:tcPr>
          <w:p>
            <w:pPr>
              <w:jc w:val="left"/>
            </w:pPr>
            <w:r/>
            <w:r>
              <w:rPr>
                <w:rFonts w:ascii="NanumGothic" w:hAnsi="NanumGothic" w:eastAsia="NanumGothic"/>
                <w:b/>
                <w:sz w:val="17"/>
              </w:rPr>
              <w:t>내용</w:t>
            </w:r>
          </w:p>
        </w:tc>
      </w:tr>
      <w:tr>
        <w:tc>
          <w:tcPr>
            <w:tcW w:type="dxa" w:w="2835"/>
            <w:vAlign w:val="top"/>
          </w:tcPr>
          <w:p>
            <w:pPr>
              <w:jc w:val="left"/>
            </w:pPr>
            <w:r/>
            <w:r>
              <w:rPr>
                <w:rFonts w:ascii="NanumGothic" w:hAnsi="NanumGothic" w:eastAsia="NanumGothic"/>
                <w:b w:val="0"/>
                <w:sz w:val="17"/>
              </w:rPr>
              <w:t>D1. 데이터 감사 리포트</w:t>
            </w:r>
          </w:p>
        </w:tc>
        <w:tc>
          <w:tcPr>
            <w:tcW w:type="dxa" w:w="6690"/>
            <w:vAlign w:val="top"/>
          </w:tcPr>
          <w:p>
            <w:pPr>
              <w:jc w:val="left"/>
            </w:pPr>
            <w:r/>
            <w:r>
              <w:rPr>
                <w:rFonts w:ascii="NanumGothic" w:hAnsi="NanumGothic" w:eastAsia="NanumGothic"/>
                <w:b w:val="0"/>
                <w:sz w:val="17"/>
              </w:rPr>
              <w:t>소스 구조, 시험 수, 결측/이상치, 코호트 정의, 제외 목록</w:t>
            </w:r>
          </w:p>
        </w:tc>
      </w:tr>
      <w:tr>
        <w:tc>
          <w:tcPr>
            <w:tcW w:type="dxa" w:w="2835"/>
            <w:vAlign w:val="top"/>
          </w:tcPr>
          <w:p>
            <w:pPr>
              <w:jc w:val="left"/>
            </w:pPr>
            <w:r/>
            <w:r>
              <w:rPr>
                <w:rFonts w:ascii="NanumGothic" w:hAnsi="NanumGothic" w:eastAsia="NanumGothic"/>
                <w:b w:val="0"/>
                <w:sz w:val="17"/>
              </w:rPr>
              <w:t>D2. 원천 데이터 수집기/파서</w:t>
            </w:r>
          </w:p>
        </w:tc>
        <w:tc>
          <w:tcPr>
            <w:tcW w:type="dxa" w:w="6690"/>
            <w:vAlign w:val="top"/>
          </w:tcPr>
          <w:p>
            <w:pPr>
              <w:jc w:val="left"/>
            </w:pPr>
            <w:r/>
            <w:r>
              <w:rPr>
                <w:rFonts w:ascii="NanumGothic" w:hAnsi="NanumGothic" w:eastAsia="NanumGothic"/>
                <w:b w:val="0"/>
                <w:sz w:val="17"/>
              </w:rPr>
              <w:t>NHTSA raw file 다운로드 또는 연결, 채널 catalog 생성, checksum 관리</w:t>
            </w:r>
          </w:p>
        </w:tc>
      </w:tr>
      <w:tr>
        <w:tc>
          <w:tcPr>
            <w:tcW w:type="dxa" w:w="2835"/>
            <w:vAlign w:val="top"/>
          </w:tcPr>
          <w:p>
            <w:pPr>
              <w:jc w:val="left"/>
            </w:pPr>
            <w:r/>
            <w:r>
              <w:rPr>
                <w:rFonts w:ascii="NanumGothic" w:hAnsi="NanumGothic" w:eastAsia="NanumGothic"/>
                <w:b w:val="0"/>
                <w:sz w:val="17"/>
              </w:rPr>
              <w:t>D3. 신호처리 모듈</w:t>
            </w:r>
          </w:p>
        </w:tc>
        <w:tc>
          <w:tcPr>
            <w:tcW w:type="dxa" w:w="6690"/>
            <w:vAlign w:val="top"/>
          </w:tcPr>
          <w:p>
            <w:pPr>
              <w:jc w:val="left"/>
            </w:pPr>
            <w:r/>
            <w:r>
              <w:rPr>
                <w:rFonts w:ascii="NanumGothic" w:hAnsi="NanumGothic" w:eastAsia="NanumGothic"/>
                <w:b w:val="0"/>
                <w:sz w:val="17"/>
              </w:rPr>
              <w:t>단위 변환, 필터/보정, time-zero alignment, QA flag 산출</w:t>
            </w:r>
          </w:p>
        </w:tc>
      </w:tr>
      <w:tr>
        <w:tc>
          <w:tcPr>
            <w:tcW w:type="dxa" w:w="2835"/>
            <w:vAlign w:val="top"/>
          </w:tcPr>
          <w:p>
            <w:pPr>
              <w:jc w:val="left"/>
            </w:pPr>
            <w:r/>
            <w:r>
              <w:rPr>
                <w:rFonts w:ascii="NanumGothic" w:hAnsi="NanumGothic" w:eastAsia="NanumGothic"/>
                <w:b w:val="0"/>
                <w:sz w:val="17"/>
              </w:rPr>
              <w:t>D4. Metrics 산출 테이블</w:t>
            </w:r>
          </w:p>
        </w:tc>
        <w:tc>
          <w:tcPr>
            <w:tcW w:type="dxa" w:w="6690"/>
            <w:vAlign w:val="top"/>
          </w:tcPr>
          <w:p>
            <w:pPr>
              <w:jc w:val="left"/>
            </w:pPr>
            <w:r/>
            <w:r>
              <w:rPr>
                <w:rFonts w:ascii="NanumGothic" w:hAnsi="NanumGothic" w:eastAsia="NanumGothic"/>
                <w:b w:val="0"/>
                <w:sz w:val="17"/>
              </w:rPr>
              <w:t>force/acceleration/energy/member/benchmark metrics</w:t>
            </w:r>
          </w:p>
        </w:tc>
      </w:tr>
      <w:tr>
        <w:tc>
          <w:tcPr>
            <w:tcW w:type="dxa" w:w="2835"/>
            <w:vAlign w:val="top"/>
          </w:tcPr>
          <w:p>
            <w:pPr>
              <w:jc w:val="left"/>
            </w:pPr>
            <w:r/>
            <w:r>
              <w:rPr>
                <w:rFonts w:ascii="NanumGothic" w:hAnsi="NanumGothic" w:eastAsia="NanumGothic"/>
                <w:b w:val="0"/>
                <w:sz w:val="17"/>
              </w:rPr>
              <w:t>D5. 부재/영역 매핑 정의서</w:t>
            </w:r>
          </w:p>
        </w:tc>
        <w:tc>
          <w:tcPr>
            <w:tcW w:type="dxa" w:w="6690"/>
            <w:vAlign w:val="top"/>
          </w:tcPr>
          <w:p>
            <w:pPr>
              <w:jc w:val="left"/>
            </w:pPr>
            <w:r/>
            <w:r>
              <w:rPr>
                <w:rFonts w:ascii="NanumGothic" w:hAnsi="NanumGothic" w:eastAsia="NanumGothic"/>
                <w:b w:val="0"/>
                <w:sz w:val="17"/>
              </w:rPr>
              <w:t>로드셀 cell/zone과 차체 부재 매핑 규칙, validation 등급</w:t>
            </w:r>
          </w:p>
        </w:tc>
      </w:tr>
      <w:tr>
        <w:tc>
          <w:tcPr>
            <w:tcW w:type="dxa" w:w="2835"/>
            <w:vAlign w:val="top"/>
          </w:tcPr>
          <w:p>
            <w:pPr>
              <w:jc w:val="left"/>
            </w:pPr>
            <w:r/>
            <w:r>
              <w:rPr>
                <w:rFonts w:ascii="NanumGothic" w:hAnsi="NanumGothic" w:eastAsia="NanumGothic"/>
                <w:b w:val="0"/>
                <w:sz w:val="17"/>
              </w:rPr>
              <w:t>D6. 제조사·모델 비교 리포트</w:t>
            </w:r>
          </w:p>
        </w:tc>
        <w:tc>
          <w:tcPr>
            <w:tcW w:type="dxa" w:w="6690"/>
            <w:vAlign w:val="top"/>
          </w:tcPr>
          <w:p>
            <w:pPr>
              <w:jc w:val="left"/>
            </w:pPr>
            <w:r/>
            <w:r>
              <w:rPr>
                <w:rFonts w:ascii="NanumGothic" w:hAnsi="NanumGothic" w:eastAsia="NanumGothic"/>
                <w:b w:val="0"/>
                <w:sz w:val="17"/>
              </w:rPr>
              <w:t>보정 전/후 비교, 차종별 envelope, 주요 모델 case study</w:t>
            </w:r>
          </w:p>
        </w:tc>
      </w:tr>
      <w:tr>
        <w:tc>
          <w:tcPr>
            <w:tcW w:type="dxa" w:w="2835"/>
            <w:vAlign w:val="top"/>
          </w:tcPr>
          <w:p>
            <w:pPr>
              <w:jc w:val="left"/>
            </w:pPr>
            <w:r/>
            <w:r>
              <w:rPr>
                <w:rFonts w:ascii="NanumGothic" w:hAnsi="NanumGothic" w:eastAsia="NanumGothic"/>
                <w:b w:val="0"/>
                <w:sz w:val="17"/>
              </w:rPr>
              <w:t>D7. 분석 대시보드</w:t>
            </w:r>
          </w:p>
        </w:tc>
        <w:tc>
          <w:tcPr>
            <w:tcW w:type="dxa" w:w="6690"/>
            <w:vAlign w:val="top"/>
          </w:tcPr>
          <w:p>
            <w:pPr>
              <w:jc w:val="left"/>
            </w:pPr>
            <w:r/>
            <w:r>
              <w:rPr>
                <w:rFonts w:ascii="NanumGothic" w:hAnsi="NanumGothic" w:eastAsia="NanumGothic"/>
                <w:b w:val="0"/>
                <w:sz w:val="17"/>
              </w:rPr>
              <w:t>시험 검색, force curve, energy share, make/model benchmark, outlier review</w:t>
            </w:r>
          </w:p>
        </w:tc>
      </w:tr>
      <w:tr>
        <w:tc>
          <w:tcPr>
            <w:tcW w:type="dxa" w:w="2835"/>
            <w:vAlign w:val="top"/>
          </w:tcPr>
          <w:p>
            <w:pPr>
              <w:jc w:val="left"/>
            </w:pPr>
            <w:r/>
            <w:r>
              <w:rPr>
                <w:rFonts w:ascii="NanumGothic" w:hAnsi="NanumGothic" w:eastAsia="NanumGothic"/>
                <w:b w:val="0"/>
                <w:sz w:val="17"/>
              </w:rPr>
              <w:t>D8. 최종 기획·기술 문서</w:t>
            </w:r>
          </w:p>
        </w:tc>
        <w:tc>
          <w:tcPr>
            <w:tcW w:type="dxa" w:w="6690"/>
            <w:vAlign w:val="top"/>
          </w:tcPr>
          <w:p>
            <w:pPr>
              <w:jc w:val="left"/>
            </w:pPr>
            <w:r/>
            <w:r>
              <w:rPr>
                <w:rFonts w:ascii="NanumGothic" w:hAnsi="NanumGothic" w:eastAsia="NanumGothic"/>
                <w:b w:val="0"/>
                <w:sz w:val="17"/>
              </w:rPr>
              <w:t>데이터 사전, 산식, 처리 기준, 한계, 재현 절차</w:t>
            </w:r>
          </w:p>
        </w:tc>
      </w:tr>
    </w:tbl>
    <w:p>
      <w:pPr>
        <w:widowControl/>
      </w:pPr>
    </w:p>
    <w:p>
      <w:pPr>
        <w:widowControl/>
      </w:pPr>
      <w:r>
        <w:rPr>
          <w:rFonts w:ascii="NanumGothic" w:hAnsi="NanumGothic" w:eastAsia="NanumGothic"/>
        </w:rPr>
        <w:br w:type="page"/>
      </w:r>
    </w:p>
    <w:p>
      <w:pPr>
        <w:pStyle w:val="Heading1"/>
        <w:keepNext/>
        <w:spacing w:before="160" w:after="100"/>
      </w:pPr>
      <w:r>
        <w:rPr>
          <w:rFonts w:ascii="NanumGothic" w:hAnsi="NanumGothic" w:eastAsia="NanumGothic"/>
        </w:rPr>
        <w:t>10. 실행 계획</w:t>
      </w:r>
    </w:p>
    <w:p>
      <w:pPr>
        <w:widowControl/>
      </w:pPr>
      <w:r>
        <w:rPr>
          <w:rFonts w:ascii="NanumGothic" w:hAnsi="NanumGothic" w:eastAsia="NanumGothic"/>
        </w:rPr>
        <w:t>아래 계획은 현재 소스에 원천 time-history가 적재되어 있지 않다는 조건을 반영한 실행안이다. 실제 일정은 원천 파일 접근성, 채널 포맷 다양성, 검증 자료 확보 수준에 따라 조정한다.</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9"/>
        <w:gridCol w:w="3289"/>
        <w:gridCol w:w="3289"/>
      </w:tblGrid>
      <w:tr>
        <w:tc>
          <w:tcPr>
            <w:tcW w:type="dxa" w:w="2324"/>
            <w:shd w:fill="EDEDED"/>
            <w:vAlign w:val="center"/>
          </w:tcPr>
          <w:p>
            <w:pPr>
              <w:jc w:val="left"/>
            </w:pPr>
            <w:r/>
            <w:r>
              <w:rPr>
                <w:rFonts w:ascii="NanumGothic" w:hAnsi="NanumGothic" w:eastAsia="NanumGothic"/>
                <w:b/>
                <w:sz w:val="16"/>
              </w:rPr>
              <w:t>단계</w:t>
            </w:r>
          </w:p>
        </w:tc>
        <w:tc>
          <w:tcPr>
            <w:tcW w:type="dxa" w:w="4535"/>
            <w:shd w:fill="EDEDED"/>
            <w:vAlign w:val="center"/>
          </w:tcPr>
          <w:p>
            <w:pPr>
              <w:jc w:val="left"/>
            </w:pPr>
            <w:r/>
            <w:r>
              <w:rPr>
                <w:rFonts w:ascii="NanumGothic" w:hAnsi="NanumGothic" w:eastAsia="NanumGothic"/>
                <w:b/>
                <w:sz w:val="16"/>
              </w:rPr>
              <w:t>주요 작업</w:t>
            </w:r>
          </w:p>
        </w:tc>
        <w:tc>
          <w:tcPr>
            <w:tcW w:type="dxa" w:w="2608"/>
            <w:shd w:fill="EDEDED"/>
            <w:vAlign w:val="center"/>
          </w:tcPr>
          <w:p>
            <w:pPr>
              <w:jc w:val="left"/>
            </w:pPr>
            <w:r/>
            <w:r>
              <w:rPr>
                <w:rFonts w:ascii="NanumGothic" w:hAnsi="NanumGothic" w:eastAsia="NanumGothic"/>
                <w:b/>
                <w:sz w:val="16"/>
              </w:rPr>
              <w:t>완료 산출물</w:t>
            </w:r>
          </w:p>
        </w:tc>
      </w:tr>
      <w:tr>
        <w:tc>
          <w:tcPr>
            <w:tcW w:type="dxa" w:w="2324"/>
            <w:vAlign w:val="top"/>
          </w:tcPr>
          <w:p>
            <w:pPr>
              <w:jc w:val="left"/>
            </w:pPr>
            <w:r/>
            <w:r>
              <w:rPr>
                <w:rFonts w:ascii="NanumGothic" w:hAnsi="NanumGothic" w:eastAsia="NanumGothic"/>
                <w:b w:val="0"/>
                <w:sz w:val="16"/>
              </w:rPr>
              <w:t>0. 착수·요구사항 확정</w:t>
            </w:r>
          </w:p>
        </w:tc>
        <w:tc>
          <w:tcPr>
            <w:tcW w:type="dxa" w:w="4535"/>
            <w:vAlign w:val="top"/>
          </w:tcPr>
          <w:p>
            <w:pPr>
              <w:jc w:val="left"/>
            </w:pPr>
            <w:r/>
            <w:r>
              <w:rPr>
                <w:rFonts w:ascii="NanumGothic" w:hAnsi="NanumGothic" w:eastAsia="NanumGothic"/>
                <w:b w:val="0"/>
                <w:sz w:val="16"/>
              </w:rPr>
              <w:t>분석 목적, 코호트, 주요 지표, 부재 정의, 제조사/모델 비교 기준 확정</w:t>
            </w:r>
          </w:p>
        </w:tc>
        <w:tc>
          <w:tcPr>
            <w:tcW w:type="dxa" w:w="2608"/>
            <w:vAlign w:val="top"/>
          </w:tcPr>
          <w:p>
            <w:pPr>
              <w:jc w:val="left"/>
            </w:pPr>
            <w:r/>
            <w:r>
              <w:rPr>
                <w:rFonts w:ascii="NanumGothic" w:hAnsi="NanumGothic" w:eastAsia="NanumGothic"/>
                <w:b w:val="0"/>
                <w:sz w:val="16"/>
              </w:rPr>
              <w:t>요구사항 정의서, 코호트 정의서</w:t>
            </w:r>
          </w:p>
        </w:tc>
      </w:tr>
      <w:tr>
        <w:tc>
          <w:tcPr>
            <w:tcW w:type="dxa" w:w="2324"/>
            <w:vAlign w:val="top"/>
          </w:tcPr>
          <w:p>
            <w:pPr>
              <w:jc w:val="left"/>
            </w:pPr>
            <w:r/>
            <w:r>
              <w:rPr>
                <w:rFonts w:ascii="NanumGothic" w:hAnsi="NanumGothic" w:eastAsia="NanumGothic"/>
                <w:b w:val="0"/>
                <w:sz w:val="16"/>
              </w:rPr>
              <w:t>1. 데이터 감사·수집 설계</w:t>
            </w:r>
          </w:p>
        </w:tc>
        <w:tc>
          <w:tcPr>
            <w:tcW w:type="dxa" w:w="4535"/>
            <w:vAlign w:val="top"/>
          </w:tcPr>
          <w:p>
            <w:pPr>
              <w:jc w:val="left"/>
            </w:pPr>
            <w:r/>
            <w:r>
              <w:rPr>
                <w:rFonts w:ascii="NanumGothic" w:hAnsi="NanumGothic" w:eastAsia="NanumGothic"/>
                <w:b w:val="0"/>
                <w:sz w:val="16"/>
              </w:rPr>
              <w:t>현재 SQLite/CSV 감사, NHTSA raw file 접근 경로 정의, 제외/보류 기준 수립</w:t>
            </w:r>
          </w:p>
        </w:tc>
        <w:tc>
          <w:tcPr>
            <w:tcW w:type="dxa" w:w="2608"/>
            <w:vAlign w:val="top"/>
          </w:tcPr>
          <w:p>
            <w:pPr>
              <w:jc w:val="left"/>
            </w:pPr>
            <w:r/>
            <w:r>
              <w:rPr>
                <w:rFonts w:ascii="NanumGothic" w:hAnsi="NanumGothic" w:eastAsia="NanumGothic"/>
                <w:b w:val="0"/>
                <w:sz w:val="16"/>
              </w:rPr>
              <w:t>데이터 감사 리포트, raw 수집 설계</w:t>
            </w:r>
          </w:p>
        </w:tc>
      </w:tr>
      <w:tr>
        <w:tc>
          <w:tcPr>
            <w:tcW w:type="dxa" w:w="2324"/>
            <w:vAlign w:val="top"/>
          </w:tcPr>
          <w:p>
            <w:pPr>
              <w:jc w:val="left"/>
            </w:pPr>
            <w:r/>
            <w:r>
              <w:rPr>
                <w:rFonts w:ascii="NanumGothic" w:hAnsi="NanumGothic" w:eastAsia="NanumGothic"/>
                <w:b w:val="0"/>
                <w:sz w:val="16"/>
              </w:rPr>
              <w:t>2. 원천 파일 확보·채널 파싱</w:t>
            </w:r>
          </w:p>
        </w:tc>
        <w:tc>
          <w:tcPr>
            <w:tcW w:type="dxa" w:w="4535"/>
            <w:vAlign w:val="top"/>
          </w:tcPr>
          <w:p>
            <w:pPr>
              <w:jc w:val="left"/>
            </w:pPr>
            <w:r/>
            <w:r>
              <w:rPr>
                <w:rFonts w:ascii="NanumGothic" w:hAnsi="NanumGothic" w:eastAsia="NanumGothic"/>
                <w:b w:val="0"/>
                <w:sz w:val="16"/>
              </w:rPr>
              <w:t>시험별 data file 확보, 로드셀/가속도 채널 catalog 구축, 단위/축 표준화</w:t>
            </w:r>
          </w:p>
        </w:tc>
        <w:tc>
          <w:tcPr>
            <w:tcW w:type="dxa" w:w="2608"/>
            <w:vAlign w:val="top"/>
          </w:tcPr>
          <w:p>
            <w:pPr>
              <w:jc w:val="left"/>
            </w:pPr>
            <w:r/>
            <w:r>
              <w:rPr>
                <w:rFonts w:ascii="NanumGothic" w:hAnsi="NanumGothic" w:eastAsia="NanumGothic"/>
                <w:b w:val="0"/>
                <w:sz w:val="16"/>
              </w:rPr>
              <w:t>channel_catalog, time_history_long</w:t>
            </w:r>
          </w:p>
        </w:tc>
      </w:tr>
      <w:tr>
        <w:tc>
          <w:tcPr>
            <w:tcW w:type="dxa" w:w="2324"/>
            <w:vAlign w:val="top"/>
          </w:tcPr>
          <w:p>
            <w:pPr>
              <w:jc w:val="left"/>
            </w:pPr>
            <w:r/>
            <w:r>
              <w:rPr>
                <w:rFonts w:ascii="NanumGothic" w:hAnsi="NanumGothic" w:eastAsia="NanumGothic"/>
                <w:b w:val="0"/>
                <w:sz w:val="16"/>
              </w:rPr>
              <w:t>3. 신호처리·QA</w:t>
            </w:r>
          </w:p>
        </w:tc>
        <w:tc>
          <w:tcPr>
            <w:tcW w:type="dxa" w:w="4535"/>
            <w:vAlign w:val="top"/>
          </w:tcPr>
          <w:p>
            <w:pPr>
              <w:jc w:val="left"/>
            </w:pPr>
            <w:r/>
            <w:r>
              <w:rPr>
                <w:rFonts w:ascii="NanumGothic" w:hAnsi="NanumGothic" w:eastAsia="NanumGothic"/>
                <w:b w:val="0"/>
                <w:sz w:val="16"/>
              </w:rPr>
              <w:t>필터, baseline, time-zero, missing/clipping/saturation 점검, 재현성 로그 구축</w:t>
            </w:r>
          </w:p>
        </w:tc>
        <w:tc>
          <w:tcPr>
            <w:tcW w:type="dxa" w:w="2608"/>
            <w:vAlign w:val="top"/>
          </w:tcPr>
          <w:p>
            <w:pPr>
              <w:jc w:val="left"/>
            </w:pPr>
            <w:r/>
            <w:r>
              <w:rPr>
                <w:rFonts w:ascii="NanumGothic" w:hAnsi="NanumGothic" w:eastAsia="NanumGothic"/>
                <w:b w:val="0"/>
                <w:sz w:val="16"/>
              </w:rPr>
              <w:t>clean time-history, QA flags</w:t>
            </w:r>
          </w:p>
        </w:tc>
      </w:tr>
      <w:tr>
        <w:tc>
          <w:tcPr>
            <w:tcW w:type="dxa" w:w="2324"/>
            <w:vAlign w:val="top"/>
          </w:tcPr>
          <w:p>
            <w:pPr>
              <w:jc w:val="left"/>
            </w:pPr>
            <w:r/>
            <w:r>
              <w:rPr>
                <w:rFonts w:ascii="NanumGothic" w:hAnsi="NanumGothic" w:eastAsia="NanumGothic"/>
                <w:b w:val="0"/>
                <w:sz w:val="16"/>
              </w:rPr>
              <w:t>4. 지표 산출 엔진</w:t>
            </w:r>
          </w:p>
        </w:tc>
        <w:tc>
          <w:tcPr>
            <w:tcW w:type="dxa" w:w="4535"/>
            <w:vAlign w:val="top"/>
          </w:tcPr>
          <w:p>
            <w:pPr>
              <w:jc w:val="left"/>
            </w:pPr>
            <w:r/>
            <w:r>
              <w:rPr>
                <w:rFonts w:ascii="NanumGothic" w:hAnsi="NanumGothic" w:eastAsia="NanumGothic"/>
                <w:b w:val="0"/>
                <w:sz w:val="16"/>
              </w:rPr>
              <w:t>force, impulse, acceleration pulse, ΔV, energy, zone/member metrics 산출</w:t>
            </w:r>
          </w:p>
        </w:tc>
        <w:tc>
          <w:tcPr>
            <w:tcW w:type="dxa" w:w="2608"/>
            <w:vAlign w:val="top"/>
          </w:tcPr>
          <w:p>
            <w:pPr>
              <w:jc w:val="left"/>
            </w:pPr>
            <w:r/>
            <w:r>
              <w:rPr>
                <w:rFonts w:ascii="NanumGothic" w:hAnsi="NanumGothic" w:eastAsia="NanumGothic"/>
                <w:b w:val="0"/>
                <w:sz w:val="16"/>
              </w:rPr>
              <w:t>metrics tables, 산식 문서</w:t>
            </w:r>
          </w:p>
        </w:tc>
      </w:tr>
      <w:tr>
        <w:tc>
          <w:tcPr>
            <w:tcW w:type="dxa" w:w="2324"/>
            <w:vAlign w:val="top"/>
          </w:tcPr>
          <w:p>
            <w:pPr>
              <w:jc w:val="left"/>
            </w:pPr>
            <w:r/>
            <w:r>
              <w:rPr>
                <w:rFonts w:ascii="NanumGothic" w:hAnsi="NanumGothic" w:eastAsia="NanumGothic"/>
                <w:b w:val="0"/>
                <w:sz w:val="16"/>
              </w:rPr>
              <w:t>5. 부재/영역 매핑·검증</w:t>
            </w:r>
          </w:p>
        </w:tc>
        <w:tc>
          <w:tcPr>
            <w:tcW w:type="dxa" w:w="4535"/>
            <w:vAlign w:val="top"/>
          </w:tcPr>
          <w:p>
            <w:pPr>
              <w:jc w:val="left"/>
            </w:pPr>
            <w:r/>
            <w:r>
              <w:rPr>
                <w:rFonts w:ascii="NanumGothic" w:hAnsi="NanumGothic" w:eastAsia="NanumGothic"/>
                <w:b w:val="0"/>
                <w:sz w:val="16"/>
              </w:rPr>
              <w:t>로드셀 cell-zone-member mapping, 사진/영상/리포트 기반 검증, 신뢰도 등급화</w:t>
            </w:r>
          </w:p>
        </w:tc>
        <w:tc>
          <w:tcPr>
            <w:tcW w:type="dxa" w:w="2608"/>
            <w:vAlign w:val="top"/>
          </w:tcPr>
          <w:p>
            <w:pPr>
              <w:jc w:val="left"/>
            </w:pPr>
            <w:r/>
            <w:r>
              <w:rPr>
                <w:rFonts w:ascii="NanumGothic" w:hAnsi="NanumGothic" w:eastAsia="NanumGothic"/>
                <w:b w:val="0"/>
                <w:sz w:val="16"/>
              </w:rPr>
              <w:t>member mapping spec, validation memo</w:t>
            </w:r>
          </w:p>
        </w:tc>
      </w:tr>
      <w:tr>
        <w:tc>
          <w:tcPr>
            <w:tcW w:type="dxa" w:w="2324"/>
            <w:vAlign w:val="top"/>
          </w:tcPr>
          <w:p>
            <w:pPr>
              <w:jc w:val="left"/>
            </w:pPr>
            <w:r/>
            <w:r>
              <w:rPr>
                <w:rFonts w:ascii="NanumGothic" w:hAnsi="NanumGothic" w:eastAsia="NanumGothic"/>
                <w:b w:val="0"/>
                <w:sz w:val="16"/>
              </w:rPr>
              <w:t>6. 제조사·모델 분석</w:t>
            </w:r>
          </w:p>
        </w:tc>
        <w:tc>
          <w:tcPr>
            <w:tcW w:type="dxa" w:w="4535"/>
            <w:vAlign w:val="top"/>
          </w:tcPr>
          <w:p>
            <w:pPr>
              <w:jc w:val="left"/>
            </w:pPr>
            <w:r/>
            <w:r>
              <w:rPr>
                <w:rFonts w:ascii="NanumGothic" w:hAnsi="NanumGothic" w:eastAsia="NanumGothic"/>
                <w:b w:val="0"/>
                <w:sz w:val="16"/>
              </w:rPr>
              <w:t>정규화 지표, 회귀 보정, 클러스터링, 차종/연식/EV 여부 비교</w:t>
            </w:r>
          </w:p>
        </w:tc>
        <w:tc>
          <w:tcPr>
            <w:tcW w:type="dxa" w:w="2608"/>
            <w:vAlign w:val="top"/>
          </w:tcPr>
          <w:p>
            <w:pPr>
              <w:jc w:val="left"/>
            </w:pPr>
            <w:r/>
            <w:r>
              <w:rPr>
                <w:rFonts w:ascii="NanumGothic" w:hAnsi="NanumGothic" w:eastAsia="NanumGothic"/>
                <w:b w:val="0"/>
                <w:sz w:val="16"/>
              </w:rPr>
              <w:t>benchmark report, case studies</w:t>
            </w:r>
          </w:p>
        </w:tc>
      </w:tr>
      <w:tr>
        <w:tc>
          <w:tcPr>
            <w:tcW w:type="dxa" w:w="2324"/>
            <w:vAlign w:val="top"/>
          </w:tcPr>
          <w:p>
            <w:pPr>
              <w:jc w:val="left"/>
            </w:pPr>
            <w:r/>
            <w:r>
              <w:rPr>
                <w:rFonts w:ascii="NanumGothic" w:hAnsi="NanumGothic" w:eastAsia="NanumGothic"/>
                <w:b w:val="0"/>
                <w:sz w:val="16"/>
              </w:rPr>
              <w:t>7. 보고서·대시보드</w:t>
            </w:r>
          </w:p>
        </w:tc>
        <w:tc>
          <w:tcPr>
            <w:tcW w:type="dxa" w:w="4535"/>
            <w:vAlign w:val="top"/>
          </w:tcPr>
          <w:p>
            <w:pPr>
              <w:jc w:val="left"/>
            </w:pPr>
            <w:r/>
            <w:r>
              <w:rPr>
                <w:rFonts w:ascii="NanumGothic" w:hAnsi="NanumGothic" w:eastAsia="NanumGothic"/>
                <w:b w:val="0"/>
                <w:sz w:val="16"/>
              </w:rPr>
              <w:t>최종 리포트, 대시보드, 데이터 사전, 운영 가이드 정리</w:t>
            </w:r>
          </w:p>
        </w:tc>
        <w:tc>
          <w:tcPr>
            <w:tcW w:type="dxa" w:w="2608"/>
            <w:vAlign w:val="top"/>
          </w:tcPr>
          <w:p>
            <w:pPr>
              <w:jc w:val="left"/>
            </w:pPr>
            <w:r/>
            <w:r>
              <w:rPr>
                <w:rFonts w:ascii="NanumGothic" w:hAnsi="NanumGothic" w:eastAsia="NanumGothic"/>
                <w:b w:val="0"/>
                <w:sz w:val="16"/>
              </w:rPr>
              <w:t>최종 보고서, dashboard, handover package</w:t>
            </w:r>
          </w:p>
        </w:tc>
      </w:tr>
    </w:tbl>
    <w:p>
      <w:pPr>
        <w:widowControl/>
      </w:pPr>
    </w:p>
    <w:p>
      <w:pPr>
        <w:widowControl/>
      </w:pPr>
      <w:r>
        <w:rPr>
          <w:rFonts w:ascii="NanumGothic" w:hAnsi="NanumGothic" w:eastAsia="NanumGothic"/>
        </w:rPr>
        <w:t>권장 의사결정 게이트는 세 개다. Gate 1은 raw channel 확보 가능성 확인, Gate 2는 신호처리 후 주요 force/acceleration 지표의 물리 일관성 확인, Gate 3은 부재/영역 매핑 검증 후 제조사·모델 비교 착수이다. Gate 1을 통과하지 못하면 현재 메타데이터 기반의 제원/crush/시험군 분석으로 범위를 축소해야 한다.</w:t>
      </w:r>
    </w:p>
    <w:p>
      <w:pPr>
        <w:widowControl/>
      </w:pPr>
      <w:r>
        <w:rPr>
          <w:rFonts w:ascii="NanumGothic" w:hAnsi="NanumGothic" w:eastAsia="NanumGothic"/>
        </w:rPr>
        <w:br w:type="page"/>
      </w:r>
    </w:p>
    <w:p>
      <w:pPr>
        <w:pStyle w:val="Heading1"/>
        <w:keepNext/>
        <w:spacing w:before="160" w:after="100"/>
      </w:pPr>
      <w:r>
        <w:rPr>
          <w:rFonts w:ascii="NanumGothic" w:hAnsi="NanumGothic" w:eastAsia="NanumGothic"/>
        </w:rPr>
        <w:t>11. 품질관리·검증 기준</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9"/>
        <w:gridCol w:w="3289"/>
        <w:gridCol w:w="3289"/>
      </w:tblGrid>
      <w:tr>
        <w:tc>
          <w:tcPr>
            <w:tcW w:type="dxa" w:w="1984"/>
            <w:shd w:fill="EDEDED"/>
            <w:vAlign w:val="center"/>
          </w:tcPr>
          <w:p>
            <w:pPr>
              <w:jc w:val="left"/>
            </w:pPr>
            <w:r/>
            <w:r>
              <w:rPr>
                <w:rFonts w:ascii="NanumGothic" w:hAnsi="NanumGothic" w:eastAsia="NanumGothic"/>
                <w:b/>
                <w:sz w:val="16"/>
              </w:rPr>
              <w:t>검증 항목</w:t>
            </w:r>
          </w:p>
        </w:tc>
        <w:tc>
          <w:tcPr>
            <w:tcW w:type="dxa" w:w="4535"/>
            <w:shd w:fill="EDEDED"/>
            <w:vAlign w:val="center"/>
          </w:tcPr>
          <w:p>
            <w:pPr>
              <w:jc w:val="left"/>
            </w:pPr>
            <w:r/>
            <w:r>
              <w:rPr>
                <w:rFonts w:ascii="NanumGothic" w:hAnsi="NanumGothic" w:eastAsia="NanumGothic"/>
                <w:b/>
                <w:sz w:val="16"/>
              </w:rPr>
              <w:t>기준</w:t>
            </w:r>
          </w:p>
        </w:tc>
        <w:tc>
          <w:tcPr>
            <w:tcW w:type="dxa" w:w="3061"/>
            <w:shd w:fill="EDEDED"/>
            <w:vAlign w:val="center"/>
          </w:tcPr>
          <w:p>
            <w:pPr>
              <w:jc w:val="left"/>
            </w:pPr>
            <w:r/>
            <w:r>
              <w:rPr>
                <w:rFonts w:ascii="NanumGothic" w:hAnsi="NanumGothic" w:eastAsia="NanumGothic"/>
                <w:b/>
                <w:sz w:val="16"/>
              </w:rPr>
              <w:t>방법</w:t>
            </w:r>
          </w:p>
        </w:tc>
      </w:tr>
      <w:tr>
        <w:tc>
          <w:tcPr>
            <w:tcW w:type="dxa" w:w="1984"/>
            <w:vAlign w:val="top"/>
          </w:tcPr>
          <w:p>
            <w:pPr>
              <w:jc w:val="left"/>
            </w:pPr>
            <w:r/>
            <w:r>
              <w:rPr>
                <w:rFonts w:ascii="NanumGothic" w:hAnsi="NanumGothic" w:eastAsia="NanumGothic"/>
                <w:b w:val="0"/>
                <w:sz w:val="16"/>
              </w:rPr>
              <w:t>코호트 검증</w:t>
            </w:r>
          </w:p>
        </w:tc>
        <w:tc>
          <w:tcPr>
            <w:tcW w:type="dxa" w:w="4535"/>
            <w:vAlign w:val="top"/>
          </w:tcPr>
          <w:p>
            <w:pPr>
              <w:jc w:val="left"/>
            </w:pPr>
            <w:r/>
            <w:r>
              <w:rPr>
                <w:rFonts w:ascii="NanumGothic" w:hAnsi="NanumGothic" w:eastAsia="NanumGothic"/>
                <w:b w:val="0"/>
                <w:sz w:val="16"/>
              </w:rPr>
              <w:t>VTP + side_pole_load_cell_8 조건 충족, test_no 중복 없음, 제외 목록 관리</w:t>
            </w:r>
          </w:p>
        </w:tc>
        <w:tc>
          <w:tcPr>
            <w:tcW w:type="dxa" w:w="3061"/>
            <w:vAlign w:val="top"/>
          </w:tcPr>
          <w:p>
            <w:pPr>
              <w:jc w:val="left"/>
            </w:pPr>
            <w:r/>
            <w:r>
              <w:rPr>
                <w:rFonts w:ascii="NanumGothic" w:hAnsi="NanumGothic" w:eastAsia="NanumGothic"/>
                <w:b w:val="0"/>
                <w:sz w:val="16"/>
              </w:rPr>
              <w:t>전수 SQL/CSV audit</w:t>
            </w:r>
          </w:p>
        </w:tc>
      </w:tr>
      <w:tr>
        <w:tc>
          <w:tcPr>
            <w:tcW w:type="dxa" w:w="1984"/>
            <w:vAlign w:val="top"/>
          </w:tcPr>
          <w:p>
            <w:pPr>
              <w:jc w:val="left"/>
            </w:pPr>
            <w:r/>
            <w:r>
              <w:rPr>
                <w:rFonts w:ascii="NanumGothic" w:hAnsi="NanumGothic" w:eastAsia="NanumGothic"/>
                <w:b w:val="0"/>
                <w:sz w:val="16"/>
              </w:rPr>
              <w:t>단위 검증</w:t>
            </w:r>
          </w:p>
        </w:tc>
        <w:tc>
          <w:tcPr>
            <w:tcW w:type="dxa" w:w="4535"/>
            <w:vAlign w:val="top"/>
          </w:tcPr>
          <w:p>
            <w:pPr>
              <w:jc w:val="left"/>
            </w:pPr>
            <w:r/>
            <w:r>
              <w:rPr>
                <w:rFonts w:ascii="NanumGothic" w:hAnsi="NanumGothic" w:eastAsia="NanumGothic"/>
                <w:b w:val="0"/>
                <w:sz w:val="16"/>
              </w:rPr>
              <w:t>force, acceleration, time, speed, mass, displacement 단위 표준화</w:t>
            </w:r>
          </w:p>
        </w:tc>
        <w:tc>
          <w:tcPr>
            <w:tcW w:type="dxa" w:w="3061"/>
            <w:vAlign w:val="top"/>
          </w:tcPr>
          <w:p>
            <w:pPr>
              <w:jc w:val="left"/>
            </w:pPr>
            <w:r/>
            <w:r>
              <w:rPr>
                <w:rFonts w:ascii="NanumGothic" w:hAnsi="NanumGothic" w:eastAsia="NanumGothic"/>
                <w:b w:val="0"/>
                <w:sz w:val="16"/>
              </w:rPr>
              <w:t>unit conversion test, sanity bounds</w:t>
            </w:r>
          </w:p>
        </w:tc>
      </w:tr>
      <w:tr>
        <w:tc>
          <w:tcPr>
            <w:tcW w:type="dxa" w:w="1984"/>
            <w:vAlign w:val="top"/>
          </w:tcPr>
          <w:p>
            <w:pPr>
              <w:jc w:val="left"/>
            </w:pPr>
            <w:r/>
            <w:r>
              <w:rPr>
                <w:rFonts w:ascii="NanumGothic" w:hAnsi="NanumGothic" w:eastAsia="NanumGothic"/>
                <w:b w:val="0"/>
                <w:sz w:val="16"/>
              </w:rPr>
              <w:t>시간 정렬 검증</w:t>
            </w:r>
          </w:p>
        </w:tc>
        <w:tc>
          <w:tcPr>
            <w:tcW w:type="dxa" w:w="4535"/>
            <w:vAlign w:val="top"/>
          </w:tcPr>
          <w:p>
            <w:pPr>
              <w:jc w:val="left"/>
            </w:pPr>
            <w:r/>
            <w:r>
              <w:rPr>
                <w:rFonts w:ascii="NanumGothic" w:hAnsi="NanumGothic" w:eastAsia="NanumGothic"/>
                <w:b w:val="0"/>
                <w:sz w:val="16"/>
              </w:rPr>
              <w:t>로드셀 onset과 가속도 pulse onset의 시간차 허용범위 확인</w:t>
            </w:r>
          </w:p>
        </w:tc>
        <w:tc>
          <w:tcPr>
            <w:tcW w:type="dxa" w:w="3061"/>
            <w:vAlign w:val="top"/>
          </w:tcPr>
          <w:p>
            <w:pPr>
              <w:jc w:val="left"/>
            </w:pPr>
            <w:r/>
            <w:r>
              <w:rPr>
                <w:rFonts w:ascii="NanumGothic" w:hAnsi="NanumGothic" w:eastAsia="NanumGothic"/>
                <w:b w:val="0"/>
                <w:sz w:val="16"/>
              </w:rPr>
              <w:t>overlay plot, lag metric</w:t>
            </w:r>
          </w:p>
        </w:tc>
      </w:tr>
      <w:tr>
        <w:tc>
          <w:tcPr>
            <w:tcW w:type="dxa" w:w="1984"/>
            <w:vAlign w:val="top"/>
          </w:tcPr>
          <w:p>
            <w:pPr>
              <w:jc w:val="left"/>
            </w:pPr>
            <w:r/>
            <w:r>
              <w:rPr>
                <w:rFonts w:ascii="NanumGothic" w:hAnsi="NanumGothic" w:eastAsia="NanumGothic"/>
                <w:b w:val="0"/>
                <w:sz w:val="16"/>
              </w:rPr>
              <w:t>물리 일관성</w:t>
            </w:r>
          </w:p>
        </w:tc>
        <w:tc>
          <w:tcPr>
            <w:tcW w:type="dxa" w:w="4535"/>
            <w:vAlign w:val="top"/>
          </w:tcPr>
          <w:p>
            <w:pPr>
              <w:jc w:val="left"/>
            </w:pPr>
            <w:r/>
            <w:r>
              <w:rPr>
                <w:rFonts w:ascii="NanumGothic" w:hAnsi="NanumGothic" w:eastAsia="NanumGothic"/>
                <w:b w:val="0"/>
                <w:sz w:val="16"/>
              </w:rPr>
              <w:t>초기 운동에너지, impulse-ΔV, force-displacement work의 상호 일관성 확인</w:t>
            </w:r>
          </w:p>
        </w:tc>
        <w:tc>
          <w:tcPr>
            <w:tcW w:type="dxa" w:w="3061"/>
            <w:vAlign w:val="top"/>
          </w:tcPr>
          <w:p>
            <w:pPr>
              <w:jc w:val="left"/>
            </w:pPr>
            <w:r/>
            <w:r>
              <w:rPr>
                <w:rFonts w:ascii="NanumGothic" w:hAnsi="NanumGothic" w:eastAsia="NanumGothic"/>
                <w:b w:val="0"/>
                <w:sz w:val="16"/>
              </w:rPr>
              <w:t>energy balance check</w:t>
            </w:r>
          </w:p>
        </w:tc>
      </w:tr>
      <w:tr>
        <w:tc>
          <w:tcPr>
            <w:tcW w:type="dxa" w:w="1984"/>
            <w:vAlign w:val="top"/>
          </w:tcPr>
          <w:p>
            <w:pPr>
              <w:jc w:val="left"/>
            </w:pPr>
            <w:r/>
            <w:r>
              <w:rPr>
                <w:rFonts w:ascii="NanumGothic" w:hAnsi="NanumGothic" w:eastAsia="NanumGothic"/>
                <w:b w:val="0"/>
                <w:sz w:val="16"/>
              </w:rPr>
              <w:t>채널 품질</w:t>
            </w:r>
          </w:p>
        </w:tc>
        <w:tc>
          <w:tcPr>
            <w:tcW w:type="dxa" w:w="4535"/>
            <w:vAlign w:val="top"/>
          </w:tcPr>
          <w:p>
            <w:pPr>
              <w:jc w:val="left"/>
            </w:pPr>
            <w:r/>
            <w:r>
              <w:rPr>
                <w:rFonts w:ascii="NanumGothic" w:hAnsi="NanumGothic" w:eastAsia="NanumGothic"/>
                <w:b w:val="0"/>
                <w:sz w:val="16"/>
              </w:rPr>
              <w:t>missing, flatline, clipping, saturation, negative force handling</w:t>
            </w:r>
          </w:p>
        </w:tc>
        <w:tc>
          <w:tcPr>
            <w:tcW w:type="dxa" w:w="3061"/>
            <w:vAlign w:val="top"/>
          </w:tcPr>
          <w:p>
            <w:pPr>
              <w:jc w:val="left"/>
            </w:pPr>
            <w:r/>
            <w:r>
              <w:rPr>
                <w:rFonts w:ascii="NanumGothic" w:hAnsi="NanumGothic" w:eastAsia="NanumGothic"/>
                <w:b w:val="0"/>
                <w:sz w:val="16"/>
              </w:rPr>
              <w:t>QA flag table</w:t>
            </w:r>
          </w:p>
        </w:tc>
      </w:tr>
      <w:tr>
        <w:tc>
          <w:tcPr>
            <w:tcW w:type="dxa" w:w="1984"/>
            <w:vAlign w:val="top"/>
          </w:tcPr>
          <w:p>
            <w:pPr>
              <w:jc w:val="left"/>
            </w:pPr>
            <w:r/>
            <w:r>
              <w:rPr>
                <w:rFonts w:ascii="NanumGothic" w:hAnsi="NanumGothic" w:eastAsia="NanumGothic"/>
                <w:b w:val="0"/>
                <w:sz w:val="16"/>
              </w:rPr>
              <w:t>매핑 검증</w:t>
            </w:r>
          </w:p>
        </w:tc>
        <w:tc>
          <w:tcPr>
            <w:tcW w:type="dxa" w:w="4535"/>
            <w:vAlign w:val="top"/>
          </w:tcPr>
          <w:p>
            <w:pPr>
              <w:jc w:val="left"/>
            </w:pPr>
            <w:r/>
            <w:r>
              <w:rPr>
                <w:rFonts w:ascii="NanumGothic" w:hAnsi="NanumGothic" w:eastAsia="NanumGothic"/>
                <w:b w:val="0"/>
                <w:sz w:val="16"/>
              </w:rPr>
              <w:t>로드셀 cell/zone과 차체 부재 대응관계의 근거 문서화</w:t>
            </w:r>
          </w:p>
        </w:tc>
        <w:tc>
          <w:tcPr>
            <w:tcW w:type="dxa" w:w="3061"/>
            <w:vAlign w:val="top"/>
          </w:tcPr>
          <w:p>
            <w:pPr>
              <w:jc w:val="left"/>
            </w:pPr>
            <w:r/>
            <w:r>
              <w:rPr>
                <w:rFonts w:ascii="NanumGothic" w:hAnsi="NanumGothic" w:eastAsia="NanumGothic"/>
                <w:b w:val="0"/>
                <w:sz w:val="16"/>
              </w:rPr>
              <w:t>validation grade A/B/C</w:t>
            </w:r>
          </w:p>
        </w:tc>
      </w:tr>
      <w:tr>
        <w:tc>
          <w:tcPr>
            <w:tcW w:type="dxa" w:w="1984"/>
            <w:vAlign w:val="top"/>
          </w:tcPr>
          <w:p>
            <w:pPr>
              <w:jc w:val="left"/>
            </w:pPr>
            <w:r/>
            <w:r>
              <w:rPr>
                <w:rFonts w:ascii="NanumGothic" w:hAnsi="NanumGothic" w:eastAsia="NanumGothic"/>
                <w:b w:val="0"/>
                <w:sz w:val="16"/>
              </w:rPr>
              <w:t>통계 검증</w:t>
            </w:r>
          </w:p>
        </w:tc>
        <w:tc>
          <w:tcPr>
            <w:tcW w:type="dxa" w:w="4535"/>
            <w:vAlign w:val="top"/>
          </w:tcPr>
          <w:p>
            <w:pPr>
              <w:jc w:val="left"/>
            </w:pPr>
            <w:r/>
            <w:r>
              <w:rPr>
                <w:rFonts w:ascii="NanumGothic" w:hAnsi="NanumGothic" w:eastAsia="NanumGothic"/>
                <w:b w:val="0"/>
                <w:sz w:val="16"/>
              </w:rPr>
              <w:t>소표본 제조사·모델의 과해석 방지, 차종·질량 보정</w:t>
            </w:r>
          </w:p>
        </w:tc>
        <w:tc>
          <w:tcPr>
            <w:tcW w:type="dxa" w:w="3061"/>
            <w:vAlign w:val="top"/>
          </w:tcPr>
          <w:p>
            <w:pPr>
              <w:jc w:val="left"/>
            </w:pPr>
            <w:r/>
            <w:r>
              <w:rPr>
                <w:rFonts w:ascii="NanumGothic" w:hAnsi="NanumGothic" w:eastAsia="NanumGothic"/>
                <w:b w:val="0"/>
                <w:sz w:val="16"/>
              </w:rPr>
              <w:t>minimum N rule, confidence interval</w:t>
            </w:r>
          </w:p>
        </w:tc>
      </w:tr>
      <w:tr>
        <w:tc>
          <w:tcPr>
            <w:tcW w:type="dxa" w:w="1984"/>
            <w:vAlign w:val="top"/>
          </w:tcPr>
          <w:p>
            <w:pPr>
              <w:jc w:val="left"/>
            </w:pPr>
            <w:r/>
            <w:r>
              <w:rPr>
                <w:rFonts w:ascii="NanumGothic" w:hAnsi="NanumGothic" w:eastAsia="NanumGothic"/>
                <w:b w:val="0"/>
                <w:sz w:val="16"/>
              </w:rPr>
              <w:t>재현성</w:t>
            </w:r>
          </w:p>
        </w:tc>
        <w:tc>
          <w:tcPr>
            <w:tcW w:type="dxa" w:w="4535"/>
            <w:vAlign w:val="top"/>
          </w:tcPr>
          <w:p>
            <w:pPr>
              <w:jc w:val="left"/>
            </w:pPr>
            <w:r/>
            <w:r>
              <w:rPr>
                <w:rFonts w:ascii="NanumGothic" w:hAnsi="NanumGothic" w:eastAsia="NanumGothic"/>
                <w:b w:val="0"/>
                <w:sz w:val="16"/>
              </w:rPr>
              <w:t>스크립트 버전, 데이터 버전, checksum, random seed 기록</w:t>
            </w:r>
          </w:p>
        </w:tc>
        <w:tc>
          <w:tcPr>
            <w:tcW w:type="dxa" w:w="3061"/>
            <w:vAlign w:val="top"/>
          </w:tcPr>
          <w:p>
            <w:pPr>
              <w:jc w:val="left"/>
            </w:pPr>
            <w:r/>
            <w:r>
              <w:rPr>
                <w:rFonts w:ascii="NanumGothic" w:hAnsi="NanumGothic" w:eastAsia="NanumGothic"/>
                <w:b w:val="0"/>
                <w:sz w:val="16"/>
              </w:rPr>
              <w:t>run manifest</w:t>
            </w:r>
          </w:p>
        </w:tc>
      </w:tr>
    </w:tbl>
    <w:p>
      <w:pPr>
        <w:widowControl/>
      </w:pPr>
    </w:p>
    <w:p>
      <w:pPr>
        <w:widowControl/>
      </w:pPr>
      <w:r>
        <w:rPr>
          <w:rFonts w:ascii="NanumGothic" w:hAnsi="NanumGothic" w:eastAsia="NanumGothic"/>
        </w:rPr>
        <w:t>권장 acceptance criteria는 다음과 같다.</w:t>
      </w:r>
    </w:p>
    <w:p>
      <w:pPr>
        <w:pStyle w:val="ListBullet"/>
        <w:widowControl/>
      </w:pPr>
      <w:r>
        <w:rPr>
          <w:rFonts w:ascii="NanumGothic" w:hAnsi="NanumGothic" w:eastAsia="NanumGothic"/>
        </w:rPr>
        <w:t>분석 코호트의 시험별 메타데이터 정합률 100%: test_no, make, model, model_year, test_weight, dimensions, crash type 필수값 확인</w:t>
      </w:r>
    </w:p>
    <w:p>
      <w:pPr>
        <w:pStyle w:val="ListBullet"/>
        <w:widowControl/>
      </w:pPr>
      <w:r>
        <w:rPr>
          <w:rFonts w:ascii="NanumGothic" w:hAnsi="NanumGothic" w:eastAsia="NanumGothic"/>
        </w:rPr>
        <w:t>원천 time-history 확보 시험에 대해 로드셀 8개 cell force 채널 mapping 성공률 95% 이상</w:t>
      </w:r>
    </w:p>
    <w:p>
      <w:pPr>
        <w:pStyle w:val="ListBullet"/>
        <w:widowControl/>
      </w:pPr>
      <w:r>
        <w:rPr>
          <w:rFonts w:ascii="NanumGothic" w:hAnsi="NanumGothic" w:eastAsia="NanumGothic"/>
        </w:rPr>
        <w:t>차체 감가속도 주요 채널 mapping 성공률 90% 이상. 단, 원천 파일 미제공 시험은 별도 coverage denominator로 관리</w:t>
      </w:r>
    </w:p>
    <w:p>
      <w:pPr>
        <w:pStyle w:val="ListBullet"/>
        <w:widowControl/>
      </w:pPr>
      <w:r>
        <w:rPr>
          <w:rFonts w:ascii="NanumGothic" w:hAnsi="NanumGothic" w:eastAsia="NanumGothic"/>
        </w:rPr>
        <w:t>산출된 총하중/에너지 지표의 단위·부호·시간축 오류 0건</w:t>
      </w:r>
    </w:p>
    <w:p>
      <w:pPr>
        <w:pStyle w:val="ListBullet"/>
        <w:widowControl/>
      </w:pPr>
      <w:r>
        <w:rPr>
          <w:rFonts w:ascii="NanumGothic" w:hAnsi="NanumGothic" w:eastAsia="NanumGothic"/>
        </w:rPr>
        <w:t>제조사·모델별 비교 리포트는 최소 표본수 기준과 보정 모델 기준을 명시</w:t>
      </w:r>
    </w:p>
    <w:p>
      <w:pPr>
        <w:widowControl/>
      </w:pPr>
      <w:r>
        <w:rPr>
          <w:rFonts w:ascii="NanumGothic" w:hAnsi="NanumGothic" w:eastAsia="NanumGothic"/>
        </w:rPr>
        <w:br w:type="page"/>
      </w:r>
    </w:p>
    <w:p>
      <w:pPr>
        <w:pStyle w:val="Heading1"/>
        <w:keepNext/>
        <w:spacing w:before="160" w:after="100"/>
      </w:pPr>
      <w:r>
        <w:rPr>
          <w:rFonts w:ascii="NanumGothic" w:hAnsi="NanumGothic" w:eastAsia="NanumGothic"/>
        </w:rPr>
        <w:t>12. 리스크 및 대응 방안</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66"/>
        <w:gridCol w:w="2466"/>
        <w:gridCol w:w="2466"/>
        <w:gridCol w:w="2466"/>
      </w:tblGrid>
      <w:tr>
        <w:tc>
          <w:tcPr>
            <w:tcW w:type="dxa" w:w="2268"/>
            <w:shd w:fill="EDEDED"/>
            <w:vAlign w:val="center"/>
          </w:tcPr>
          <w:p>
            <w:pPr>
              <w:jc w:val="left"/>
            </w:pPr>
            <w:r/>
            <w:r>
              <w:rPr>
                <w:rFonts w:ascii="NanumGothic" w:hAnsi="NanumGothic" w:eastAsia="NanumGothic"/>
                <w:b/>
                <w:sz w:val="15"/>
              </w:rPr>
              <w:t>리스크</w:t>
            </w:r>
          </w:p>
        </w:tc>
        <w:tc>
          <w:tcPr>
            <w:tcW w:type="dxa" w:w="2948"/>
            <w:shd w:fill="EDEDED"/>
            <w:vAlign w:val="center"/>
          </w:tcPr>
          <w:p>
            <w:pPr>
              <w:jc w:val="left"/>
            </w:pPr>
            <w:r/>
            <w:r>
              <w:rPr>
                <w:rFonts w:ascii="NanumGothic" w:hAnsi="NanumGothic" w:eastAsia="NanumGothic"/>
                <w:b/>
                <w:sz w:val="15"/>
              </w:rPr>
              <w:t>내용</w:t>
            </w:r>
          </w:p>
        </w:tc>
        <w:tc>
          <w:tcPr>
            <w:tcW w:type="dxa" w:w="1134"/>
            <w:shd w:fill="EDEDED"/>
            <w:vAlign w:val="center"/>
          </w:tcPr>
          <w:p>
            <w:pPr>
              <w:jc w:val="left"/>
            </w:pPr>
            <w:r/>
            <w:r>
              <w:rPr>
                <w:rFonts w:ascii="NanumGothic" w:hAnsi="NanumGothic" w:eastAsia="NanumGothic"/>
                <w:b/>
                <w:sz w:val="15"/>
              </w:rPr>
              <w:t>영향도</w:t>
            </w:r>
          </w:p>
        </w:tc>
        <w:tc>
          <w:tcPr>
            <w:tcW w:type="dxa" w:w="3402"/>
            <w:shd w:fill="EDEDED"/>
            <w:vAlign w:val="center"/>
          </w:tcPr>
          <w:p>
            <w:pPr>
              <w:jc w:val="left"/>
            </w:pPr>
            <w:r/>
            <w:r>
              <w:rPr>
                <w:rFonts w:ascii="NanumGothic" w:hAnsi="NanumGothic" w:eastAsia="NanumGothic"/>
                <w:b/>
                <w:sz w:val="15"/>
              </w:rPr>
              <w:t>대응 방안</w:t>
            </w:r>
          </w:p>
        </w:tc>
      </w:tr>
      <w:tr>
        <w:tc>
          <w:tcPr>
            <w:tcW w:type="dxa" w:w="2268"/>
            <w:vAlign w:val="top"/>
          </w:tcPr>
          <w:p>
            <w:pPr>
              <w:jc w:val="left"/>
            </w:pPr>
            <w:r/>
            <w:r>
              <w:rPr>
                <w:rFonts w:ascii="NanumGothic" w:hAnsi="NanumGothic" w:eastAsia="NanumGothic"/>
                <w:b w:val="0"/>
                <w:sz w:val="15"/>
              </w:rPr>
              <w:t>원천 시계열 데이터 미적재</w:t>
            </w:r>
          </w:p>
        </w:tc>
        <w:tc>
          <w:tcPr>
            <w:tcW w:type="dxa" w:w="2948"/>
            <w:vAlign w:val="top"/>
          </w:tcPr>
          <w:p>
            <w:pPr>
              <w:jc w:val="left"/>
            </w:pPr>
            <w:r/>
            <w:r>
              <w:rPr>
                <w:rFonts w:ascii="NanumGothic" w:hAnsi="NanumGothic" w:eastAsia="NanumGothic"/>
                <w:b w:val="0"/>
                <w:sz w:val="15"/>
              </w:rPr>
              <w:t>현재 SQLite의 files/instrumentation_channels가 0건</w:t>
            </w:r>
          </w:p>
        </w:tc>
        <w:tc>
          <w:tcPr>
            <w:tcW w:type="dxa" w:w="1134"/>
            <w:vAlign w:val="top"/>
          </w:tcPr>
          <w:p>
            <w:pPr>
              <w:jc w:val="left"/>
            </w:pPr>
            <w:r/>
            <w:r>
              <w:rPr>
                <w:rFonts w:ascii="NanumGothic" w:hAnsi="NanumGothic" w:eastAsia="NanumGothic"/>
                <w:b w:val="0"/>
                <w:sz w:val="15"/>
              </w:rPr>
              <w:t>가장 큼</w:t>
            </w:r>
          </w:p>
        </w:tc>
        <w:tc>
          <w:tcPr>
            <w:tcW w:type="dxa" w:w="3402"/>
            <w:vAlign w:val="top"/>
          </w:tcPr>
          <w:p>
            <w:pPr>
              <w:jc w:val="left"/>
            </w:pPr>
            <w:r/>
            <w:r>
              <w:rPr>
                <w:rFonts w:ascii="NanumGothic" w:hAnsi="NanumGothic" w:eastAsia="NanumGothic"/>
                <w:b w:val="0"/>
                <w:sz w:val="15"/>
              </w:rPr>
              <w:t>raw file 수집/파싱을 1단계 핵심 과업으로 설정. 확보 실패 시 메타데이터 분석으로 범위 축소</w:t>
            </w:r>
          </w:p>
        </w:tc>
      </w:tr>
      <w:tr>
        <w:tc>
          <w:tcPr>
            <w:tcW w:type="dxa" w:w="2268"/>
            <w:vAlign w:val="top"/>
          </w:tcPr>
          <w:p>
            <w:pPr>
              <w:jc w:val="left"/>
            </w:pPr>
            <w:r/>
            <w:r>
              <w:rPr>
                <w:rFonts w:ascii="NanumGothic" w:hAnsi="NanumGothic" w:eastAsia="NanumGothic"/>
                <w:b w:val="0"/>
                <w:sz w:val="15"/>
              </w:rPr>
              <w:t>로드셀-부재 직접 대응 부재</w:t>
            </w:r>
          </w:p>
        </w:tc>
        <w:tc>
          <w:tcPr>
            <w:tcW w:type="dxa" w:w="2948"/>
            <w:vAlign w:val="top"/>
          </w:tcPr>
          <w:p>
            <w:pPr>
              <w:jc w:val="left"/>
            </w:pPr>
            <w:r/>
            <w:r>
              <w:rPr>
                <w:rFonts w:ascii="NanumGothic" w:hAnsi="NanumGothic" w:eastAsia="NanumGothic"/>
                <w:b w:val="0"/>
                <w:sz w:val="15"/>
              </w:rPr>
              <w:t>로드셀은 접촉면 force 계측이며 부재 내부 에너지를 직접 측정하지 않음</w:t>
            </w:r>
          </w:p>
        </w:tc>
        <w:tc>
          <w:tcPr>
            <w:tcW w:type="dxa" w:w="1134"/>
            <w:vAlign w:val="top"/>
          </w:tcPr>
          <w:p>
            <w:pPr>
              <w:jc w:val="left"/>
            </w:pPr>
            <w:r/>
            <w:r>
              <w:rPr>
                <w:rFonts w:ascii="NanumGothic" w:hAnsi="NanumGothic" w:eastAsia="NanumGothic"/>
                <w:b w:val="0"/>
                <w:sz w:val="15"/>
              </w:rPr>
              <w:t>큼</w:t>
            </w:r>
          </w:p>
        </w:tc>
        <w:tc>
          <w:tcPr>
            <w:tcW w:type="dxa" w:w="3402"/>
            <w:vAlign w:val="top"/>
          </w:tcPr>
          <w:p>
            <w:pPr>
              <w:jc w:val="left"/>
            </w:pPr>
            <w:r/>
            <w:r>
              <w:rPr>
                <w:rFonts w:ascii="NanumGothic" w:hAnsi="NanumGothic" w:eastAsia="NanumGothic"/>
                <w:b w:val="0"/>
                <w:sz w:val="15"/>
              </w:rPr>
              <w:t>cell/zone/member soft mapping, 사진/영상 검증, 신뢰도 등급 도입</w:t>
            </w:r>
          </w:p>
        </w:tc>
      </w:tr>
      <w:tr>
        <w:tc>
          <w:tcPr>
            <w:tcW w:type="dxa" w:w="2268"/>
            <w:vAlign w:val="top"/>
          </w:tcPr>
          <w:p>
            <w:pPr>
              <w:jc w:val="left"/>
            </w:pPr>
            <w:r/>
            <w:r>
              <w:rPr>
                <w:rFonts w:ascii="NanumGothic" w:hAnsi="NanumGothic" w:eastAsia="NanumGothic"/>
                <w:b w:val="0"/>
                <w:sz w:val="15"/>
              </w:rPr>
              <w:t>채널명·단위 다양성</w:t>
            </w:r>
          </w:p>
        </w:tc>
        <w:tc>
          <w:tcPr>
            <w:tcW w:type="dxa" w:w="2948"/>
            <w:vAlign w:val="top"/>
          </w:tcPr>
          <w:p>
            <w:pPr>
              <w:jc w:val="left"/>
            </w:pPr>
            <w:r/>
            <w:r>
              <w:rPr>
                <w:rFonts w:ascii="NanumGothic" w:hAnsi="NanumGothic" w:eastAsia="NanumGothic"/>
                <w:b w:val="0"/>
                <w:sz w:val="15"/>
              </w:rPr>
              <w:t>시험 연식과 원천 파일 포맷에 따라 channel convention이 달라질 수 있음</w:t>
            </w:r>
          </w:p>
        </w:tc>
        <w:tc>
          <w:tcPr>
            <w:tcW w:type="dxa" w:w="1134"/>
            <w:vAlign w:val="top"/>
          </w:tcPr>
          <w:p>
            <w:pPr>
              <w:jc w:val="left"/>
            </w:pPr>
            <w:r/>
            <w:r>
              <w:rPr>
                <w:rFonts w:ascii="NanumGothic" w:hAnsi="NanumGothic" w:eastAsia="NanumGothic"/>
                <w:b w:val="0"/>
                <w:sz w:val="15"/>
              </w:rPr>
              <w:t>큼</w:t>
            </w:r>
          </w:p>
        </w:tc>
        <w:tc>
          <w:tcPr>
            <w:tcW w:type="dxa" w:w="3402"/>
            <w:vAlign w:val="top"/>
          </w:tcPr>
          <w:p>
            <w:pPr>
              <w:jc w:val="left"/>
            </w:pPr>
            <w:r/>
            <w:r>
              <w:rPr>
                <w:rFonts w:ascii="NanumGothic" w:hAnsi="NanumGothic" w:eastAsia="NanumGothic"/>
                <w:b w:val="0"/>
                <w:sz w:val="15"/>
              </w:rPr>
              <w:t>channel dictionary와 rule-based parser + manual override table 구축</w:t>
            </w:r>
          </w:p>
        </w:tc>
      </w:tr>
      <w:tr>
        <w:tc>
          <w:tcPr>
            <w:tcW w:type="dxa" w:w="2268"/>
            <w:vAlign w:val="top"/>
          </w:tcPr>
          <w:p>
            <w:pPr>
              <w:jc w:val="left"/>
            </w:pPr>
            <w:r/>
            <w:r>
              <w:rPr>
                <w:rFonts w:ascii="NanumGothic" w:hAnsi="NanumGothic" w:eastAsia="NanumGothic"/>
                <w:b w:val="0"/>
                <w:sz w:val="15"/>
              </w:rPr>
              <w:t>결측·이상 제원</w:t>
            </w:r>
          </w:p>
        </w:tc>
        <w:tc>
          <w:tcPr>
            <w:tcW w:type="dxa" w:w="2948"/>
            <w:vAlign w:val="top"/>
          </w:tcPr>
          <w:p>
            <w:pPr>
              <w:jc w:val="left"/>
            </w:pPr>
            <w:r/>
            <w:r>
              <w:rPr>
                <w:rFonts w:ascii="NanumGothic" w:hAnsi="NanumGothic" w:eastAsia="NanumGothic"/>
                <w:b w:val="0"/>
                <w:sz w:val="15"/>
              </w:rPr>
              <w:t>공차중량 결측/0kg, wheelbase anomaly 등 존재</w:t>
            </w:r>
          </w:p>
        </w:tc>
        <w:tc>
          <w:tcPr>
            <w:tcW w:type="dxa" w:w="1134"/>
            <w:vAlign w:val="top"/>
          </w:tcPr>
          <w:p>
            <w:pPr>
              <w:jc w:val="left"/>
            </w:pPr>
            <w:r/>
            <w:r>
              <w:rPr>
                <w:rFonts w:ascii="NanumGothic" w:hAnsi="NanumGothic" w:eastAsia="NanumGothic"/>
                <w:b w:val="0"/>
                <w:sz w:val="15"/>
              </w:rPr>
              <w:t>중간</w:t>
            </w:r>
          </w:p>
        </w:tc>
        <w:tc>
          <w:tcPr>
            <w:tcW w:type="dxa" w:w="3402"/>
            <w:vAlign w:val="top"/>
          </w:tcPr>
          <w:p>
            <w:pPr>
              <w:jc w:val="left"/>
            </w:pPr>
            <w:r/>
            <w:r>
              <w:rPr>
                <w:rFonts w:ascii="NanumGothic" w:hAnsi="NanumGothic" w:eastAsia="NanumGothic"/>
                <w:b w:val="0"/>
                <w:sz w:val="15"/>
              </w:rPr>
              <w:t>test_weight 우선 사용, 공차중량은 보조 변수화, 치수 sanity rule 적용</w:t>
            </w:r>
          </w:p>
        </w:tc>
      </w:tr>
      <w:tr>
        <w:tc>
          <w:tcPr>
            <w:tcW w:type="dxa" w:w="2268"/>
            <w:vAlign w:val="top"/>
          </w:tcPr>
          <w:p>
            <w:pPr>
              <w:jc w:val="left"/>
            </w:pPr>
            <w:r/>
            <w:r>
              <w:rPr>
                <w:rFonts w:ascii="NanumGothic" w:hAnsi="NanumGothic" w:eastAsia="NanumGothic"/>
                <w:b w:val="0"/>
                <w:sz w:val="15"/>
              </w:rPr>
              <w:t>시험 조건 차이</w:t>
            </w:r>
          </w:p>
        </w:tc>
        <w:tc>
          <w:tcPr>
            <w:tcW w:type="dxa" w:w="2948"/>
            <w:vAlign w:val="top"/>
          </w:tcPr>
          <w:p>
            <w:pPr>
              <w:jc w:val="left"/>
            </w:pPr>
            <w:r/>
            <w:r>
              <w:rPr>
                <w:rFonts w:ascii="NanumGothic" w:hAnsi="NanumGothic" w:eastAsia="NanumGothic"/>
                <w:b w:val="0"/>
                <w:sz w:val="15"/>
              </w:rPr>
              <w:t>속도·중량·차종 차이가 구조 특성 비교를 왜곡 가능</w:t>
            </w:r>
          </w:p>
        </w:tc>
        <w:tc>
          <w:tcPr>
            <w:tcW w:type="dxa" w:w="1134"/>
            <w:vAlign w:val="top"/>
          </w:tcPr>
          <w:p>
            <w:pPr>
              <w:jc w:val="left"/>
            </w:pPr>
            <w:r/>
            <w:r>
              <w:rPr>
                <w:rFonts w:ascii="NanumGothic" w:hAnsi="NanumGothic" w:eastAsia="NanumGothic"/>
                <w:b w:val="0"/>
                <w:sz w:val="15"/>
              </w:rPr>
              <w:t>중간</w:t>
            </w:r>
          </w:p>
        </w:tc>
        <w:tc>
          <w:tcPr>
            <w:tcW w:type="dxa" w:w="3402"/>
            <w:vAlign w:val="top"/>
          </w:tcPr>
          <w:p>
            <w:pPr>
              <w:jc w:val="left"/>
            </w:pPr>
            <w:r/>
            <w:r>
              <w:rPr>
                <w:rFonts w:ascii="NanumGothic" w:hAnsi="NanumGothic" w:eastAsia="NanumGothic"/>
                <w:b w:val="0"/>
                <w:sz w:val="15"/>
              </w:rPr>
              <w:t>속도·질량·차종·연식 보정 모델, 정규화 지표 병행</w:t>
            </w:r>
          </w:p>
        </w:tc>
      </w:tr>
      <w:tr>
        <w:tc>
          <w:tcPr>
            <w:tcW w:type="dxa" w:w="2268"/>
            <w:vAlign w:val="top"/>
          </w:tcPr>
          <w:p>
            <w:pPr>
              <w:jc w:val="left"/>
            </w:pPr>
            <w:r/>
            <w:r>
              <w:rPr>
                <w:rFonts w:ascii="NanumGothic" w:hAnsi="NanumGothic" w:eastAsia="NanumGothic"/>
                <w:b w:val="0"/>
                <w:sz w:val="15"/>
              </w:rPr>
              <w:t>소표본 모델 과해석</w:t>
            </w:r>
          </w:p>
        </w:tc>
        <w:tc>
          <w:tcPr>
            <w:tcW w:type="dxa" w:w="2948"/>
            <w:vAlign w:val="top"/>
          </w:tcPr>
          <w:p>
            <w:pPr>
              <w:jc w:val="left"/>
            </w:pPr>
            <w:r/>
            <w:r>
              <w:rPr>
                <w:rFonts w:ascii="NanumGothic" w:hAnsi="NanumGothic" w:eastAsia="NanumGothic"/>
                <w:b w:val="0"/>
                <w:sz w:val="15"/>
              </w:rPr>
              <w:t>동일 모델 반복 수가 적은 경우 순위화 위험</w:t>
            </w:r>
          </w:p>
        </w:tc>
        <w:tc>
          <w:tcPr>
            <w:tcW w:type="dxa" w:w="1134"/>
            <w:vAlign w:val="top"/>
          </w:tcPr>
          <w:p>
            <w:pPr>
              <w:jc w:val="left"/>
            </w:pPr>
            <w:r/>
            <w:r>
              <w:rPr>
                <w:rFonts w:ascii="NanumGothic" w:hAnsi="NanumGothic" w:eastAsia="NanumGothic"/>
                <w:b w:val="0"/>
                <w:sz w:val="15"/>
              </w:rPr>
              <w:t>중간</w:t>
            </w:r>
          </w:p>
        </w:tc>
        <w:tc>
          <w:tcPr>
            <w:tcW w:type="dxa" w:w="3402"/>
            <w:vAlign w:val="top"/>
          </w:tcPr>
          <w:p>
            <w:pPr>
              <w:jc w:val="left"/>
            </w:pPr>
            <w:r/>
            <w:r>
              <w:rPr>
                <w:rFonts w:ascii="NanumGothic" w:hAnsi="NanumGothic" w:eastAsia="NanumGothic"/>
                <w:b w:val="0"/>
                <w:sz w:val="15"/>
              </w:rPr>
              <w:t>최소 N 기준, confidence interval, case-study 방식 병행</w:t>
            </w:r>
          </w:p>
        </w:tc>
      </w:tr>
      <w:tr>
        <w:tc>
          <w:tcPr>
            <w:tcW w:type="dxa" w:w="2268"/>
            <w:vAlign w:val="top"/>
          </w:tcPr>
          <w:p>
            <w:pPr>
              <w:jc w:val="left"/>
            </w:pPr>
            <w:r/>
            <w:r>
              <w:rPr>
                <w:rFonts w:ascii="NanumGothic" w:hAnsi="NanumGothic" w:eastAsia="NanumGothic"/>
                <w:b w:val="0"/>
                <w:sz w:val="15"/>
              </w:rPr>
              <w:t>EV/신형 구조 분류 미흡</w:t>
            </w:r>
          </w:p>
        </w:tc>
        <w:tc>
          <w:tcPr>
            <w:tcW w:type="dxa" w:w="2948"/>
            <w:vAlign w:val="top"/>
          </w:tcPr>
          <w:p>
            <w:pPr>
              <w:jc w:val="left"/>
            </w:pPr>
            <w:r/>
            <w:r>
              <w:rPr>
                <w:rFonts w:ascii="NanumGothic" w:hAnsi="NanumGothic" w:eastAsia="NanumGothic"/>
                <w:b w:val="0"/>
                <w:sz w:val="15"/>
              </w:rPr>
              <w:t>모델명만으로 전동화 여부가 명확하지 않을 수 있음</w:t>
            </w:r>
          </w:p>
        </w:tc>
        <w:tc>
          <w:tcPr>
            <w:tcW w:type="dxa" w:w="1134"/>
            <w:vAlign w:val="top"/>
          </w:tcPr>
          <w:p>
            <w:pPr>
              <w:jc w:val="left"/>
            </w:pPr>
            <w:r/>
            <w:r>
              <w:rPr>
                <w:rFonts w:ascii="NanumGothic" w:hAnsi="NanumGothic" w:eastAsia="NanumGothic"/>
                <w:b w:val="0"/>
                <w:sz w:val="15"/>
              </w:rPr>
              <w:t>중간</w:t>
            </w:r>
          </w:p>
        </w:tc>
        <w:tc>
          <w:tcPr>
            <w:tcW w:type="dxa" w:w="3402"/>
            <w:vAlign w:val="top"/>
          </w:tcPr>
          <w:p>
            <w:pPr>
              <w:jc w:val="left"/>
            </w:pPr>
            <w:r/>
            <w:r>
              <w:rPr>
                <w:rFonts w:ascii="NanumGothic" w:hAnsi="NanumGothic" w:eastAsia="NanumGothic"/>
                <w:b w:val="0"/>
                <w:sz w:val="15"/>
              </w:rPr>
              <w:t>연료/파워트레인 tag 보강, 수동 검수 목록 운영</w:t>
            </w:r>
          </w:p>
        </w:tc>
      </w:tr>
      <w:tr>
        <w:tc>
          <w:tcPr>
            <w:tcW w:type="dxa" w:w="2268"/>
            <w:vAlign w:val="top"/>
          </w:tcPr>
          <w:p>
            <w:pPr>
              <w:jc w:val="left"/>
            </w:pPr>
            <w:r/>
            <w:r>
              <w:rPr>
                <w:rFonts w:ascii="NanumGothic" w:hAnsi="NanumGothic" w:eastAsia="NanumGothic"/>
                <w:b w:val="0"/>
                <w:sz w:val="15"/>
              </w:rPr>
              <w:t>에너지 적분 drift</w:t>
            </w:r>
          </w:p>
        </w:tc>
        <w:tc>
          <w:tcPr>
            <w:tcW w:type="dxa" w:w="2948"/>
            <w:vAlign w:val="top"/>
          </w:tcPr>
          <w:p>
            <w:pPr>
              <w:jc w:val="left"/>
            </w:pPr>
            <w:r/>
            <w:r>
              <w:rPr>
                <w:rFonts w:ascii="NanumGothic" w:hAnsi="NanumGothic" w:eastAsia="NanumGothic"/>
                <w:b w:val="0"/>
                <w:sz w:val="15"/>
              </w:rPr>
              <w:t>가속도 적분 기반 변위 추정은 drift에 취약</w:t>
            </w:r>
          </w:p>
        </w:tc>
        <w:tc>
          <w:tcPr>
            <w:tcW w:type="dxa" w:w="1134"/>
            <w:vAlign w:val="top"/>
          </w:tcPr>
          <w:p>
            <w:pPr>
              <w:jc w:val="left"/>
            </w:pPr>
            <w:r/>
            <w:r>
              <w:rPr>
                <w:rFonts w:ascii="NanumGothic" w:hAnsi="NanumGothic" w:eastAsia="NanumGothic"/>
                <w:b w:val="0"/>
                <w:sz w:val="15"/>
              </w:rPr>
              <w:t>큼</w:t>
            </w:r>
          </w:p>
        </w:tc>
        <w:tc>
          <w:tcPr>
            <w:tcW w:type="dxa" w:w="3402"/>
            <w:vAlign w:val="top"/>
          </w:tcPr>
          <w:p>
            <w:pPr>
              <w:jc w:val="left"/>
            </w:pPr>
            <w:r/>
            <w:r>
              <w:rPr>
                <w:rFonts w:ascii="NanumGothic" w:hAnsi="NanumGothic" w:eastAsia="NanumGothic"/>
                <w:b w:val="0"/>
                <w:sz w:val="15"/>
              </w:rPr>
              <w:t>시험속도·crush distance·물리 경계조건으로 drift correction, 민감도 분석</w:t>
            </w:r>
          </w:p>
        </w:tc>
      </w:tr>
    </w:tbl>
    <w:p>
      <w:pPr>
        <w:widowControl/>
      </w:pPr>
    </w:p>
    <w:p>
      <w:pPr>
        <w:widowControl/>
      </w:pPr>
      <w:r>
        <w:rPr>
          <w:rFonts w:ascii="NanumGothic" w:hAnsi="NanumGothic" w:eastAsia="NanumGothic"/>
        </w:rPr>
        <w:br w:type="page"/>
      </w:r>
    </w:p>
    <w:p>
      <w:pPr>
        <w:pStyle w:val="Heading1"/>
        <w:keepNext/>
        <w:spacing w:before="160" w:after="100"/>
      </w:pPr>
      <w:r>
        <w:rPr>
          <w:rFonts w:ascii="NanumGothic" w:hAnsi="NanumGothic" w:eastAsia="NanumGothic"/>
        </w:rPr>
        <w:t>부록. 초기 데이터 필터와 정제 규칙</w:t>
      </w:r>
    </w:p>
    <w:p>
      <w:pPr>
        <w:widowControl/>
      </w:pPr>
      <w:r>
        <w:rPr>
          <w:rFonts w:ascii="NanumGothic" w:hAnsi="NanumGothic" w:eastAsia="NanumGothic"/>
        </w:rPr>
        <w:t>본 문서 작성 시 적용한 초기 코호트 정리 기준은 다음과 같다.</w:t>
      </w:r>
    </w:p>
    <w:p>
      <w:pPr>
        <w:widowControl/>
      </w:pPr>
      <w:r>
        <w:rPr>
          <w:rFonts w:ascii="NanumGothic" w:hAnsi="NanumGothic" w:eastAsia="NanumGothic"/>
        </w:rPr>
        <w:t>권장 코호트 필터: crash_type_rule='side' AND test_config_code='VTP' AND load_cell_barrier_family='side_pole_load_cell_barrier' AND load_cell_barrier_classification_id='side_pole_load_cell_8'.</w:t>
      </w:r>
    </w:p>
    <w:p>
      <w:pPr>
        <w:widowControl/>
      </w:pPr>
      <w:r>
        <w:rPr>
          <w:rFonts w:ascii="NanumGothic" w:hAnsi="NanumGothic" w:eastAsia="NanumGothic"/>
        </w:rPr>
        <w:t>CSV 555건 중 1건(test_no=15452)은 crash_type_rule은 side로 분류되어 있으나 test_config_code=ITV, test_config_label=IMPACTOR INTO VEHICLE, load_cell_barrier_family=frontal_or_flat_load_cell_wall, make=NHTSA, model=DEFORMABLE IMPACTOR, impact_speed=61.84 km/h로 나타난다. 따라서 본 분석 코호트에서는 제외하고 “filter exception”으로 관리한다.</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3"/>
        <w:gridCol w:w="4933"/>
      </w:tblGrid>
      <w:tr>
        <w:tc>
          <w:tcPr>
            <w:tcW w:type="dxa" w:w="2268"/>
            <w:shd w:fill="EDEDED"/>
            <w:vAlign w:val="center"/>
          </w:tcPr>
          <w:p>
            <w:pPr>
              <w:jc w:val="left"/>
            </w:pPr>
            <w:r/>
            <w:r>
              <w:rPr>
                <w:rFonts w:ascii="NanumGothic" w:hAnsi="NanumGothic" w:eastAsia="NanumGothic"/>
                <w:b/>
                <w:sz w:val="16"/>
              </w:rPr>
              <w:t>항목</w:t>
            </w:r>
          </w:p>
        </w:tc>
        <w:tc>
          <w:tcPr>
            <w:tcW w:type="dxa" w:w="7087"/>
            <w:shd w:fill="EDEDED"/>
            <w:vAlign w:val="center"/>
          </w:tcPr>
          <w:p>
            <w:pPr>
              <w:jc w:val="left"/>
            </w:pPr>
            <w:r/>
            <w:r>
              <w:rPr>
                <w:rFonts w:ascii="NanumGothic" w:hAnsi="NanumGothic" w:eastAsia="NanumGothic"/>
                <w:b/>
                <w:sz w:val="16"/>
              </w:rPr>
              <w:t>정제/관리 규칙</w:t>
            </w:r>
          </w:p>
        </w:tc>
      </w:tr>
      <w:tr>
        <w:tc>
          <w:tcPr>
            <w:tcW w:type="dxa" w:w="2268"/>
            <w:vAlign w:val="top"/>
          </w:tcPr>
          <w:p>
            <w:pPr>
              <w:jc w:val="left"/>
            </w:pPr>
            <w:r/>
            <w:r>
              <w:rPr>
                <w:rFonts w:ascii="NanumGothic" w:hAnsi="NanumGothic" w:eastAsia="NanumGothic"/>
                <w:b w:val="0"/>
                <w:sz w:val="16"/>
              </w:rPr>
              <w:t>시험 식별자</w:t>
            </w:r>
          </w:p>
        </w:tc>
        <w:tc>
          <w:tcPr>
            <w:tcW w:type="dxa" w:w="7087"/>
            <w:vAlign w:val="top"/>
          </w:tcPr>
          <w:p>
            <w:pPr>
              <w:jc w:val="left"/>
            </w:pPr>
            <w:r/>
            <w:r>
              <w:rPr>
                <w:rFonts w:ascii="NanumGothic" w:hAnsi="NanumGothic" w:eastAsia="NanumGothic"/>
                <w:b w:val="0"/>
                <w:sz w:val="16"/>
              </w:rPr>
              <w:t>test_no는 문자열 key로 관리하고 CSV/SQLite/raw file 간 일치 여부를 검증한다.</w:t>
            </w:r>
          </w:p>
        </w:tc>
      </w:tr>
      <w:tr>
        <w:tc>
          <w:tcPr>
            <w:tcW w:type="dxa" w:w="2268"/>
            <w:vAlign w:val="top"/>
          </w:tcPr>
          <w:p>
            <w:pPr>
              <w:jc w:val="left"/>
            </w:pPr>
            <w:r/>
            <w:r>
              <w:rPr>
                <w:rFonts w:ascii="NanumGothic" w:hAnsi="NanumGothic" w:eastAsia="NanumGothic"/>
                <w:b w:val="0"/>
                <w:sz w:val="16"/>
              </w:rPr>
              <w:t>속도</w:t>
            </w:r>
          </w:p>
        </w:tc>
        <w:tc>
          <w:tcPr>
            <w:tcW w:type="dxa" w:w="7087"/>
            <w:vAlign w:val="top"/>
          </w:tcPr>
          <w:p>
            <w:pPr>
              <w:jc w:val="left"/>
            </w:pPr>
            <w:r/>
            <w:r>
              <w:rPr>
                <w:rFonts w:ascii="NanumGothic" w:hAnsi="NanumGothic" w:eastAsia="NanumGothic"/>
                <w:b w:val="0"/>
                <w:sz w:val="16"/>
              </w:rPr>
              <w:t>기본 분석은 32 km/h 인근 VTP 시험으로 제한하고, ±허용범위 밖 시험은 outlier flag 부여한다.</w:t>
            </w:r>
          </w:p>
        </w:tc>
      </w:tr>
      <w:tr>
        <w:tc>
          <w:tcPr>
            <w:tcW w:type="dxa" w:w="2268"/>
            <w:vAlign w:val="top"/>
          </w:tcPr>
          <w:p>
            <w:pPr>
              <w:jc w:val="left"/>
            </w:pPr>
            <w:r/>
            <w:r>
              <w:rPr>
                <w:rFonts w:ascii="NanumGothic" w:hAnsi="NanumGothic" w:eastAsia="NanumGothic"/>
                <w:b w:val="0"/>
                <w:sz w:val="16"/>
              </w:rPr>
              <w:t>중량</w:t>
            </w:r>
          </w:p>
        </w:tc>
        <w:tc>
          <w:tcPr>
            <w:tcW w:type="dxa" w:w="7087"/>
            <w:vAlign w:val="top"/>
          </w:tcPr>
          <w:p>
            <w:pPr>
              <w:jc w:val="left"/>
            </w:pPr>
            <w:r/>
            <w:r>
              <w:rPr>
                <w:rFonts w:ascii="NanumGothic" w:hAnsi="NanumGothic" w:eastAsia="NanumGothic"/>
                <w:b w:val="0"/>
                <w:sz w:val="16"/>
              </w:rPr>
              <w:t>시험중량(test_weight_kg)을 주 정규화 변수로 사용한다. 공차중량은 결측/0kg이면 보조 분석에서 제외한다.</w:t>
            </w:r>
          </w:p>
        </w:tc>
      </w:tr>
      <w:tr>
        <w:tc>
          <w:tcPr>
            <w:tcW w:type="dxa" w:w="2268"/>
            <w:vAlign w:val="top"/>
          </w:tcPr>
          <w:p>
            <w:pPr>
              <w:jc w:val="left"/>
            </w:pPr>
            <w:r/>
            <w:r>
              <w:rPr>
                <w:rFonts w:ascii="NanumGothic" w:hAnsi="NanumGothic" w:eastAsia="NanumGothic"/>
                <w:b w:val="0"/>
                <w:sz w:val="16"/>
              </w:rPr>
              <w:t>차체 치수</w:t>
            </w:r>
          </w:p>
        </w:tc>
        <w:tc>
          <w:tcPr>
            <w:tcW w:type="dxa" w:w="7087"/>
            <w:vAlign w:val="top"/>
          </w:tcPr>
          <w:p>
            <w:pPr>
              <w:jc w:val="left"/>
            </w:pPr>
            <w:r/>
            <w:r>
              <w:rPr>
                <w:rFonts w:ascii="NanumGothic" w:hAnsi="NanumGothic" w:eastAsia="NanumGothic"/>
                <w:b w:val="0"/>
                <w:sz w:val="16"/>
              </w:rPr>
              <w:t>length, width, wheelbase는 물리 sanity check를 적용한다. wheelbase &gt; length 등은 원천 재확인 대상으로 지정한다.</w:t>
            </w:r>
          </w:p>
        </w:tc>
      </w:tr>
      <w:tr>
        <w:tc>
          <w:tcPr>
            <w:tcW w:type="dxa" w:w="2268"/>
            <w:vAlign w:val="top"/>
          </w:tcPr>
          <w:p>
            <w:pPr>
              <w:jc w:val="left"/>
            </w:pPr>
            <w:r/>
            <w:r>
              <w:rPr>
                <w:rFonts w:ascii="NanumGothic" w:hAnsi="NanumGothic" w:eastAsia="NanumGothic"/>
                <w:b w:val="0"/>
                <w:sz w:val="16"/>
              </w:rPr>
              <w:t>crush</w:t>
            </w:r>
          </w:p>
        </w:tc>
        <w:tc>
          <w:tcPr>
            <w:tcW w:type="dxa" w:w="7087"/>
            <w:vAlign w:val="top"/>
          </w:tcPr>
          <w:p>
            <w:pPr>
              <w:jc w:val="left"/>
            </w:pPr>
            <w:r/>
            <w:r>
              <w:rPr>
                <w:rFonts w:ascii="NanumGothic" w:hAnsi="NanumGothic" w:eastAsia="NanumGothic"/>
                <w:b w:val="0"/>
                <w:sz w:val="16"/>
              </w:rPr>
              <w:t>vax_crush_distance_mm는 구조 변형 proxy로 사용하되, 계측 위치와 방향 정의를 원천 리포트로 확인한다.</w:t>
            </w:r>
          </w:p>
        </w:tc>
      </w:tr>
      <w:tr>
        <w:tc>
          <w:tcPr>
            <w:tcW w:type="dxa" w:w="2268"/>
            <w:vAlign w:val="top"/>
          </w:tcPr>
          <w:p>
            <w:pPr>
              <w:jc w:val="left"/>
            </w:pPr>
            <w:r/>
            <w:r>
              <w:rPr>
                <w:rFonts w:ascii="NanumGothic" w:hAnsi="NanumGothic" w:eastAsia="NanumGothic"/>
                <w:b w:val="0"/>
                <w:sz w:val="16"/>
              </w:rPr>
              <w:t>차종</w:t>
            </w:r>
          </w:p>
        </w:tc>
        <w:tc>
          <w:tcPr>
            <w:tcW w:type="dxa" w:w="7087"/>
            <w:vAlign w:val="top"/>
          </w:tcPr>
          <w:p>
            <w:pPr>
              <w:jc w:val="left"/>
            </w:pPr>
            <w:r/>
            <w:r>
              <w:rPr>
                <w:rFonts w:ascii="NanumGothic" w:hAnsi="NanumGothic" w:eastAsia="NanumGothic"/>
                <w:b w:val="0"/>
                <w:sz w:val="16"/>
              </w:rPr>
              <w:t>body_style 원문을 유지하고, 분석용 body_class를 별도 파생한다.</w:t>
            </w:r>
          </w:p>
        </w:tc>
      </w:tr>
      <w:tr>
        <w:tc>
          <w:tcPr>
            <w:tcW w:type="dxa" w:w="2268"/>
            <w:vAlign w:val="top"/>
          </w:tcPr>
          <w:p>
            <w:pPr>
              <w:jc w:val="left"/>
            </w:pPr>
            <w:r/>
            <w:r>
              <w:rPr>
                <w:rFonts w:ascii="NanumGothic" w:hAnsi="NanumGothic" w:eastAsia="NanumGothic"/>
                <w:b w:val="0"/>
                <w:sz w:val="16"/>
              </w:rPr>
              <w:t>제조사·모델</w:t>
            </w:r>
          </w:p>
        </w:tc>
        <w:tc>
          <w:tcPr>
            <w:tcW w:type="dxa" w:w="7087"/>
            <w:vAlign w:val="top"/>
          </w:tcPr>
          <w:p>
            <w:pPr>
              <w:jc w:val="left"/>
            </w:pPr>
            <w:r/>
            <w:r>
              <w:rPr>
                <w:rFonts w:ascii="NanumGothic" w:hAnsi="NanumGothic" w:eastAsia="NanumGothic"/>
                <w:b w:val="0"/>
                <w:sz w:val="16"/>
              </w:rPr>
              <w:t>make/model 문자열 표준화와 alias table을 운영한다. 예: F150, F-150, F150 SUPERCREW 등</w:t>
            </w:r>
          </w:p>
        </w:tc>
      </w:tr>
      <w:tr>
        <w:tc>
          <w:tcPr>
            <w:tcW w:type="dxa" w:w="2268"/>
            <w:vAlign w:val="top"/>
          </w:tcPr>
          <w:p>
            <w:pPr>
              <w:jc w:val="left"/>
            </w:pPr>
            <w:r/>
            <w:r>
              <w:rPr>
                <w:rFonts w:ascii="NanumGothic" w:hAnsi="NanumGothic" w:eastAsia="NanumGothic"/>
                <w:b w:val="0"/>
                <w:sz w:val="16"/>
              </w:rPr>
              <w:t>연식</w:t>
            </w:r>
          </w:p>
        </w:tc>
        <w:tc>
          <w:tcPr>
            <w:tcW w:type="dxa" w:w="7087"/>
            <w:vAlign w:val="top"/>
          </w:tcPr>
          <w:p>
            <w:pPr>
              <w:jc w:val="left"/>
            </w:pPr>
            <w:r/>
            <w:r>
              <w:rPr>
                <w:rFonts w:ascii="NanumGothic" w:hAnsi="NanumGothic" w:eastAsia="NanumGothic"/>
                <w:b w:val="0"/>
                <w:sz w:val="16"/>
              </w:rPr>
              <w:t>model_year와 test_date를 분리해 관리한다. 제조사 구조 변화 분석은 model_year 우선, 시험 시점 trend는 test_date 사용</w:t>
            </w:r>
          </w:p>
        </w:tc>
      </w:tr>
      <w:tr>
        <w:tc>
          <w:tcPr>
            <w:tcW w:type="dxa" w:w="2268"/>
            <w:vAlign w:val="top"/>
          </w:tcPr>
          <w:p>
            <w:pPr>
              <w:jc w:val="left"/>
            </w:pPr>
            <w:r/>
            <w:r>
              <w:rPr>
                <w:rFonts w:ascii="NanumGothic" w:hAnsi="NanumGothic" w:eastAsia="NanumGothic"/>
                <w:b w:val="0"/>
                <w:sz w:val="16"/>
              </w:rPr>
              <w:t>전동화 여부</w:t>
            </w:r>
          </w:p>
        </w:tc>
        <w:tc>
          <w:tcPr>
            <w:tcW w:type="dxa" w:w="7087"/>
            <w:vAlign w:val="top"/>
          </w:tcPr>
          <w:p>
            <w:pPr>
              <w:jc w:val="left"/>
            </w:pPr>
            <w:r/>
            <w:r>
              <w:rPr>
                <w:rFonts w:ascii="NanumGothic" w:hAnsi="NanumGothic" w:eastAsia="NanumGothic"/>
                <w:b w:val="0"/>
                <w:sz w:val="16"/>
              </w:rPr>
              <w:t>모델명 기반 1차 tag 후 별도 metadata 또는 수동 검수로 EV/HEV/PHEV/ICE를 확정한다.</w:t>
            </w:r>
          </w:p>
        </w:tc>
      </w:tr>
    </w:tbl>
    <w:p>
      <w:pPr>
        <w:widowControl/>
      </w:pPr>
    </w:p>
    <w:p>
      <w:pPr>
        <w:widowControl/>
      </w:pPr>
      <w:r>
        <w:rPr>
          <w:rFonts w:ascii="NanumGothic" w:hAnsi="NanumGothic" w:eastAsia="NanumGothic"/>
        </w:rPr>
        <w:t>추가 권장 작업: SQLite의 source_payloads는 현재 간단한 filter_ready metadata 수준으로 저장되어 있으므로, NHTSA 원천 파일 링크/채널 정보/API 응답을 확장 적재하는 스키마 보강이 필요하다. 이후 files, instrumentation_channels, time_history 계층을 채우면 본 기획서의 force·acceleration·energy 분석을 실행할 수 있다.</w:t>
      </w:r>
    </w:p>
    <w:p>
      <w:pPr>
        <w:widowControl/>
      </w:pPr>
      <w:r>
        <w:rPr>
          <w:rFonts w:ascii="NanumGothic" w:hAnsi="NanumGothic" w:eastAsia="NanumGothic"/>
        </w:rPr>
        <w:t>본 기획서는 제공 소스에 대한 1차 구조 확인을 바탕으로 작성되었다. 실제 로드셀 및 차체 감가속도 time-history 파일이 확보되는 즉시 산식·채널 매핑·QA 기준을 시험 데이터에 맞추어 확정해야 한다.</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olor w:val="646464"/>
        <w:sz w:val="16"/>
      </w:rPr>
      <w:t>Confidential draft | 데이터 기준: 제공 CSV 및 SQLite 소스</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olor w:val="646464"/>
        <w:sz w:val="16"/>
      </w:rPr>
      <w:t>NHTSA 측면 충돌 로드셀 분석 프로젝트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NanumGothic" w:hAnsi="NanumGothic" w:eastAsia="Nanum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anumGothic" w:hAnsi="NanumGothic" w:eastAsia="NanumGothic"/>
    </w:rPr>
  </w:style>
  <w:style w:type="character" w:customStyle="1" w:styleId="HeaderChar">
    <w:name w:val="Header Char"/>
    <w:basedOn w:val="DefaultParagraphFont"/>
    <w:link w:val="Header"/>
    <w:uiPriority w:val="99"/>
    <w:rsid w:val="00E618BF"/>
    <w:rPr>
      <w:rFonts w:ascii="NanumGothic" w:hAnsi="NanumGothic" w:eastAsia="NanumGothi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anumGothic" w:hAnsi="NanumGothic" w:eastAsia="NanumGothic"/>
    </w:rPr>
  </w:style>
  <w:style w:type="character" w:customStyle="1" w:styleId="FooterChar">
    <w:name w:val="Footer Char"/>
    <w:basedOn w:val="DefaultParagraphFont"/>
    <w:link w:val="Footer"/>
    <w:uiPriority w:val="99"/>
    <w:rsid w:val="00E618BF"/>
    <w:rPr>
      <w:rFonts w:ascii="NanumGothic" w:hAnsi="NanumGothic" w:eastAsia="NanumGothi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anumGothic" w:hAnsi="NanumGothic" w:eastAsia="Nanum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anumGothic" w:hAnsi="NanumGothic" w:eastAsia="Nanum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anumGothic" w:hAnsi="NanumGothic" w:eastAsia="Nanum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anumGothic" w:hAnsi="NanumGothic" w:eastAsia="Nanum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anumGothic" w:hAnsi="NanumGothic" w:eastAsia="Nanum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anumGothic" w:hAnsi="NanumGothic" w:eastAsia="NanumGothic"/>
      <w:i/>
      <w:iCs/>
      <w:color w:val="404040" w:themeColor="text1" w:themeTint="BF"/>
      <w:sz w:val="20"/>
      <w:szCs w:val="20"/>
    </w:rPr>
  </w:style>
  <w:style w:type="character" w:default="1" w:styleId="DefaultParagraphFont">
    <w:name w:val="Default Paragraph Font"/>
    <w:uiPriority w:val="1"/>
    <w:semiHidden/>
    <w:unhideWhenUsed/>
    <w:rPr>
      <w:rFonts w:ascii="NanumGothic" w:hAnsi="NanumGothic" w:eastAsia="NanumGothic"/>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anumGothic" w:hAnsi="NanumGothic" w:eastAsia="NanumGothi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anumGothic" w:hAnsi="NanumGothic" w:eastAsia="Nanum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anumGothic" w:hAnsi="NanumGothic" w:eastAsia="NanumGothi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anumGothic" w:hAnsi="NanumGothic" w:eastAsia="NanumGothi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Gothic" w:hAnsi="NanumGothic" w:eastAsia="NanumGothic"/>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anumGothic" w:hAnsi="NanumGothic" w:eastAsia="Nanum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Gothic" w:hAnsi="NanumGothic" w:eastAsia="Nanum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anumGothic" w:hAnsi="NanumGothic" w:eastAsia="Nanum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anumGothic" w:hAnsi="NanumGothic" w:eastAsia="NanumGothic"/>
    </w:rPr>
  </w:style>
  <w:style w:type="paragraph" w:styleId="BodyText">
    <w:name w:val="Body Text"/>
    <w:basedOn w:val="Normal"/>
    <w:link w:val="BodyTextChar"/>
    <w:uiPriority w:val="99"/>
    <w:unhideWhenUsed/>
    <w:rsid w:val="00AA1D8D"/>
    <w:pPr>
      <w:spacing w:after="120"/>
    </w:pPr>
    <w:rPr>
      <w:rFonts w:ascii="NanumGothic" w:hAnsi="NanumGothic" w:eastAsia="NanumGothic"/>
    </w:rPr>
  </w:style>
  <w:style w:type="character" w:customStyle="1" w:styleId="BodyTextChar">
    <w:name w:val="Body Text Char"/>
    <w:basedOn w:val="DefaultParagraphFont"/>
    <w:link w:val="BodyText"/>
    <w:uiPriority w:val="99"/>
    <w:rsid w:val="00AA1D8D"/>
    <w:rPr>
      <w:rFonts w:ascii="NanumGothic" w:hAnsi="NanumGothic" w:eastAsia="NanumGothic"/>
    </w:rPr>
  </w:style>
  <w:style w:type="paragraph" w:styleId="BodyText2">
    <w:name w:val="Body Text 2"/>
    <w:basedOn w:val="Normal"/>
    <w:link w:val="BodyText2Char"/>
    <w:uiPriority w:val="99"/>
    <w:unhideWhenUsed/>
    <w:rsid w:val="00AA1D8D"/>
    <w:pPr>
      <w:spacing w:after="120" w:line="480" w:lineRule="auto"/>
    </w:pPr>
    <w:rPr>
      <w:rFonts w:ascii="NanumGothic" w:hAnsi="NanumGothic" w:eastAsia="NanumGothic"/>
    </w:rPr>
  </w:style>
  <w:style w:type="character" w:customStyle="1" w:styleId="BodyText2Char">
    <w:name w:val="Body Text 2 Char"/>
    <w:basedOn w:val="DefaultParagraphFont"/>
    <w:link w:val="BodyText2"/>
    <w:uiPriority w:val="99"/>
    <w:rsid w:val="00AA1D8D"/>
    <w:rPr>
      <w:rFonts w:ascii="NanumGothic" w:hAnsi="NanumGothic" w:eastAsia="NanumGothic"/>
    </w:rPr>
  </w:style>
  <w:style w:type="paragraph" w:styleId="BodyText3">
    <w:name w:val="Body Text 3"/>
    <w:basedOn w:val="Normal"/>
    <w:link w:val="BodyText3Char"/>
    <w:uiPriority w:val="99"/>
    <w:unhideWhenUsed/>
    <w:rsid w:val="00AA1D8D"/>
    <w:pPr>
      <w:spacing w:after="120"/>
    </w:pPr>
    <w:rPr>
      <w:rFonts w:ascii="NanumGothic" w:hAnsi="NanumGothic" w:eastAsia="NanumGothic"/>
      <w:sz w:val="16"/>
      <w:szCs w:val="16"/>
    </w:rPr>
  </w:style>
  <w:style w:type="character" w:customStyle="1" w:styleId="BodyText3Char">
    <w:name w:val="Body Text 3 Char"/>
    <w:basedOn w:val="DefaultParagraphFont"/>
    <w:link w:val="BodyText3"/>
    <w:uiPriority w:val="99"/>
    <w:rsid w:val="00AA1D8D"/>
    <w:rPr>
      <w:rFonts w:ascii="NanumGothic" w:hAnsi="NanumGothic" w:eastAsia="NanumGothic"/>
      <w:sz w:val="16"/>
      <w:szCs w:val="16"/>
    </w:rPr>
  </w:style>
  <w:style w:type="paragraph" w:styleId="List">
    <w:name w:val="List"/>
    <w:basedOn w:val="Normal"/>
    <w:uiPriority w:val="99"/>
    <w:unhideWhenUsed/>
    <w:rsid w:val="00AA1D8D"/>
    <w:pPr>
      <w:ind w:left="360" w:hanging="360"/>
      <w:contextualSpacing/>
    </w:pPr>
    <w:rPr>
      <w:rFonts w:ascii="NanumGothic" w:hAnsi="NanumGothic" w:eastAsia="NanumGothic"/>
    </w:rPr>
  </w:style>
  <w:style w:type="paragraph" w:styleId="List2">
    <w:name w:val="List 2"/>
    <w:basedOn w:val="Normal"/>
    <w:uiPriority w:val="99"/>
    <w:unhideWhenUsed/>
    <w:rsid w:val="00326F90"/>
    <w:pPr>
      <w:ind w:left="720" w:hanging="360"/>
      <w:contextualSpacing/>
    </w:pPr>
    <w:rPr>
      <w:rFonts w:ascii="NanumGothic" w:hAnsi="NanumGothic" w:eastAsia="NanumGothic"/>
    </w:rPr>
  </w:style>
  <w:style w:type="paragraph" w:styleId="List3">
    <w:name w:val="List 3"/>
    <w:basedOn w:val="Normal"/>
    <w:uiPriority w:val="99"/>
    <w:unhideWhenUsed/>
    <w:rsid w:val="00326F90"/>
    <w:pPr>
      <w:ind w:left="1080" w:hanging="360"/>
      <w:contextualSpacing/>
    </w:pPr>
    <w:rPr>
      <w:rFonts w:ascii="NanumGothic" w:hAnsi="NanumGothic" w:eastAsia="NanumGothic"/>
    </w:rPr>
  </w:style>
  <w:style w:type="paragraph" w:styleId="ListBullet">
    <w:name w:val="List Bullet"/>
    <w:basedOn w:val="Normal"/>
    <w:uiPriority w:val="99"/>
    <w:unhideWhenUsed/>
    <w:rsid w:val="00326F90"/>
    <w:pPr>
      <w:numPr>
        <w:numId w:val="1"/>
      </w:numPr>
      <w:contextualSpacing/>
    </w:pPr>
    <w:rPr>
      <w:rFonts w:ascii="NanumGothic" w:hAnsi="NanumGothic" w:eastAsia="NanumGothic"/>
    </w:rPr>
  </w:style>
  <w:style w:type="paragraph" w:styleId="ListBullet2">
    <w:name w:val="List Bullet 2"/>
    <w:basedOn w:val="Normal"/>
    <w:uiPriority w:val="99"/>
    <w:unhideWhenUsed/>
    <w:rsid w:val="00326F90"/>
    <w:pPr>
      <w:numPr>
        <w:numId w:val="2"/>
      </w:numPr>
      <w:contextualSpacing/>
    </w:pPr>
    <w:rPr>
      <w:rFonts w:ascii="NanumGothic" w:hAnsi="NanumGothic" w:eastAsia="NanumGothic"/>
    </w:rPr>
  </w:style>
  <w:style w:type="paragraph" w:styleId="ListBullet3">
    <w:name w:val="List Bullet 3"/>
    <w:basedOn w:val="Normal"/>
    <w:uiPriority w:val="99"/>
    <w:unhideWhenUsed/>
    <w:rsid w:val="00326F90"/>
    <w:pPr>
      <w:numPr>
        <w:numId w:val="3"/>
      </w:numPr>
      <w:contextualSpacing/>
    </w:pPr>
    <w:rPr>
      <w:rFonts w:ascii="NanumGothic" w:hAnsi="NanumGothic" w:eastAsia="NanumGothic"/>
    </w:rPr>
  </w:style>
  <w:style w:type="paragraph" w:styleId="ListNumber">
    <w:name w:val="List Number"/>
    <w:basedOn w:val="Normal"/>
    <w:uiPriority w:val="99"/>
    <w:unhideWhenUsed/>
    <w:rsid w:val="00326F90"/>
    <w:pPr>
      <w:numPr>
        <w:numId w:val="5"/>
      </w:numPr>
      <w:contextualSpacing/>
    </w:pPr>
    <w:rPr>
      <w:rFonts w:ascii="NanumGothic" w:hAnsi="NanumGothic" w:eastAsia="NanumGothic"/>
    </w:rPr>
  </w:style>
  <w:style w:type="paragraph" w:styleId="ListNumber2">
    <w:name w:val="List Number 2"/>
    <w:basedOn w:val="Normal"/>
    <w:uiPriority w:val="99"/>
    <w:unhideWhenUsed/>
    <w:rsid w:val="0029639D"/>
    <w:pPr>
      <w:numPr>
        <w:numId w:val="6"/>
      </w:numPr>
      <w:contextualSpacing/>
    </w:pPr>
    <w:rPr>
      <w:rFonts w:ascii="NanumGothic" w:hAnsi="NanumGothic" w:eastAsia="NanumGothic"/>
    </w:rPr>
  </w:style>
  <w:style w:type="paragraph" w:styleId="ListNumber3">
    <w:name w:val="List Number 3"/>
    <w:basedOn w:val="Normal"/>
    <w:uiPriority w:val="99"/>
    <w:unhideWhenUsed/>
    <w:rsid w:val="0029639D"/>
    <w:pPr>
      <w:numPr>
        <w:numId w:val="7"/>
      </w:numPr>
      <w:contextualSpacing/>
    </w:pPr>
    <w:rPr>
      <w:rFonts w:ascii="NanumGothic" w:hAnsi="NanumGothic" w:eastAsia="NanumGothic"/>
    </w:rPr>
  </w:style>
  <w:style w:type="paragraph" w:styleId="ListContinue">
    <w:name w:val="List Continue"/>
    <w:basedOn w:val="Normal"/>
    <w:uiPriority w:val="99"/>
    <w:unhideWhenUsed/>
    <w:rsid w:val="0029639D"/>
    <w:pPr>
      <w:spacing w:after="120"/>
      <w:ind w:left="360"/>
      <w:contextualSpacing/>
    </w:pPr>
    <w:rPr>
      <w:rFonts w:ascii="NanumGothic" w:hAnsi="NanumGothic" w:eastAsia="NanumGothic"/>
    </w:rPr>
  </w:style>
  <w:style w:type="paragraph" w:styleId="ListContinue2">
    <w:name w:val="List Continue 2"/>
    <w:basedOn w:val="Normal"/>
    <w:uiPriority w:val="99"/>
    <w:unhideWhenUsed/>
    <w:rsid w:val="0029639D"/>
    <w:pPr>
      <w:spacing w:after="120"/>
      <w:ind w:left="720"/>
      <w:contextualSpacing/>
    </w:pPr>
    <w:rPr>
      <w:rFonts w:ascii="NanumGothic" w:hAnsi="NanumGothic" w:eastAsia="NanumGothic"/>
    </w:rPr>
  </w:style>
  <w:style w:type="paragraph" w:styleId="ListContinue3">
    <w:name w:val="List Continue 3"/>
    <w:basedOn w:val="Normal"/>
    <w:uiPriority w:val="99"/>
    <w:unhideWhenUsed/>
    <w:rsid w:val="0029639D"/>
    <w:pPr>
      <w:spacing w:after="120"/>
      <w:ind w:left="1080"/>
      <w:contextualSpacing/>
    </w:pPr>
    <w:rPr>
      <w:rFonts w:ascii="NanumGothic" w:hAnsi="NanumGothic" w:eastAsia="NanumGothi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anumGothic" w:hAnsi="NanumGothic" w:eastAsia="NanumGothic"/>
      <w:sz w:val="20"/>
      <w:szCs w:val="20"/>
    </w:rPr>
  </w:style>
  <w:style w:type="character" w:customStyle="1" w:styleId="MacroTextChar">
    <w:name w:val="Macro Text Char"/>
    <w:basedOn w:val="DefaultParagraphFont"/>
    <w:link w:val="MacroText"/>
    <w:uiPriority w:val="99"/>
    <w:rsid w:val="0029639D"/>
    <w:rPr>
      <w:rFonts w:ascii="NanumGothic" w:hAnsi="NanumGothic" w:eastAsia="NanumGothic"/>
      <w:sz w:val="20"/>
      <w:szCs w:val="20"/>
    </w:rPr>
  </w:style>
  <w:style w:type="paragraph" w:styleId="Quote">
    <w:name w:val="Quote"/>
    <w:basedOn w:val="Normal"/>
    <w:next w:val="Normal"/>
    <w:link w:val="QuoteChar"/>
    <w:uiPriority w:val="29"/>
    <w:qFormat/>
    <w:rsid w:val="00FC693F"/>
    <w:rPr>
      <w:rFonts w:ascii="NanumGothic" w:hAnsi="NanumGothic" w:eastAsia="NanumGothic"/>
      <w:i/>
      <w:iCs/>
      <w:color w:val="000000" w:themeColor="text1"/>
    </w:rPr>
  </w:style>
  <w:style w:type="character" w:customStyle="1" w:styleId="QuoteChar">
    <w:name w:val="Quote Char"/>
    <w:basedOn w:val="DefaultParagraphFont"/>
    <w:link w:val="Quote"/>
    <w:uiPriority w:val="29"/>
    <w:rsid w:val="00FC693F"/>
    <w:rPr>
      <w:rFonts w:ascii="NanumGothic" w:hAnsi="NanumGothic" w:eastAsia="NanumGothi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anumGothic" w:hAnsi="NanumGothic" w:eastAsia="NanumGothi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anumGothic" w:hAnsi="NanumGothic" w:eastAsia="NanumGothi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anumGothic" w:hAnsi="NanumGothic" w:eastAsia="Nanum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anumGothic" w:hAnsi="NanumGothic" w:eastAsia="NanumGothi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anumGothic" w:hAnsi="NanumGothic" w:eastAsia="Nanum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anumGothic" w:hAnsi="NanumGothic" w:eastAsia="Nanum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Gothic" w:hAnsi="NanumGothic" w:eastAsia="NanumGothic"/>
      <w:b/>
      <w:bCs/>
      <w:color w:val="4F81BD" w:themeColor="accent1"/>
      <w:sz w:val="18"/>
      <w:szCs w:val="18"/>
    </w:rPr>
  </w:style>
  <w:style w:type="character" w:styleId="Strong">
    <w:name w:val="Strong"/>
    <w:basedOn w:val="DefaultParagraphFont"/>
    <w:uiPriority w:val="22"/>
    <w:qFormat/>
    <w:rsid w:val="00FC693F"/>
    <w:rPr>
      <w:rFonts w:ascii="NanumGothic" w:hAnsi="NanumGothic" w:eastAsia="NanumGothic"/>
      <w:b/>
      <w:bCs/>
    </w:rPr>
  </w:style>
  <w:style w:type="character" w:styleId="Emphasis">
    <w:name w:val="Emphasis"/>
    <w:basedOn w:val="DefaultParagraphFont"/>
    <w:uiPriority w:val="20"/>
    <w:qFormat/>
    <w:rsid w:val="00FC693F"/>
    <w:rPr>
      <w:rFonts w:ascii="NanumGothic" w:hAnsi="NanumGothic" w:eastAsia="NanumGothi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anumGothic" w:hAnsi="NanumGothic" w:eastAsia="NanumGothic"/>
      <w:b/>
      <w:bCs/>
      <w:i/>
      <w:iCs/>
      <w:color w:val="4F81BD" w:themeColor="accent1"/>
    </w:rPr>
  </w:style>
  <w:style w:type="character" w:customStyle="1" w:styleId="IntenseQuoteChar">
    <w:name w:val="Intense Quote Char"/>
    <w:basedOn w:val="DefaultParagraphFont"/>
    <w:link w:val="IntenseQuote"/>
    <w:uiPriority w:val="30"/>
    <w:rsid w:val="00FC693F"/>
    <w:rPr>
      <w:rFonts w:ascii="NanumGothic" w:hAnsi="NanumGothic" w:eastAsia="NanumGothic"/>
      <w:b/>
      <w:bCs/>
      <w:i/>
      <w:iCs/>
      <w:color w:val="4F81BD" w:themeColor="accent1"/>
    </w:rPr>
  </w:style>
  <w:style w:type="character" w:styleId="SubtleEmphasis">
    <w:name w:val="Subtle Emphasis"/>
    <w:basedOn w:val="DefaultParagraphFont"/>
    <w:uiPriority w:val="19"/>
    <w:qFormat/>
    <w:rsid w:val="00FC693F"/>
    <w:rPr>
      <w:rFonts w:ascii="NanumGothic" w:hAnsi="NanumGothic" w:eastAsia="NanumGothic"/>
      <w:i/>
      <w:iCs/>
      <w:color w:val="808080" w:themeColor="text1" w:themeTint="7F"/>
    </w:rPr>
  </w:style>
  <w:style w:type="character" w:styleId="IntenseEmphasis">
    <w:name w:val="Intense Emphasis"/>
    <w:basedOn w:val="DefaultParagraphFont"/>
    <w:uiPriority w:val="21"/>
    <w:qFormat/>
    <w:rsid w:val="00FC693F"/>
    <w:rPr>
      <w:rFonts w:ascii="NanumGothic" w:hAnsi="NanumGothic" w:eastAsia="NanumGothic"/>
      <w:b/>
      <w:bCs/>
      <w:i/>
      <w:iCs/>
      <w:color w:val="4F81BD" w:themeColor="accent1"/>
    </w:rPr>
  </w:style>
  <w:style w:type="character" w:styleId="SubtleReference">
    <w:name w:val="Subtle Reference"/>
    <w:basedOn w:val="DefaultParagraphFont"/>
    <w:uiPriority w:val="31"/>
    <w:qFormat/>
    <w:rsid w:val="00FC693F"/>
    <w:rPr>
      <w:rFonts w:ascii="NanumGothic" w:hAnsi="NanumGothic" w:eastAsia="NanumGothic"/>
      <w:smallCaps/>
      <w:color w:val="C0504D" w:themeColor="accent2"/>
      <w:u w:val="single"/>
    </w:rPr>
  </w:style>
  <w:style w:type="character" w:styleId="IntenseReference">
    <w:name w:val="Intense Reference"/>
    <w:basedOn w:val="DefaultParagraphFont"/>
    <w:uiPriority w:val="32"/>
    <w:qFormat/>
    <w:rsid w:val="00FC693F"/>
    <w:rPr>
      <w:rFonts w:ascii="NanumGothic" w:hAnsi="NanumGothic" w:eastAsia="NanumGothic"/>
      <w:b/>
      <w:bCs/>
      <w:smallCaps/>
      <w:color w:val="C0504D" w:themeColor="accent2"/>
      <w:spacing w:val="5"/>
      <w:u w:val="single"/>
    </w:rPr>
  </w:style>
  <w:style w:type="character" w:styleId="BookTitle">
    <w:name w:val="Book Title"/>
    <w:basedOn w:val="DefaultParagraphFont"/>
    <w:uiPriority w:val="33"/>
    <w:qFormat/>
    <w:rsid w:val="00FC693F"/>
    <w:rPr>
      <w:rFonts w:ascii="NanumGothic" w:hAnsi="NanumGothic" w:eastAsia="NanumGothic"/>
      <w:b/>
      <w:bCs/>
      <w:smallCaps/>
      <w:spacing w:val="5"/>
    </w:rPr>
  </w:style>
  <w:style w:type="paragraph" w:styleId="TOCHeading">
    <w:name w:val="TOC Heading"/>
    <w:basedOn w:val="Heading1"/>
    <w:next w:val="Normal"/>
    <w:uiPriority w:val="39"/>
    <w:semiHidden/>
    <w:unhideWhenUsed/>
    <w:qFormat/>
    <w:rsid w:val="00FC693F"/>
    <w:pPr>
      <w:outlineLvl w:val="9"/>
    </w:pPr>
    <w:rPr>
      <w:rFonts w:ascii="NanumGothic" w:hAnsi="NanumGothic" w:eastAsia="NanumGothi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