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NCS Visitor Management System — Documentation</w:t>
      </w:r>
    </w:p>
    <w:p>
      <w:r>
        <w:t>This folder contains the full documentation set for the NCS Visitor Management System. Each document serves a different audience.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0F6F3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Document</w:t>
            </w:r>
          </w:p>
        </w:tc>
        <w:tc>
          <w:tcPr>
            <w:tcW w:type="dxa" w:w="3216"/>
            <w:shd w:val="clear" w:color="auto" w:fill="0F6F3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Audience</w:t>
            </w:r>
          </w:p>
        </w:tc>
        <w:tc>
          <w:tcPr>
            <w:tcW w:type="dxa" w:w="3216"/>
            <w:shd w:val="clear" w:color="auto" w:fill="0F6F3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Purpose</w:t>
            </w:r>
          </w:p>
        </w:tc>
      </w:tr>
      <w:tr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color w:val="0F6F3F"/>
                <w:sz w:val="19"/>
              </w:rPr>
              <w:t>User Guide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Reception officers, administrators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Step-by-step operating instructions with screenshots. </w:t>
            </w:r>
            <w:r>
              <w:rPr>
                <w:b/>
                <w:sz w:val="19"/>
              </w:rPr>
              <w:t>Use this for training.</w:t>
            </w:r>
          </w:p>
        </w:tc>
      </w:tr>
      <w:tr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color w:val="0F6F3F"/>
                <w:sz w:val="19"/>
              </w:rPr>
              <w:t>Management Presentation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Management, sponsors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Slide deck covering the problem, solution, value and next steps</w:t>
            </w:r>
          </w:p>
        </w:tc>
      </w:tr>
      <w:tr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color w:val="0F6F3F"/>
                <w:sz w:val="19"/>
              </w:rPr>
              <w:t>Technical Documentation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Developers, maintainers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Architecture, data model, API reference, security notes and extension guide</w:t>
            </w:r>
          </w:p>
        </w:tc>
      </w:tr>
      <w:tr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color w:val="0F6F3F"/>
                <w:sz w:val="19"/>
              </w:rPr>
              <w:t>Business Requirements Specification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Management, stakeholders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Formal requirements, acceptance criteria, risks and go-live checklist</w:t>
            </w:r>
          </w:p>
        </w:tc>
      </w:tr>
    </w:tbl>
    <w:p>
      <w:pPr>
        <w:spacing w:after="0"/>
      </w:pPr>
    </w:p>
    <w:p>
      <w:pPr>
        <w:spacing w:before="80" w:after="160"/>
        <w:pBdr>
          <w:bottom w:val="single" w:sz="6" w:color="DCE5DF"/>
        </w:pBdr>
      </w:pPr>
    </w:p>
    <w:p>
      <w:pPr>
        <w:pStyle w:val="Heading2"/>
      </w:pPr>
      <w:r>
        <w:t>Quick Start by Role</w:t>
      </w:r>
    </w:p>
    <w:p>
      <w:r>
        <w:rPr>
          <w:b/>
        </w:rPr>
        <w:t>I am a reception officer</w:t>
      </w:r>
      <w:r>
        <w:t xml:space="preserve"> → Read the </w:t>
      </w:r>
      <w:r>
        <w:rPr>
          <w:color w:val="0F6F3F"/>
        </w:rPr>
        <w:t>User Guide</w:t>
      </w:r>
      <w:r>
        <w:t>, sections 3 to 6.</w:t>
      </w:r>
    </w:p>
    <w:p>
      <w:r>
        <w:rPr>
          <w:b/>
        </w:rPr>
        <w:t>I am an administrator</w:t>
      </w:r>
      <w:r>
        <w:t xml:space="preserve"> → Read the </w:t>
      </w:r>
      <w:r>
        <w:rPr>
          <w:color w:val="0F6F3F"/>
        </w:rPr>
        <w:t>User Guide</w:t>
      </w:r>
      <w:r>
        <w:t>, section 7 (Admin Module).</w:t>
      </w:r>
    </w:p>
    <w:p>
      <w:r>
        <w:rPr>
          <w:b/>
        </w:rPr>
        <w:t>I am presenting to management</w:t>
      </w:r>
      <w:r>
        <w:t xml:space="preserve"> → Open the </w:t>
      </w:r>
      <w:r>
        <w:rPr>
          <w:color w:val="0F6F3F"/>
        </w:rPr>
        <w:t>Management Presentation</w:t>
      </w:r>
      <w:r>
        <w:t>.</w:t>
      </w:r>
    </w:p>
    <w:p>
      <w:r>
        <w:rPr>
          <w:b/>
        </w:rPr>
        <w:t>I am a developer taking over the code</w:t>
      </w:r>
      <w:r>
        <w:t xml:space="preserve"> → Start with the </w:t>
      </w:r>
      <w:r>
        <w:rPr>
          <w:color w:val="0F6F3F"/>
        </w:rPr>
        <w:t>Technical Documentation</w:t>
      </w:r>
      <w:r>
        <w:t>, then read sections 9 (Instance Path) and 16 (Known Limitations) carefully.</w:t>
      </w:r>
    </w:p>
    <w:p>
      <w:r>
        <w:rPr>
          <w:b/>
        </w:rPr>
        <w:t>I need to sign off on requirements</w:t>
      </w:r>
      <w:r>
        <w:t xml:space="preserve"> → Review the </w:t>
      </w:r>
      <w:r>
        <w:rPr>
          <w:color w:val="0F6F3F"/>
        </w:rPr>
        <w:t>Business Requirements Specification</w:t>
      </w:r>
      <w:r>
        <w:t>, particularly sections 7 (Functional Requirements) and 14 (Acceptance Criteria).</w:t>
      </w:r>
    </w:p>
    <w:p>
      <w:pPr>
        <w:spacing w:before="80" w:after="160"/>
        <w:pBdr>
          <w:bottom w:val="single" w:sz="6" w:color="DCE5DF"/>
        </w:pBdr>
      </w:pPr>
    </w:p>
    <w:p>
      <w:pPr>
        <w:pStyle w:val="Heading2"/>
      </w:pPr>
      <w:r>
        <w:t>Word (.docx) versions</w:t>
      </w:r>
    </w:p>
    <w:p>
      <w:r>
        <w:t>Ready-to-share Word documents are provided alongside the Markdown sources: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0F6F3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Word document</w:t>
            </w:r>
          </w:p>
        </w:tc>
        <w:tc>
          <w:tcPr>
            <w:tcW w:type="dxa" w:w="4824"/>
            <w:shd w:val="clear" w:color="auto" w:fill="0F6F3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Source</w:t>
            </w:r>
          </w:p>
        </w:tc>
      </w:tr>
      <w:tr>
        <w:tc>
          <w:tcPr>
            <w:tcW w:type="dxa" w:w="4824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7"/>
                <w:rFonts w:ascii="Consolas" w:hAnsi="Consolas"/>
                <w:shd w:val="clear" w:color="auto" w:fill="F4F7F5"/>
              </w:rPr>
              <w:t>USER_GUIDE.docx</w:t>
            </w:r>
          </w:p>
        </w:tc>
        <w:tc>
          <w:tcPr>
            <w:tcW w:type="dxa" w:w="4824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7"/>
                <w:rFonts w:ascii="Consolas" w:hAnsi="Consolas"/>
                <w:shd w:val="clear" w:color="auto" w:fill="F4F7F5"/>
              </w:rPr>
              <w:t>USER_GUIDE.md</w:t>
            </w:r>
          </w:p>
        </w:tc>
      </w:tr>
      <w:tr>
        <w:tc>
          <w:tcPr>
            <w:tcW w:type="dxa" w:w="4824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7"/>
                <w:rFonts w:ascii="Consolas" w:hAnsi="Consolas"/>
                <w:shd w:val="clear" w:color="auto" w:fill="F4F7F5"/>
              </w:rPr>
              <w:t>MANAGEMENT_PRESENTATION.docx</w:t>
            </w:r>
          </w:p>
        </w:tc>
        <w:tc>
          <w:tcPr>
            <w:tcW w:type="dxa" w:w="4824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7"/>
                <w:rFonts w:ascii="Consolas" w:hAnsi="Consolas"/>
                <w:shd w:val="clear" w:color="auto" w:fill="F4F7F5"/>
              </w:rPr>
              <w:t>MANAGEMENT_PRESENTATION.md</w:t>
            </w:r>
          </w:p>
        </w:tc>
      </w:tr>
      <w:tr>
        <w:tc>
          <w:tcPr>
            <w:tcW w:type="dxa" w:w="4824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7"/>
                <w:rFonts w:ascii="Consolas" w:hAnsi="Consolas"/>
                <w:shd w:val="clear" w:color="auto" w:fill="F4F7F5"/>
              </w:rPr>
              <w:t>TECHNICAL_DOCUMENTATION.docx</w:t>
            </w:r>
          </w:p>
        </w:tc>
        <w:tc>
          <w:tcPr>
            <w:tcW w:type="dxa" w:w="4824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7"/>
                <w:rFonts w:ascii="Consolas" w:hAnsi="Consolas"/>
                <w:shd w:val="clear" w:color="auto" w:fill="F4F7F5"/>
              </w:rPr>
              <w:t>TECHNICAL_DOCUMENTATION.md</w:t>
            </w:r>
          </w:p>
        </w:tc>
      </w:tr>
      <w:tr>
        <w:tc>
          <w:tcPr>
            <w:tcW w:type="dxa" w:w="4824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7"/>
                <w:rFonts w:ascii="Consolas" w:hAnsi="Consolas"/>
                <w:shd w:val="clear" w:color="auto" w:fill="F4F7F5"/>
              </w:rPr>
              <w:t>BUSINESS_REQUIREMENTS.docx</w:t>
            </w:r>
          </w:p>
        </w:tc>
        <w:tc>
          <w:tcPr>
            <w:tcW w:type="dxa" w:w="4824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7"/>
                <w:rFonts w:ascii="Consolas" w:hAnsi="Consolas"/>
                <w:shd w:val="clear" w:color="auto" w:fill="F4F7F5"/>
              </w:rPr>
              <w:t>BUSINESS_REQUIREMENTS.md</w:t>
            </w:r>
          </w:p>
        </w:tc>
      </w:tr>
      <w:tr>
        <w:tc>
          <w:tcPr>
            <w:tcW w:type="dxa" w:w="4824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7"/>
                <w:rFonts w:ascii="Consolas" w:hAnsi="Consolas"/>
                <w:shd w:val="clear" w:color="auto" w:fill="F4F7F5"/>
              </w:rPr>
              <w:t>README.docx</w:t>
            </w:r>
          </w:p>
        </w:tc>
        <w:tc>
          <w:tcPr>
            <w:tcW w:type="dxa" w:w="4824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7"/>
                <w:rFonts w:ascii="Consolas" w:hAnsi="Consolas"/>
                <w:shd w:val="clear" w:color="auto" w:fill="F4F7F5"/>
              </w:rPr>
              <w:t>README.md</w:t>
            </w:r>
          </w:p>
        </w:tc>
      </w:tr>
    </w:tbl>
    <w:p>
      <w:pPr>
        <w:spacing w:after="0"/>
      </w:pPr>
    </w:p>
    <w:p>
      <w:r>
        <w:t>These are generated, fully formatted Word files with styled headings, colour-coded tables, embedded screenshots, a running header, and page numbers in the footer.</w:t>
      </w:r>
    </w:p>
    <w:p>
      <w:pPr>
        <w:pStyle w:val="Heading3"/>
      </w:pPr>
      <w:r>
        <w:t>Regenerating the Word documents</w:t>
      </w:r>
    </w:p>
    <w:p>
      <w:r>
        <w:t>After editing any Markdown source, regenerate the Word files:</w:t>
      </w:r>
    </w:p>
    <w:p>
      <w:pPr>
        <w:spacing w:before="120" w:after="0"/>
        <w:ind w:left="259"/>
        <w:shd w:val="clear" w:color="auto" w:fill="F4F7F5"/>
      </w:pPr>
      <w:r>
        <w:rPr>
          <w:rFonts w:ascii="Consolas" w:hAnsi="Consolas"/>
          <w:sz w:val="18"/>
          <w:rFonts w:ascii="Consolas" w:hAnsi="Consolas"/>
        </w:rPr>
        <w:t>./.venv/bin/python tools/md_to_docx.py               # all documents</w:t>
      </w:r>
    </w:p>
    <w:p>
      <w:pPr>
        <w:spacing w:before="0" w:after="120"/>
        <w:ind w:left="259"/>
        <w:shd w:val="clear" w:color="auto" w:fill="F4F7F5"/>
      </w:pPr>
      <w:r>
        <w:rPr>
          <w:rFonts w:ascii="Consolas" w:hAnsi="Consolas"/>
          <w:sz w:val="18"/>
          <w:rFonts w:ascii="Consolas" w:hAnsi="Consolas"/>
        </w:rPr>
        <w:t>./.venv/bin/python tools/md_to_docx.py docs/USER_GUIDE.md   # just one</w:t>
      </w:r>
    </w:p>
    <w:p>
      <w:pPr>
        <w:spacing w:after="0"/>
      </w:pPr>
    </w:p>
    <w:p>
      <w:r>
        <w:t xml:space="preserve">The converter requires </w:t>
      </w:r>
      <w:r>
        <w:rPr>
          <w:rFonts w:ascii="Consolas" w:hAnsi="Consolas"/>
          <w:sz w:val="19"/>
          <w:rFonts w:ascii="Consolas" w:hAnsi="Consolas"/>
          <w:shd w:val="clear" w:color="auto" w:fill="F4F7F5"/>
        </w:rPr>
        <w:t>python-docx</w:t>
      </w:r>
      <w:r>
        <w:t xml:space="preserve"> (</w:t>
      </w:r>
      <w:r>
        <w:rPr>
          <w:rFonts w:ascii="Consolas" w:hAnsi="Consolas"/>
          <w:sz w:val="19"/>
          <w:rFonts w:ascii="Consolas" w:hAnsi="Consolas"/>
          <w:shd w:val="clear" w:color="auto" w:fill="F4F7F5"/>
        </w:rPr>
        <w:t>pip install python-docx</w:t>
      </w:r>
      <w:r>
        <w:t>).</w:t>
      </w:r>
    </w:p>
    <w:p>
      <w:pPr>
        <w:spacing w:before="120" w:after="200"/>
        <w:ind w:left="432"/>
        <w:pBdr>
          <w:left w:val="single" w:sz="18" w:color="D9A441"/>
        </w:pBdr>
        <w:shd w:val="clear" w:color="auto" w:fill="F4F7F5"/>
      </w:pPr>
      <w:r>
        <w:rPr>
          <w:b/>
        </w:rPr>
        <w:t>Updating the table of contents:</w:t>
      </w:r>
      <w:r>
        <w:t xml:space="preserve"> Word does not build TOC fields automatically. Open the document, right-click the table of contents line and choose </w:t>
      </w:r>
      <w:r>
        <w:rPr>
          <w:b/>
        </w:rPr>
        <w:t>Update Field → Update entire table</w:t>
      </w:r>
      <w:r>
        <w:t>.</w:t>
      </w:r>
    </w:p>
    <w:p>
      <w:pPr>
        <w:spacing w:before="80" w:after="160"/>
        <w:pBdr>
          <w:bottom w:val="single" w:sz="6" w:color="DCE5DF"/>
        </w:pBdr>
      </w:pPr>
    </w:p>
    <w:p>
      <w:pPr>
        <w:pStyle w:val="Heading2"/>
      </w:pPr>
      <w:r>
        <w:t>Rendering the Documents</w:t>
      </w:r>
    </w:p>
    <w:p>
      <w:r>
        <w:t xml:space="preserve">All documents are written in </w:t>
      </w:r>
      <w:r>
        <w:rPr>
          <w:b/>
        </w:rPr>
        <w:t>Markdown</w:t>
      </w:r>
      <w:r>
        <w:t xml:space="preserve">, so they display on GitHub and in VS Code with no extra tooling. The User Guide and Technical Documentation include relative links to screenshots in </w:t>
      </w:r>
      <w:r>
        <w:rPr>
          <w:rFonts w:ascii="Consolas" w:hAnsi="Consolas"/>
          <w:sz w:val="19"/>
          <w:rFonts w:ascii="Consolas" w:hAnsi="Consolas"/>
          <w:shd w:val="clear" w:color="auto" w:fill="F4F7F5"/>
        </w:rPr>
        <w:t>docs/images/</w:t>
      </w:r>
      <w:r>
        <w:t>.</w:t>
      </w:r>
    </w:p>
    <w:p>
      <w:pPr>
        <w:pStyle w:val="Heading3"/>
      </w:pPr>
      <w:r>
        <w:t>Exporting to PDF</w:t>
      </w:r>
    </w:p>
    <w:p>
      <w:r>
        <w:rPr>
          <w:b/>
        </w:rPr>
        <w:t>VS Code:</w:t>
      </w:r>
      <w:r>
        <w:t xml:space="preserve"> open the document, then use the </w:t>
      </w:r>
      <w:r>
        <w:rPr>
          <w:i/>
        </w:rPr>
        <w:t>Markdown PDF</w:t>
      </w:r>
      <w:r>
        <w:t xml:space="preserve"> extension (</w:t>
      </w:r>
      <w:r>
        <w:rPr>
          <w:rFonts w:ascii="Consolas" w:hAnsi="Consolas"/>
          <w:sz w:val="19"/>
          <w:rFonts w:ascii="Consolas" w:hAnsi="Consolas"/>
          <w:shd w:val="clear" w:color="auto" w:fill="F4F7F5"/>
        </w:rPr>
        <w:t>yzane.markdown-pdf</w:t>
      </w:r>
      <w:r>
        <w:t xml:space="preserve">) → </w:t>
      </w:r>
      <w:r>
        <w:rPr>
          <w:i/>
        </w:rPr>
        <w:t>Markdown PDF: Export (pdf)</w:t>
      </w:r>
      <w:r>
        <w:t>.</w:t>
      </w:r>
    </w:p>
    <w:p>
      <w:r>
        <w:rPr>
          <w:b/>
        </w:rPr>
        <w:t>Pandoc:</w:t>
      </w:r>
    </w:p>
    <w:p>
      <w:pPr>
        <w:spacing w:before="120" w:after="0"/>
        <w:ind w:left="259"/>
        <w:shd w:val="clear" w:color="auto" w:fill="F4F7F5"/>
      </w:pPr>
      <w:r>
        <w:rPr>
          <w:rFonts w:ascii="Consolas" w:hAnsi="Consolas"/>
          <w:sz w:val="18"/>
          <w:rFonts w:ascii="Consolas" w:hAnsi="Consolas"/>
        </w:rPr>
        <w:t>pandoc docs/USER_GUIDE.md -o user-guide.pdf \</w:t>
      </w:r>
    </w:p>
    <w:p>
      <w:pPr>
        <w:spacing w:before="0" w:after="120"/>
        <w:ind w:left="259"/>
        <w:shd w:val="clear" w:color="auto" w:fill="F4F7F5"/>
      </w:pPr>
      <w:r>
        <w:rPr>
          <w:rFonts w:ascii="Consolas" w:hAnsi="Consolas"/>
          <w:sz w:val="18"/>
          <w:rFonts w:ascii="Consolas" w:hAnsi="Consolas"/>
        </w:rPr>
        <w:t xml:space="preserve">  --toc --number-sections --resource-path=docs</w:t>
      </w:r>
    </w:p>
    <w:p>
      <w:pPr>
        <w:spacing w:after="0"/>
      </w:pPr>
    </w:p>
    <w:p>
      <w:pPr>
        <w:pStyle w:val="Heading3"/>
      </w:pPr>
      <w:r>
        <w:t>Rendering the presentation as slides</w:t>
      </w:r>
    </w:p>
    <w:p>
      <w:r>
        <w:rPr>
          <w:rFonts w:ascii="Consolas" w:hAnsi="Consolas"/>
          <w:sz w:val="19"/>
          <w:rFonts w:ascii="Consolas" w:hAnsi="Consolas"/>
          <w:shd w:val="clear" w:color="auto" w:fill="F4F7F5"/>
        </w:rPr>
        <w:t>MANAGEMENT_PRESENTATION.md</w:t>
      </w:r>
      <w:r>
        <w:t xml:space="preserve"> uses </w:t>
      </w:r>
      <w:hyperlink r:id="rId11">
        <w:r>
          <w:rPr>
            <w:color w:val="0F6F3F"/>
            <w:u w:val="single"/>
          </w:rPr>
          <w:t>Marp</w:t>
        </w:r>
      </w:hyperlink>
      <w:r>
        <w:t>. Options:</w:t>
      </w:r>
    </w:p>
    <w:p>
      <w:pPr>
        <w:spacing w:before="120" w:after="0"/>
        <w:ind w:left="259"/>
        <w:shd w:val="clear" w:color="auto" w:fill="F4F7F5"/>
      </w:pPr>
      <w:r>
        <w:rPr>
          <w:rFonts w:ascii="Consolas" w:hAnsi="Consolas"/>
          <w:sz w:val="18"/>
          <w:rFonts w:ascii="Consolas" w:hAnsi="Consolas"/>
        </w:rPr>
        <w:t># HTML slides</w:t>
      </w:r>
    </w:p>
    <w:p>
      <w:pPr>
        <w:spacing w:before="0" w:after="0"/>
        <w:ind w:left="259"/>
        <w:shd w:val="clear" w:color="auto" w:fill="F4F7F5"/>
      </w:pPr>
      <w:r>
        <w:rPr>
          <w:rFonts w:ascii="Consolas" w:hAnsi="Consolas"/>
          <w:sz w:val="18"/>
          <w:rFonts w:ascii="Consolas" w:hAnsi="Consolas"/>
        </w:rPr>
        <w:t>npx @marp-team/marp-cli docs/MANAGEMENT_PRESENTATION.md -o presentation.html</w:t>
      </w:r>
    </w:p>
    <w:p>
      <w:pPr>
        <w:spacing w:before="0" w:after="0"/>
        <w:ind w:left="259"/>
        <w:shd w:val="clear" w:color="auto" w:fill="F4F7F5"/>
      </w:pPr>
      <w:r>
        <w:rPr>
          <w:rFonts w:ascii="Consolas" w:hAnsi="Consolas"/>
          <w:sz w:val="18"/>
          <w:rFonts w:ascii="Consolas" w:hAnsi="Consolas"/>
        </w:rPr>
        <w:t xml:space="preserve"> </w:t>
      </w:r>
    </w:p>
    <w:p>
      <w:pPr>
        <w:spacing w:before="0" w:after="0"/>
        <w:ind w:left="259"/>
        <w:shd w:val="clear" w:color="auto" w:fill="F4F7F5"/>
      </w:pPr>
      <w:r>
        <w:rPr>
          <w:rFonts w:ascii="Consolas" w:hAnsi="Consolas"/>
          <w:sz w:val="18"/>
          <w:rFonts w:ascii="Consolas" w:hAnsi="Consolas"/>
        </w:rPr>
        <w:t># PDF slides</w:t>
      </w:r>
    </w:p>
    <w:p>
      <w:pPr>
        <w:spacing w:before="0" w:after="0"/>
        <w:ind w:left="259"/>
        <w:shd w:val="clear" w:color="auto" w:fill="F4F7F5"/>
      </w:pPr>
      <w:r>
        <w:rPr>
          <w:rFonts w:ascii="Consolas" w:hAnsi="Consolas"/>
          <w:sz w:val="18"/>
          <w:rFonts w:ascii="Consolas" w:hAnsi="Consolas"/>
        </w:rPr>
        <w:t>npx @marp-team/marp-cli docs/MANAGEMENT_PRESENTATION.md --pdf -o presentation.pdf</w:t>
      </w:r>
    </w:p>
    <w:p>
      <w:pPr>
        <w:spacing w:before="0" w:after="0"/>
        <w:ind w:left="259"/>
        <w:shd w:val="clear" w:color="auto" w:fill="F4F7F5"/>
      </w:pPr>
      <w:r>
        <w:rPr>
          <w:rFonts w:ascii="Consolas" w:hAnsi="Consolas"/>
          <w:sz w:val="18"/>
          <w:rFonts w:ascii="Consolas" w:hAnsi="Consolas"/>
        </w:rPr>
        <w:t xml:space="preserve"> </w:t>
      </w:r>
    </w:p>
    <w:p>
      <w:pPr>
        <w:spacing w:before="0" w:after="0"/>
        <w:ind w:left="259"/>
        <w:shd w:val="clear" w:color="auto" w:fill="F4F7F5"/>
      </w:pPr>
      <w:r>
        <w:rPr>
          <w:rFonts w:ascii="Consolas" w:hAnsi="Consolas"/>
          <w:sz w:val="18"/>
          <w:rFonts w:ascii="Consolas" w:hAnsi="Consolas"/>
        </w:rPr>
        <w:t># PowerPoint</w:t>
      </w:r>
    </w:p>
    <w:p>
      <w:pPr>
        <w:spacing w:before="0" w:after="120"/>
        <w:ind w:left="259"/>
        <w:shd w:val="clear" w:color="auto" w:fill="F4F7F5"/>
      </w:pPr>
      <w:r>
        <w:rPr>
          <w:rFonts w:ascii="Consolas" w:hAnsi="Consolas"/>
          <w:sz w:val="18"/>
          <w:rFonts w:ascii="Consolas" w:hAnsi="Consolas"/>
        </w:rPr>
        <w:t>npx @marp-team/marp-cli docs/MANAGEMENT_PRESENTATION.md --pptx -o presentation.pptx</w:t>
      </w:r>
    </w:p>
    <w:p>
      <w:pPr>
        <w:spacing w:after="0"/>
      </w:pPr>
    </w:p>
    <w:p>
      <w:r>
        <w:t xml:space="preserve">The VS Code </w:t>
      </w:r>
      <w:r>
        <w:rPr>
          <w:i/>
        </w:rPr>
        <w:t>Marp for VS Code</w:t>
      </w:r>
      <w:r>
        <w:t xml:space="preserve"> extension also previews it live.</w:t>
      </w:r>
    </w:p>
    <w:p>
      <w:pPr>
        <w:spacing w:before="80" w:after="160"/>
        <w:pBdr>
          <w:bottom w:val="single" w:sz="6" w:color="DCE5DF"/>
        </w:pBdr>
      </w:pPr>
    </w:p>
    <w:p>
      <w:pPr>
        <w:pStyle w:val="Heading2"/>
      </w:pPr>
      <w:r>
        <w:t>Screenshots</w:t>
      </w:r>
    </w:p>
    <w:p>
      <w:r>
        <w:t xml:space="preserve">All screenshots in </w:t>
      </w:r>
      <w:r>
        <w:rPr>
          <w:rFonts w:ascii="Consolas" w:hAnsi="Consolas"/>
          <w:sz w:val="19"/>
          <w:rFonts w:ascii="Consolas" w:hAnsi="Consolas"/>
          <w:shd w:val="clear" w:color="auto" w:fill="F4F7F5"/>
        </w:rPr>
        <w:t>docs/images/</w:t>
      </w:r>
      <w:r>
        <w:t xml:space="preserve"> were captured from the running application using demonstration data (fictional visitors and service numbers). No real visitor information is included.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0F6F3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File</w:t>
            </w:r>
          </w:p>
        </w:tc>
        <w:tc>
          <w:tcPr>
            <w:tcW w:type="dxa" w:w="4824"/>
            <w:shd w:val="clear" w:color="auto" w:fill="0F6F3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Shows</w:t>
            </w:r>
          </w:p>
        </w:tc>
      </w:tr>
      <w:tr>
        <w:tc>
          <w:tcPr>
            <w:tcW w:type="dxa" w:w="4824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7"/>
                <w:rFonts w:ascii="Consolas" w:hAnsi="Consolas"/>
                <w:shd w:val="clear" w:color="auto" w:fill="F4F7F5"/>
              </w:rPr>
              <w:t>01-landing-page.png</w:t>
            </w:r>
          </w:p>
        </w:tc>
        <w:tc>
          <w:tcPr>
            <w:tcW w:type="dxa" w:w="4824"/>
          </w:tcPr>
          <w:p>
            <w:r>
              <w:rPr>
                <w:sz w:val="19"/>
              </w:rPr>
            </w:r>
            <w:r>
              <w:rPr>
                <w:sz w:val="19"/>
              </w:rPr>
              <w:t>Public landing page</w:t>
            </w:r>
          </w:p>
        </w:tc>
      </w:tr>
      <w:tr>
        <w:tc>
          <w:tcPr>
            <w:tcW w:type="dxa" w:w="4824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7"/>
                <w:rFonts w:ascii="Consolas" w:hAnsi="Consolas"/>
                <w:shd w:val="clear" w:color="auto" w:fill="F4F7F5"/>
              </w:rPr>
              <w:t>02-login-modal.png</w:t>
            </w:r>
          </w:p>
        </w:tc>
        <w:tc>
          <w:tcPr>
            <w:tcW w:type="dxa" w:w="4824"/>
          </w:tcPr>
          <w:p>
            <w:r>
              <w:rPr>
                <w:sz w:val="19"/>
              </w:rPr>
            </w:r>
            <w:r>
              <w:rPr>
                <w:sz w:val="19"/>
              </w:rPr>
              <w:t>Login dialog</w:t>
            </w:r>
          </w:p>
        </w:tc>
      </w:tr>
      <w:tr>
        <w:tc>
          <w:tcPr>
            <w:tcW w:type="dxa" w:w="4824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7"/>
                <w:rFonts w:ascii="Consolas" w:hAnsi="Consolas"/>
                <w:shd w:val="clear" w:color="auto" w:fill="F4F7F5"/>
              </w:rPr>
              <w:t>03-admin-dashboard.png</w:t>
            </w:r>
          </w:p>
        </w:tc>
        <w:tc>
          <w:tcPr>
            <w:tcW w:type="dxa" w:w="4824"/>
          </w:tcPr>
          <w:p>
            <w:r>
              <w:rPr>
                <w:sz w:val="19"/>
              </w:rPr>
            </w:r>
            <w:r>
              <w:rPr>
                <w:sz w:val="19"/>
              </w:rPr>
              <w:t>Admin dashboard with statistics</w:t>
            </w:r>
          </w:p>
        </w:tc>
      </w:tr>
      <w:tr>
        <w:tc>
          <w:tcPr>
            <w:tcW w:type="dxa" w:w="4824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7"/>
                <w:rFonts w:ascii="Consolas" w:hAnsi="Consolas"/>
                <w:shd w:val="clear" w:color="auto" w:fill="F4F7F5"/>
              </w:rPr>
              <w:t>04-admin-users.png</w:t>
            </w:r>
          </w:p>
        </w:tc>
        <w:tc>
          <w:tcPr>
            <w:tcW w:type="dxa" w:w="4824"/>
          </w:tcPr>
          <w:p>
            <w:r>
              <w:rPr>
                <w:sz w:val="19"/>
              </w:rPr>
            </w:r>
            <w:r>
              <w:rPr>
                <w:sz w:val="19"/>
              </w:rPr>
              <w:t>User management</w:t>
            </w:r>
          </w:p>
        </w:tc>
      </w:tr>
      <w:tr>
        <w:tc>
          <w:tcPr>
            <w:tcW w:type="dxa" w:w="4824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7"/>
                <w:rFonts w:ascii="Consolas" w:hAnsi="Consolas"/>
                <w:shd w:val="clear" w:color="auto" w:fill="F4F7F5"/>
              </w:rPr>
              <w:t>05-admin-roles.png</w:t>
            </w:r>
          </w:p>
        </w:tc>
        <w:tc>
          <w:tcPr>
            <w:tcW w:type="dxa" w:w="4824"/>
          </w:tcPr>
          <w:p>
            <w:r>
              <w:rPr>
                <w:sz w:val="19"/>
              </w:rPr>
            </w:r>
            <w:r>
              <w:rPr>
                <w:sz w:val="19"/>
              </w:rPr>
              <w:t>Role management</w:t>
            </w:r>
          </w:p>
        </w:tc>
      </w:tr>
      <w:tr>
        <w:tc>
          <w:tcPr>
            <w:tcW w:type="dxa" w:w="4824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7"/>
                <w:rFonts w:ascii="Consolas" w:hAnsi="Consolas"/>
                <w:shd w:val="clear" w:color="auto" w:fill="F4F7F5"/>
              </w:rPr>
              <w:t>06-admin-locations.png</w:t>
            </w:r>
          </w:p>
        </w:tc>
        <w:tc>
          <w:tcPr>
            <w:tcW w:type="dxa" w:w="4824"/>
          </w:tcPr>
          <w:p>
            <w:r>
              <w:rPr>
                <w:sz w:val="19"/>
              </w:rPr>
            </w:r>
            <w:r>
              <w:rPr>
                <w:sz w:val="19"/>
              </w:rPr>
              <w:t>Location management</w:t>
            </w:r>
          </w:p>
        </w:tc>
      </w:tr>
      <w:tr>
        <w:tc>
          <w:tcPr>
            <w:tcW w:type="dxa" w:w="4824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7"/>
                <w:rFonts w:ascii="Consolas" w:hAnsi="Consolas"/>
                <w:shd w:val="clear" w:color="auto" w:fill="F4F7F5"/>
              </w:rPr>
              <w:t>07-admin-reports.png</w:t>
            </w:r>
          </w:p>
        </w:tc>
        <w:tc>
          <w:tcPr>
            <w:tcW w:type="dxa" w:w="4824"/>
          </w:tcPr>
          <w:p>
            <w:r>
              <w:rPr>
                <w:sz w:val="19"/>
              </w:rPr>
            </w:r>
            <w:r>
              <w:rPr>
                <w:sz w:val="19"/>
              </w:rPr>
              <w:t>Visit reports with filters</w:t>
            </w:r>
          </w:p>
        </w:tc>
      </w:tr>
      <w:tr>
        <w:tc>
          <w:tcPr>
            <w:tcW w:type="dxa" w:w="4824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7"/>
                <w:rFonts w:ascii="Consolas" w:hAnsi="Consolas"/>
                <w:shd w:val="clear" w:color="auto" w:fill="F4F7F5"/>
              </w:rPr>
              <w:t>08-visits-today.png</w:t>
            </w:r>
          </w:p>
        </w:tc>
        <w:tc>
          <w:tcPr>
            <w:tcW w:type="dxa" w:w="4824"/>
          </w:tcPr>
          <w:p>
            <w:r>
              <w:rPr>
                <w:sz w:val="19"/>
              </w:rPr>
            </w:r>
            <w:r>
              <w:rPr>
                <w:sz w:val="19"/>
              </w:rPr>
              <w:t>Today's visits with sign-out</w:t>
            </w:r>
          </w:p>
        </w:tc>
      </w:tr>
      <w:tr>
        <w:tc>
          <w:tcPr>
            <w:tcW w:type="dxa" w:w="4824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7"/>
                <w:rFonts w:ascii="Consolas" w:hAnsi="Consolas"/>
                <w:shd w:val="clear" w:color="auto" w:fill="F4F7F5"/>
              </w:rPr>
              <w:t>09-visits-history.png</w:t>
            </w:r>
          </w:p>
        </w:tc>
        <w:tc>
          <w:tcPr>
            <w:tcW w:type="dxa" w:w="4824"/>
          </w:tcPr>
          <w:p>
            <w:r>
              <w:rPr>
                <w:sz w:val="19"/>
              </w:rPr>
            </w:r>
            <w:r>
              <w:rPr>
                <w:sz w:val="19"/>
              </w:rPr>
              <w:t>Visit history with filters</w:t>
            </w:r>
          </w:p>
        </w:tc>
      </w:tr>
      <w:tr>
        <w:tc>
          <w:tcPr>
            <w:tcW w:type="dxa" w:w="4824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7"/>
                <w:rFonts w:ascii="Consolas" w:hAnsi="Consolas"/>
                <w:shd w:val="clear" w:color="auto" w:fill="F4F7F5"/>
              </w:rPr>
              <w:t>10-checkin.png</w:t>
            </w:r>
          </w:p>
        </w:tc>
        <w:tc>
          <w:tcPr>
            <w:tcW w:type="dxa" w:w="4824"/>
          </w:tcPr>
          <w:p>
            <w:r>
              <w:rPr>
                <w:sz w:val="19"/>
              </w:rPr>
            </w:r>
            <w:r>
              <w:rPr>
                <w:sz w:val="19"/>
              </w:rPr>
              <w:t>Reception check-in page</w:t>
            </w:r>
          </w:p>
        </w:tc>
      </w:tr>
      <w:tr>
        <w:tc>
          <w:tcPr>
            <w:tcW w:type="dxa" w:w="4824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7"/>
                <w:rFonts w:ascii="Consolas" w:hAnsi="Consolas"/>
                <w:shd w:val="clear" w:color="auto" w:fill="F4F7F5"/>
              </w:rPr>
              <w:t>11-add-user-modal.png</w:t>
            </w:r>
          </w:p>
        </w:tc>
        <w:tc>
          <w:tcPr>
            <w:tcW w:type="dxa" w:w="4824"/>
          </w:tcPr>
          <w:p>
            <w:r>
              <w:rPr>
                <w:sz w:val="19"/>
              </w:rPr>
            </w:r>
            <w:r>
              <w:rPr>
                <w:sz w:val="19"/>
              </w:rPr>
              <w:t>Add-user form</w:t>
            </w:r>
          </w:p>
        </w:tc>
      </w:tr>
      <w:tr>
        <w:tc>
          <w:tcPr>
            <w:tcW w:type="dxa" w:w="4824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7"/>
                <w:rFonts w:ascii="Consolas" w:hAnsi="Consolas"/>
                <w:shd w:val="clear" w:color="auto" w:fill="F4F7F5"/>
              </w:rPr>
              <w:t>12-officer-checkin.png</w:t>
            </w:r>
          </w:p>
        </w:tc>
        <w:tc>
          <w:tcPr>
            <w:tcW w:type="dxa" w:w="4824"/>
          </w:tcPr>
          <w:p>
            <w:r>
              <w:rPr>
                <w:sz w:val="19"/>
              </w:rPr>
            </w:r>
            <w:r>
              <w:rPr>
                <w:sz w:val="19"/>
              </w:rPr>
              <w:t>Officer view of check-in</w:t>
            </w:r>
          </w:p>
        </w:tc>
      </w:tr>
    </w:tbl>
    <w:p>
      <w:pPr>
        <w:spacing w:after="0"/>
      </w:pPr>
    </w:p>
    <w:p>
      <w:pPr>
        <w:pStyle w:val="Heading3"/>
      </w:pPr>
      <w:r>
        <w:t>Regenerating screenshots</w:t>
      </w:r>
    </w:p>
    <w:p>
      <w:r>
        <w:t>If the interface changes, re-capture the images so the documentation stays accurate. The screenshots were produced by seeding demo data, visiting each page at 1440×900 and saving a screenshot per page.</w:t>
      </w:r>
    </w:p>
    <w:p>
      <w:pPr>
        <w:spacing w:before="80" w:after="160"/>
        <w:pBdr>
          <w:bottom w:val="single" w:sz="6" w:color="DCE5DF"/>
        </w:pBdr>
      </w:pPr>
    </w:p>
    <w:p>
      <w:pPr>
        <w:pStyle w:val="Heading2"/>
      </w:pPr>
      <w:r>
        <w:t>Document Conventions</w:t>
      </w:r>
    </w:p>
    <w:p>
      <w:pPr>
        <w:pStyle w:val="ListBullet"/>
        <w:spacing w:after="40"/>
      </w:pPr>
      <w:r>
        <w:rPr>
          <w:b/>
        </w:rPr>
        <w:t>`code`</w:t>
      </w:r>
      <w:r>
        <w:t xml:space="preserve"> formatting indicates a field name, value, command or endpoint.</w:t>
      </w:r>
    </w:p>
    <w:p>
      <w:pPr>
        <w:pStyle w:val="ListBullet"/>
        <w:spacing w:after="40"/>
      </w:pPr>
      <w:r>
        <w:t xml:space="preserve">Requirement IDs are stable: </w:t>
      </w:r>
      <w:r>
        <w:rPr>
          <w:rFonts w:ascii="Consolas" w:hAnsi="Consolas"/>
          <w:sz w:val="19"/>
          <w:rFonts w:ascii="Consolas" w:hAnsi="Consolas"/>
          <w:shd w:val="clear" w:color="auto" w:fill="F4F7F5"/>
        </w:rPr>
        <w:t>FR-*</w:t>
      </w:r>
      <w:r>
        <w:t xml:space="preserve"> functional, </w:t>
      </w:r>
      <w:r>
        <w:rPr>
          <w:rFonts w:ascii="Consolas" w:hAnsi="Consolas"/>
          <w:sz w:val="19"/>
          <w:rFonts w:ascii="Consolas" w:hAnsi="Consolas"/>
          <w:shd w:val="clear" w:color="auto" w:fill="F4F7F5"/>
        </w:rPr>
        <w:t>NFR-*</w:t>
      </w:r>
      <w:r>
        <w:t xml:space="preserve"> non-functional,</w:t>
      </w:r>
    </w:p>
    <w:p>
      <w:r>
        <w:rPr>
          <w:rFonts w:ascii="Consolas" w:hAnsi="Consolas"/>
          <w:sz w:val="19"/>
          <w:rFonts w:ascii="Consolas" w:hAnsi="Consolas"/>
          <w:shd w:val="clear" w:color="auto" w:fill="F4F7F5"/>
        </w:rPr>
        <w:t>BR-*</w:t>
      </w:r>
      <w:r>
        <w:t xml:space="preserve"> business rule, </w:t>
      </w:r>
      <w:r>
        <w:rPr>
          <w:rFonts w:ascii="Consolas" w:hAnsi="Consolas"/>
          <w:sz w:val="19"/>
          <w:rFonts w:ascii="Consolas" w:hAnsi="Consolas"/>
          <w:shd w:val="clear" w:color="auto" w:fill="F4F7F5"/>
        </w:rPr>
        <w:t>BO-*</w:t>
      </w:r>
      <w:r>
        <w:t xml:space="preserve"> objective, </w:t>
      </w:r>
      <w:r>
        <w:rPr>
          <w:rFonts w:ascii="Consolas" w:hAnsi="Consolas"/>
          <w:sz w:val="19"/>
          <w:rFonts w:ascii="Consolas" w:hAnsi="Consolas"/>
          <w:shd w:val="clear" w:color="auto" w:fill="F4F7F5"/>
        </w:rPr>
        <w:t>AC-*</w:t>
      </w:r>
      <w:r>
        <w:t xml:space="preserve"> acceptance criterion, </w:t>
      </w:r>
      <w:r>
        <w:rPr>
          <w:rFonts w:ascii="Consolas" w:hAnsi="Consolas"/>
          <w:sz w:val="19"/>
          <w:rFonts w:ascii="Consolas" w:hAnsi="Consolas"/>
          <w:shd w:val="clear" w:color="auto" w:fill="F4F7F5"/>
        </w:rPr>
        <w:t>R-*</w:t>
      </w:r>
      <w:r>
        <w:t xml:space="preserve"> risk, </w:t>
      </w:r>
      <w:r>
        <w:rPr>
          <w:rFonts w:ascii="Consolas" w:hAnsi="Consolas"/>
          <w:sz w:val="19"/>
          <w:rFonts w:ascii="Consolas" w:hAnsi="Consolas"/>
          <w:shd w:val="clear" w:color="auto" w:fill="F4F7F5"/>
        </w:rPr>
        <w:t>FE-*</w:t>
      </w:r>
      <w:r>
        <w:t xml:space="preserve"> future enhancement.</w:t>
      </w:r>
    </w:p>
    <w:p>
      <w:pPr>
        <w:pStyle w:val="ListBullet"/>
        <w:spacing w:after="40"/>
      </w:pPr>
      <w:r>
        <w:t>✅ and ❌ indicate verified and outstanding respectively.</w:t>
      </w:r>
    </w:p>
    <w:p>
      <w:pPr>
        <w:spacing w:before="80" w:after="160"/>
        <w:pBdr>
          <w:bottom w:val="single" w:sz="6" w:color="DCE5DF"/>
        </w:pBdr>
      </w:pPr>
    </w:p>
    <w:p>
      <w:r>
        <w:rPr>
          <w:i/>
        </w:rPr>
        <w:t>NCS Visitor Management System — Documentation Index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E6F66"/>
        <w:sz w:val="16"/>
      </w:rPr>
      <w:t xml:space="preserve">NCS Visitor Management System — Documentation  ·  Page </w:t>
    </w:r>
    <w:r>
      <w:rPr>
        <w:color w:val="5E6F66"/>
        <w:sz w:val="16"/>
      </w:rPr>
      <w:fldChar w:fldCharType="begin"/>
      <w:instrText xml:space="preserve"> PAGE </w:instrText>
      <w:fldChar w:fldCharType="separate"/>
      <w:t>1</w:t>
      <w:fldChar w:fldCharType="end"/>
    </w:r>
    <w:r>
      <w:rPr>
        <w:color w:val="5E6F66"/>
        <w:sz w:val="16"/>
      </w:rPr>
      <w:t xml:space="preserve"> of </w:t>
    </w:r>
    <w:r>
      <w:rPr>
        <w:color w:val="5E6F66"/>
        <w:sz w:val="16"/>
      </w:rPr>
      <w:fldChar w:fldCharType="begin"/>
      <w:instrText xml:space="preserve"> NUMPAGES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i/>
        <w:color w:val="5E6F66"/>
        <w:sz w:val="16"/>
      </w:rPr>
      <w:t>NCS Visitor Management System —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23629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23629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F6F3F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0F6F3F"/>
      <w:sz w:val="23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marp.ap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