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Entropy Tokenizer V2 正式实验结论报告</w:t>
      </w:r>
    </w:p>
    <w:p>
      <w:r>
        <w:rPr>
          <w:rFonts w:ascii="Microsoft YaHei" w:hAnsi="Microsoft YaHei" w:eastAsia="Microsoft YaHei"/>
          <w:b w:val="0"/>
          <w:sz w:val="21"/>
        </w:rPr>
        <w:t>汇报日期：2026-04-19</w:t>
      </w:r>
    </w:p>
    <w:p>
      <w:r>
        <w:rPr>
          <w:rFonts w:ascii="Microsoft YaHei" w:hAnsi="Microsoft YaHei" w:eastAsia="Microsoft YaHei"/>
          <w:b w:val="0"/>
          <w:sz w:val="21"/>
        </w:rPr>
        <w:t>实验环境：SeetaCloud 4090 远端 + Qwen/Qwen2.5-Coder-1.5B + 4bit QLoRA</w:t>
      </w:r>
    </w:p>
    <w:p>
      <w:r>
        <w:rPr>
          <w:rFonts w:ascii="Microsoft YaHei" w:hAnsi="Microsoft YaHei" w:eastAsia="Microsoft YaHei"/>
          <w:b w:val="0"/>
          <w:sz w:val="21"/>
        </w:rPr>
        <w:t>本版定位：把本轮 GPU 训练结果整合为正式结论口径，替换此前“仅静态压缩或近打平”的阶段性表述。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一、最终结论（正式口径）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本轮首次拿到“端到端真实 prompt token 下降”的实证结果，不再只是静态压缩指标好看。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最佳变体为 CPT(77 rows) -&gt; SFT(220 rows)：平均上下文从 1118.4 降到 979.4，减少 139.0 tokens（-12.4%）。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同一变体下，生成阶段平均 prompt 从 1246.2 降到 1110.1，减少 136.1 tokens（-10.9%）。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但准确率仍未持平：raw pass@1 = 0.5，compressed pass@1 = 0.4，存在 -0.1 绝对差距。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最准确结论是：我们已跨过“包装开销吃掉压缩收益”的门槛，但尚未跨过“压缩后任务表现不掉”的门槛。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二、远端本轮实验做了什么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在远端 4090 拉取 Qwen/Qwen2.5-Coder-1.5B 到本地大盘目录，执行 4bit QLoRA 训练。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按 CPT -&gt; SFT 路线完成两组对照训练：CPT+SFT(154) 与 CPT+SFT(220)。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完成 quick eval（规则切换能力）与 HumanEval 20（端到端 raw/compressed 双臂对照）。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为绕过 hf-mirror 429，在 config.py 加入 ET_QWEN25_CODER_15B_MODEL 本地模型路径覆盖。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三、关键结果总表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实验组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训练集规模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train_loss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raw pass@1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compressed pass@1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结论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组A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CPT(77) + SFT(154)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0.8589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不可用，未进入有效区间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组B（最佳）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CPT(77) + SFT(220)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0.8440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0.4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可用且省 token，但仍掉点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四、最佳组（CPT77 -&gt; SFT220）端到端数据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解释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avg_raw_context_tokens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1118.4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原始上下文 token 平均值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avg_compressed_effective_tokens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979.4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压缩后有效上下文 token 平均值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context delta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-139.0 (-12.4%)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上下文实测减少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raw avg_prompt_tokens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1246.2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raw 生成提示平均 token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compressed avg_prompt_tokens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1110.1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compressed 生成提示平均 token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prompt delta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-136.1 (-10.9%)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生成期提示实测减少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avg_codebook_tokens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0.6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codebook 开销很小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raw pass@1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0.5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20 题 HumanEval 原始臂准确率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compressed pass@1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0.4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20 题 HumanEval 压缩臂准确率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五、两组训练对照分析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小 SFT 组（154）在 HumanEval 上 raw/compressed 均为 0.0，说明该组不足以支撑任务能力。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大 SFT 组（220）把结果拉回到 raw=0.5、compressed=0.4，明确进入可用区间。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这说明当前阶段“数据量与多样性”比“只追压缩配置一致性”更关键。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train_loss 从 0.8589 改善到 0.8440，与端到端效果提升方向一致。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六、quick eval 含义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实验组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expansion_success_rate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leakage_rate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compression_hit_rate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解读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CPT77+SFT154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100.00%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1350.00%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0.00%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能展开但泄漏严重，压缩命中缺失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CPT77+SFT220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100.00%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350.00%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0.00%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泄漏下降但仍高，规则切换仍不稳</w:t>
            </w:r>
          </w:p>
        </w:tc>
      </w:tr>
    </w:tbl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模型尚未稳定学会“严格按规则切换 raw/compressed 输出”。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它能在真实任务上答对一部分题，但别名严格保留/展开控制仍不稳。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这与 HumanEval 上 compressed 仍掉点（0.5 -&gt; 0.4）的现象一致。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七、正式结论与阶段定位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结论一：训练链路已打通，且 GPU 侧可稳定执行 CPT -&gt; SFT -&gt; quick eval -&gt; HumanEval 全流程。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结论二：本轮已证明端到端 prompt 确实能变短（上下文与生成两个口径均显著下降）。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结论三：压缩后任务表现仍未持平 raw，当前最优仍有 -0.1 绝对准确率损失。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阶段定位：当前状态是“省 token 成立、能力接近但尚未持平”，应判定为关键里程碑而非最终达标。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八、下一步建议（按优先级）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优先修复规则切换稳定性（降低 leakage_rate、提升 compression_hit_rate）。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继续扩大并清洗 SFT 数据，保持多样性优先策略。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针对掉点任务做误差剖析，分离“规则遵循失败”与“推理能力不足”两类原因。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在保证 token 下降的前提下迭代 prompt 封装模板，争取将 compressed pass@1 拉平到 raw。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附录：本版引用的远端产物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results/langv1_gpu_run/checkpoints/qwen15b_eval80_cpt_sft/train_summary.json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results/langv1_gpu_run/checkpoints/qwen15b_eval80_cpt_sft128/train_summary.json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results/langv1_gpu_run/humaneval/summary.json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results/langv1_gpu_run/humaneval_sft128/summary.json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results/langv1_gpu_run/evaluate_langv1_eval80.txt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results/langv1_gpu_run/evaluate_langv1_sft128.txt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