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BIM 施工安全检查报告</w:t>
      </w:r>
    </w:p>
    <w:p>
      <w:pPr>
        <w:pStyle w:val="Subtitle"/>
      </w:pPr>
      <w:r>
        <w:t xml:space="preserve">05 层 · 安全检查</w:t>
      </w:r>
    </w:p>
    <w:p>
      <w:pPr/>
      <w:r>
        <w:t xml:space="preserve">本报告汇总本次检查的对象、分析依据、整改措施与复核记录。结论仅适用于本案列明的检查项。</w:t>
      </w:r>
    </w:p>
    <w:tbl>
      <w:tblPr>
        <w:tblW w:w="9360" w:type="dxa"/>
        <w:tblLayout w:type="fixed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100" w:type="dxa"/>
          <w:bottom w:w="100" w:type="dxa"/>
          <w:left w:w="130" w:type="dxa"/>
          <w:right w:w="130" w:type="dxa"/>
        </w:tblCellMar>
      </w:tblPr>
      <w:tblGrid>
        <w:gridCol w:w="2600"/>
        <w:gridCol w:w="6760"/>
      </w:tblGrid>
      <w:tr>
        <w:trPr>
          <w:tblHeader/>
        </w:trPr>
        <w:tc>
          <w:tcPr>
            <w:tcW w:w="2600" w:type="dxa"/>
            <w:shd w:fill="233F5D"/>
            <w:vAlign w:val="center"/>
          </w:tcPr>
          <w:p>
            <w:pPr>
              <w:pStyle w:val="TableHeader"/>
            </w:pPr>
            <w:r>
              <w:t xml:space="preserve">报告信息</w:t>
            </w:r>
          </w:p>
        </w:tc>
        <w:tc>
          <w:tcPr>
            <w:tcW w:w="6760" w:type="dxa"/>
            <w:shd w:fill="233F5D"/>
            <w:vAlign w:val="center"/>
          </w:tcPr>
          <w:p>
            <w:pPr>
              <w:pStyle w:val="TableHeader"/>
            </w:pPr>
            <w:r>
              <w:t xml:space="preserve">内容</w:t>
            </w:r>
          </w:p>
        </w:tc>
      </w:tr>
      <w:tr>
        <w:tc>
          <w:tcPr>
            <w:tcW w:w="2600" w:type="dxa"/>
            <w:shd w:fill="FFFFFF"/>
            <w:vAlign w:val="center"/>
          </w:tcPr>
          <w:p>
            <w:pPr>
              <w:pStyle w:val="TableText"/>
            </w:pPr>
            <w:r>
              <w:t xml:space="preserve">案例编号</w:t>
            </w:r>
          </w:p>
        </w:tc>
        <w:tc>
          <w:tcPr>
            <w:tcW w:w="6760" w:type="dxa"/>
            <w:shd w:fill="FFFFFF"/>
            <w:vAlign w:val="center"/>
          </w:tcPr>
          <w:p>
            <w:pPr>
              <w:pStyle w:val="TableText"/>
            </w:pPr>
            <w:r>
              <w:t xml:space="preserve">CASE-20261019-1A75FF</w:t>
            </w:r>
          </w:p>
        </w:tc>
      </w:tr>
      <w:tr>
        <w:tc>
          <w:tcPr>
            <w:tcW w:w="2600" w:type="dxa"/>
            <w:shd w:fill="F3F6F9"/>
            <w:vAlign w:val="center"/>
          </w:tcPr>
          <w:p>
            <w:pPr>
              <w:pStyle w:val="TableText"/>
            </w:pPr>
            <w:r>
              <w:t xml:space="preserve">当前状态</w:t>
            </w:r>
          </w:p>
        </w:tc>
        <w:tc>
          <w:tcPr>
            <w:tcW w:w="6760" w:type="dxa"/>
            <w:shd w:fill="F3F6F9"/>
            <w:vAlign w:val="center"/>
          </w:tcPr>
          <w:p>
            <w:pPr>
              <w:pStyle w:val="TableText"/>
            </w:pPr>
            <w:r>
              <w:t xml:space="preserve">已关闭</w:t>
            </w:r>
          </w:p>
        </w:tc>
      </w:tr>
      <w:tr>
        <w:tc>
          <w:tcPr>
            <w:tcW w:w="2600" w:type="dxa"/>
            <w:shd w:fill="FFFFFF"/>
            <w:vAlign w:val="center"/>
          </w:tcPr>
          <w:p>
            <w:pPr>
              <w:pStyle w:val="TableText"/>
            </w:pPr>
            <w:r>
              <w:t xml:space="preserve">检查时刻</w:t>
            </w:r>
          </w:p>
        </w:tc>
        <w:tc>
          <w:tcPr>
            <w:tcW w:w="6760" w:type="dxa"/>
            <w:shd w:fill="FFFFFF"/>
            <w:vAlign w:val="center"/>
          </w:tcPr>
          <w:p>
            <w:pPr>
              <w:pStyle w:val="TableText"/>
            </w:pPr>
            <w:r>
              <w:t xml:space="preserve">2026-10-16T09:00:00+08:00</w:t>
            </w:r>
          </w:p>
        </w:tc>
      </w:tr>
      <w:tr>
        <w:tc>
          <w:tcPr>
            <w:tcW w:w="2600" w:type="dxa"/>
            <w:shd w:fill="F3F6F9"/>
            <w:vAlign w:val="center"/>
          </w:tcPr>
          <w:p>
            <w:pPr>
              <w:pStyle w:val="TableText"/>
            </w:pPr>
            <w:r>
              <w:t xml:space="preserve">模型及版本</w:t>
            </w:r>
          </w:p>
        </w:tc>
        <w:tc>
          <w:tcPr>
            <w:tcW w:w="6760" w:type="dxa"/>
            <w:shd w:fill="F3F6F9"/>
            <w:vAlign w:val="center"/>
          </w:tcPr>
          <w:p>
            <w:pPr>
              <w:pStyle w:val="TableText"/>
            </w:pPr>
            <w:r>
              <w:t xml:space="preserve">S1-bSDD-example / 4075c44a6e47</w:t>
            </w:r>
          </w:p>
        </w:tc>
      </w:tr>
      <w:tr>
        <w:tc>
          <w:tcPr>
            <w:tcW w:w="2600" w:type="dxa"/>
            <w:shd w:fill="FFFFFF"/>
            <w:vAlign w:val="center"/>
          </w:tcPr>
          <w:p>
            <w:pPr>
              <w:pStyle w:val="TableText"/>
            </w:pPr>
            <w:r>
              <w:t xml:space="preserve">检查范围</w:t>
            </w:r>
          </w:p>
        </w:tc>
        <w:tc>
          <w:tcPr>
            <w:tcW w:w="6760" w:type="dxa"/>
            <w:shd w:fill="FFFFFF"/>
            <w:vAlign w:val="center"/>
          </w:tcPr>
          <w:p>
            <w:pPr>
              <w:pStyle w:val="TableText"/>
            </w:pPr>
            <w:r>
              <w:t xml:space="preserve">05 vijfde verdieping</w:t>
            </w:r>
          </w:p>
        </w:tc>
      </w:tr>
      <w:tr>
        <w:tc>
          <w:tcPr>
            <w:tcW w:w="2600" w:type="dxa"/>
            <w:shd w:fill="F3F6F9"/>
            <w:vAlign w:val="center"/>
          </w:tcPr>
          <w:p>
            <w:pPr>
              <w:pStyle w:val="TableText"/>
            </w:pPr>
            <w:r>
              <w:t xml:space="preserve">任务描述</w:t>
            </w:r>
          </w:p>
        </w:tc>
        <w:tc>
          <w:tcPr>
            <w:tcW w:w="6760" w:type="dxa"/>
            <w:shd w:fill="F3F6F9"/>
            <w:vAlign w:val="center"/>
          </w:tcPr>
          <w:p>
            <w:pPr>
              <w:pStyle w:val="TableText"/>
            </w:pPr>
            <w:r>
              <w:t xml:space="preserve">全面检查 L05 楼板区域的临边防护和人员暴露风险，结合现场证据与规范依据提出整改要求。</w:t>
            </w:r>
          </w:p>
        </w:tc>
      </w:tr>
    </w:tbl>
    <w:p>
      <w:pPr>
        <w:pStyle w:val="TableText"/>
      </w:pPr>
      <w:r>
        <w:t xml:space="preserve"/>
      </w:r>
    </w:p>
    <w:p>
      <w:pPr>
        <w:pStyle w:val="Heading1"/>
      </w:pPr>
      <w:r>
        <w:t xml:space="preserve">检查结论</w:t>
      </w:r>
    </w:p>
    <w:p>
      <w:pPr/>
      <w:r>
        <w:t xml:space="preserve">复核结果：复核通过。复核时刻：2026-10-16T09:40:00+08:00。</w:t>
      </w:r>
    </w:p>
    <w:p>
      <w:pPr/>
      <w:r>
        <w:t xml:space="preserve">只验证演示中列明项目，真实现场未检查。</w:t>
      </w:r>
    </w:p>
    <w:p>
      <w:pPr>
        <w:pStyle w:val="Heading1"/>
      </w:pPr>
      <w:r>
        <w:t xml:space="preserve">检查对象与规范依据</w:t>
      </w:r>
    </w:p>
    <w:tbl>
      <w:tblPr>
        <w:tblW w:w="9360" w:type="dxa"/>
        <w:tblLayout w:type="fixed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100" w:type="dxa"/>
          <w:bottom w:w="100" w:type="dxa"/>
          <w:left w:w="130" w:type="dxa"/>
          <w:right w:w="130" w:type="dxa"/>
        </w:tblCellMar>
      </w:tblPr>
      <w:tblGrid>
        <w:gridCol w:w="2600"/>
        <w:gridCol w:w="6760"/>
      </w:tblGrid>
      <w:tr>
        <w:trPr>
          <w:tblHeader/>
        </w:trPr>
        <w:tc>
          <w:tcPr>
            <w:tcW w:w="2600" w:type="dxa"/>
            <w:shd w:fill="233F5D"/>
            <w:vAlign w:val="center"/>
          </w:tcPr>
          <w:p>
            <w:pPr>
              <w:pStyle w:val="TableHeader"/>
            </w:pPr>
            <w:r>
              <w:t xml:space="preserve">项目</w:t>
            </w:r>
          </w:p>
        </w:tc>
        <w:tc>
          <w:tcPr>
            <w:tcW w:w="6760" w:type="dxa"/>
            <w:shd w:fill="233F5D"/>
            <w:vAlign w:val="center"/>
          </w:tcPr>
          <w:p>
            <w:pPr>
              <w:pStyle w:val="TableHeader"/>
            </w:pPr>
            <w:r>
              <w:t xml:space="preserve">记录</w:t>
            </w:r>
          </w:p>
        </w:tc>
      </w:tr>
      <w:tr>
        <w:tc>
          <w:tcPr>
            <w:tcW w:w="2600" w:type="dxa"/>
            <w:shd w:fill="FFFFFF"/>
            <w:vAlign w:val="center"/>
          </w:tcPr>
          <w:p>
            <w:pPr>
              <w:pStyle w:val="TableText"/>
            </w:pPr>
            <w:r>
              <w:t xml:space="preserve">施工活动</w:t>
            </w:r>
          </w:p>
        </w:tc>
        <w:tc>
          <w:tcPr>
            <w:tcW w:w="6760" w:type="dxa"/>
            <w:shd w:fill="FFFFFF"/>
            <w:vAlign w:val="center"/>
          </w:tcPr>
          <w:p>
            <w:pPr>
              <w:pStyle w:val="TableText"/>
            </w:pPr>
            <w:r>
              <w:t xml:space="preserve">L05板边区域机电材料转运演示</w:t>
            </w:r>
          </w:p>
        </w:tc>
      </w:tr>
      <w:tr>
        <w:tc>
          <w:tcPr>
            <w:tcW w:w="2600" w:type="dxa"/>
            <w:shd w:fill="F3F6F9"/>
            <w:vAlign w:val="center"/>
          </w:tcPr>
          <w:p>
            <w:pPr>
              <w:pStyle w:val="TableText"/>
            </w:pPr>
            <w:r>
              <w:t xml:space="preserve">责任主体</w:t>
            </w:r>
          </w:p>
        </w:tc>
        <w:tc>
          <w:tcPr>
            <w:tcW w:w="6760" w:type="dxa"/>
            <w:shd w:fill="F3F6F9"/>
            <w:vAlign w:val="center"/>
          </w:tcPr>
          <w:p>
            <w:pPr>
              <w:pStyle w:val="TableText"/>
            </w:pPr>
            <w:r>
              <w:t xml:space="preserve">演示机电班组</w:t>
            </w:r>
          </w:p>
        </w:tc>
      </w:tr>
      <w:tr>
        <w:tc>
          <w:tcPr>
            <w:tcW w:w="2600" w:type="dxa"/>
            <w:shd w:fill="FFFFFF"/>
            <w:vAlign w:val="center"/>
          </w:tcPr>
          <w:p>
            <w:pPr>
              <w:pStyle w:val="TableText"/>
            </w:pPr>
            <w:r>
              <w:t xml:space="preserve">构件 GUID</w:t>
            </w:r>
          </w:p>
        </w:tc>
        <w:tc>
          <w:tcPr>
            <w:tcW w:w="6760" w:type="dxa"/>
            <w:shd w:fill="FFFFFF"/>
            <w:vAlign w:val="center"/>
          </w:tcPr>
          <w:p>
            <w:pPr>
              <w:pStyle w:val="TableText"/>
            </w:pPr>
            <w:r>
              <w:t xml:space="preserve">0FOHK4aT910wgskSbVHn0U</w:t>
            </w:r>
          </w:p>
        </w:tc>
      </w:tr>
      <w:tr>
        <w:tc>
          <w:tcPr>
            <w:tcW w:w="2600" w:type="dxa"/>
            <w:shd w:fill="F3F6F9"/>
            <w:vAlign w:val="center"/>
          </w:tcPr>
          <w:p>
            <w:pPr>
              <w:pStyle w:val="TableText"/>
            </w:pPr>
            <w:r>
              <w:t xml:space="preserve">人员点来源</w:t>
            </w:r>
          </w:p>
        </w:tc>
        <w:tc>
          <w:tcPr>
            <w:tcW w:w="6760" w:type="dxa"/>
            <w:shd w:fill="F3F6F9"/>
            <w:vAlign w:val="center"/>
          </w:tcPr>
          <w:p>
            <w:pPr>
              <w:pStyle w:val="TableText"/>
            </w:pPr>
            <w:r>
              <w:t xml:space="preserve">simulated</w:t>
            </w:r>
          </w:p>
        </w:tc>
      </w:tr>
      <w:tr>
        <w:tc>
          <w:tcPr>
            <w:tcW w:w="2600" w:type="dxa"/>
            <w:shd w:fill="FFFFFF"/>
            <w:vAlign w:val="center"/>
          </w:tcPr>
          <w:p>
            <w:pPr>
              <w:pStyle w:val="TableText"/>
            </w:pPr>
            <w:r>
              <w:t xml:space="preserve">距标注边线</w:t>
            </w:r>
          </w:p>
        </w:tc>
        <w:tc>
          <w:tcPr>
            <w:tcW w:w="6760" w:type="dxa"/>
            <w:shd w:fill="FFFFFF"/>
            <w:vAlign w:val="center"/>
          </w:tcPr>
          <w:p>
            <w:pPr>
              <w:pStyle w:val="TableText"/>
            </w:pPr>
            <w:r>
              <w:t xml:space="preserve">0.5 m</w:t>
            </w:r>
          </w:p>
        </w:tc>
      </w:tr>
    </w:tbl>
    <w:p>
      <w:pPr>
        <w:pStyle w:val="TableText"/>
      </w:pPr>
      <w:r>
        <w:t xml:space="preserve"/>
      </w:r>
    </w:p>
    <w:p>
      <w:pPr>
        <w:pStyle w:val="Heading2"/>
      </w:pPr>
      <w:r>
        <w:t xml:space="preserve">GB 55034-2022 3.2.3  GB-3.2.3</w:t>
      </w:r>
    </w:p>
    <w:p>
      <w:pPr/>
      <w:r>
        <w:t xml:space="preserve">孔洞及无围护或围护不足1.2m的楼层周边等边沿，应采取安全防护，防护设施不得随意拆除。</w:t>
      </w:r>
    </w:p>
    <w:p>
      <w:pPr>
        <w:pStyle w:val="Secondary"/>
      </w:pPr>
      <w:r>
        <w:t xml:space="preserve">来源页码：6；生效日期：2023-06-01。</w:t>
      </w:r>
    </w:p>
    <w:p>
      <w:pPr>
        <w:pStyle w:val="Heading2"/>
      </w:pPr>
      <w:r>
        <w:t xml:space="preserve">JGJ 80-2016 4.3.1  JGJ-4.3.1</w:t>
      </w:r>
    </w:p>
    <w:p>
      <w:pPr/>
      <w:r>
        <w:t xml:space="preserve">临边栏杆由横杆、立杆和挡脚板组成；规定上杆1.2m、增设横杆间距、立杆不超过2m及挡脚板不低于180mm等构造要求。</w:t>
      </w:r>
    </w:p>
    <w:p>
      <w:pPr>
        <w:pStyle w:val="Secondary"/>
      </w:pPr>
      <w:r>
        <w:t xml:space="preserve">来源页码：14；生效日期：2016-12-01。</w:t>
      </w:r>
    </w:p>
    <w:p>
      <w:pPr>
        <w:pStyle w:val="Heading2"/>
      </w:pPr>
      <w:r>
        <w:t xml:space="preserve">GB 55034-2022 3.2.1  GB-3.2.1</w:t>
      </w:r>
    </w:p>
    <w:p>
      <w:pPr/>
      <w:r>
        <w:t xml:space="preserve">坠落高度基准面上方达到2m的高处作业，需要安全防护、防滑及正确佩戴劳动防护用品。</w:t>
      </w:r>
    </w:p>
    <w:p>
      <w:pPr>
        <w:pStyle w:val="Secondary"/>
      </w:pPr>
      <w:r>
        <w:t xml:space="preserve">来源页码：6；生效日期：2023-06-01。</w:t>
      </w:r>
    </w:p>
    <w:p>
      <w:pPr>
        <w:pStyle w:val="Heading1"/>
      </w:pPr>
      <w:r>
        <w:t xml:space="preserve">分析时问题与检查项</w:t>
      </w:r>
    </w:p>
    <w:p>
      <w:pPr>
        <w:pStyle w:val="Heading2"/>
      </w:pPr>
      <w:r>
        <w:t xml:space="preserve">F-001  模拟临边防护高度不足且有人员暴露</w:t>
      </w:r>
    </w:p>
    <w:p>
      <w:pPr/>
      <w:r>
        <w:t xml:space="preserve">分析时结果：风险候选。证据：EV-003。</w:t>
      </w:r>
    </w:p>
    <w:p>
      <w:pPr/>
      <w:r>
        <w:t xml:space="preserve">本次针对 L05 板边机电材料转运演示区域（ZONE-S1-L05-EDGE）的检查显示：该区域有人员作业，边沿存在暴露，已设置固定且连续的防护栏杆，但模拟观察记录的栏杆高度约 1.0 米，低于 1.2 米的检查标准，因此判定为风险候选，不能视为合格。请现场管理人员先核实真实临边位置、栏杆实际高度与构造（横杆、立杆、挡脚板）、锚固强度及作业人员防护用品佩戴情况；核实前不要拆除或改动现有防护，若确认高度不足，应按规范加高至 1.2 米并完善构造后重新检查。</w:t>
      </w:r>
    </w:p>
    <w:tbl>
      <w:tblPr>
        <w:tblW w:w="9360" w:type="dxa"/>
        <w:tblLayout w:type="fixed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100" w:type="dxa"/>
          <w:bottom w:w="100" w:type="dxa"/>
          <w:left w:w="130" w:type="dxa"/>
          <w:right w:w="130" w:type="dxa"/>
        </w:tblCellMar>
      </w:tblPr>
      <w:tblGrid>
        <w:gridCol w:w="7600"/>
        <w:gridCol w:w="1760"/>
      </w:tblGrid>
      <w:tr>
        <w:trPr>
          <w:tblHeader/>
        </w:trPr>
        <w:tc>
          <w:tcPr>
            <w:tcW w:w="7600" w:type="dxa"/>
            <w:shd w:fill="233F5D"/>
            <w:vAlign w:val="center"/>
          </w:tcPr>
          <w:p>
            <w:pPr>
              <w:pStyle w:val="TableHeader"/>
            </w:pPr>
            <w:r>
              <w:t xml:space="preserve">检查项</w:t>
            </w:r>
          </w:p>
        </w:tc>
        <w:tc>
          <w:tcPr>
            <w:tcW w:w="1760" w:type="dxa"/>
            <w:shd w:fill="233F5D"/>
            <w:vAlign w:val="center"/>
          </w:tcPr>
          <w:p>
            <w:pPr>
              <w:pStyle w:val="TableHeader"/>
              <w:jc w:val="center"/>
            </w:pPr>
            <w:r>
              <w:t xml:space="preserve">分析时结果</w:t>
            </w:r>
          </w:p>
        </w:tc>
      </w:tr>
      <w:tr>
        <w:tc>
          <w:tcPr>
            <w:tcW w:w="7600" w:type="dxa"/>
            <w:shd w:fill="FFFFFF"/>
            <w:vAlign w:val="center"/>
          </w:tcPr>
          <w:p>
            <w:pPr>
              <w:pStyle w:val="TableText"/>
            </w:pPr>
            <w:r>
              <w:t xml:space="preserve">任务时间窗</w:t>
            </w:r>
          </w:p>
        </w:tc>
        <w:tc>
          <w:tcPr>
            <w:tcW w:w="1760" w:type="dxa"/>
            <w:shd w:fill="FFFFFF"/>
            <w:vAlign w:val="center"/>
          </w:tcPr>
          <w:p>
            <w:pPr>
              <w:pStyle w:val="TableText"/>
              <w:jc w:val="center"/>
            </w:pPr>
            <w:r>
              <w:t xml:space="preserve">通过</w:t>
            </w:r>
          </w:p>
        </w:tc>
      </w:tr>
      <w:tr>
        <w:tc>
          <w:tcPr>
            <w:tcW w:w="7600" w:type="dxa"/>
            <w:shd w:fill="F3F6F9"/>
            <w:vAlign w:val="center"/>
          </w:tcPr>
          <w:p>
            <w:pPr>
              <w:pStyle w:val="TableText"/>
            </w:pPr>
            <w:r>
              <w:t xml:space="preserve">证据匹配</w:t>
            </w:r>
          </w:p>
        </w:tc>
        <w:tc>
          <w:tcPr>
            <w:tcW w:w="1760" w:type="dxa"/>
            <w:shd w:fill="F3F6F9"/>
            <w:vAlign w:val="center"/>
          </w:tcPr>
          <w:p>
            <w:pPr>
              <w:pStyle w:val="TableText"/>
              <w:jc w:val="center"/>
            </w:pPr>
            <w:r>
              <w:t xml:space="preserve">通过</w:t>
            </w:r>
          </w:p>
        </w:tc>
      </w:tr>
      <w:tr>
        <w:tc>
          <w:tcPr>
            <w:tcW w:w="7600" w:type="dxa"/>
            <w:shd w:fill="FFFFFF"/>
            <w:vAlign w:val="center"/>
          </w:tcPr>
          <w:p>
            <w:pPr>
              <w:pStyle w:val="TableText"/>
            </w:pPr>
            <w:r>
              <w:t xml:space="preserve">观察字段完整性</w:t>
            </w:r>
          </w:p>
        </w:tc>
        <w:tc>
          <w:tcPr>
            <w:tcW w:w="1760" w:type="dxa"/>
            <w:shd w:fill="FFFFFF"/>
            <w:vAlign w:val="center"/>
          </w:tcPr>
          <w:p>
            <w:pPr>
              <w:pStyle w:val="TableText"/>
              <w:jc w:val="center"/>
            </w:pPr>
            <w:r>
              <w:t xml:space="preserve">通过</w:t>
            </w:r>
          </w:p>
        </w:tc>
      </w:tr>
      <w:tr>
        <w:tc>
          <w:tcPr>
            <w:tcW w:w="7600" w:type="dxa"/>
            <w:shd w:fill="F3F6F9"/>
            <w:vAlign w:val="center"/>
          </w:tcPr>
          <w:p>
            <w:pPr>
              <w:pStyle w:val="TableText"/>
            </w:pPr>
            <w:r>
              <w:t xml:space="preserve">标注边界暴露</w:t>
            </w:r>
          </w:p>
        </w:tc>
        <w:tc>
          <w:tcPr>
            <w:tcW w:w="1760" w:type="dxa"/>
            <w:shd w:fill="F3F6F9"/>
            <w:vAlign w:val="center"/>
          </w:tcPr>
          <w:p>
            <w:pPr>
              <w:pStyle w:val="TableText"/>
              <w:jc w:val="center"/>
            </w:pPr>
            <w:r>
              <w:t xml:space="preserve">通过</w:t>
            </w:r>
          </w:p>
        </w:tc>
      </w:tr>
      <w:tr>
        <w:tc>
          <w:tcPr>
            <w:tcW w:w="7600" w:type="dxa"/>
            <w:shd w:fill="FFFFFF"/>
            <w:vAlign w:val="center"/>
          </w:tcPr>
          <w:p>
            <w:pPr>
              <w:pStyle w:val="TableText"/>
            </w:pPr>
            <w:r>
              <w:t xml:space="preserve">防护存在性</w:t>
            </w:r>
          </w:p>
        </w:tc>
        <w:tc>
          <w:tcPr>
            <w:tcW w:w="1760" w:type="dxa"/>
            <w:shd w:fill="FFFFFF"/>
            <w:vAlign w:val="center"/>
          </w:tcPr>
          <w:p>
            <w:pPr>
              <w:pStyle w:val="TableText"/>
              <w:jc w:val="center"/>
            </w:pPr>
            <w:r>
              <w:t xml:space="preserve">通过</w:t>
            </w:r>
          </w:p>
        </w:tc>
      </w:tr>
      <w:tr>
        <w:tc>
          <w:tcPr>
            <w:tcW w:w="7600" w:type="dxa"/>
            <w:shd w:fill="F3F6F9"/>
            <w:vAlign w:val="center"/>
          </w:tcPr>
          <w:p>
            <w:pPr>
              <w:pStyle w:val="TableText"/>
            </w:pPr>
            <w:r>
              <w:t xml:space="preserve">防护高度 ≥ 1.2 m</w:t>
            </w:r>
          </w:p>
        </w:tc>
        <w:tc>
          <w:tcPr>
            <w:tcW w:w="1760" w:type="dxa"/>
            <w:shd w:fill="F3F6F9"/>
            <w:vAlign w:val="center"/>
          </w:tcPr>
          <w:p>
            <w:pPr>
              <w:pStyle w:val="TableText"/>
              <w:jc w:val="center"/>
            </w:pPr>
            <w:r>
              <w:t xml:space="preserve">未通过</w:t>
            </w:r>
          </w:p>
        </w:tc>
      </w:tr>
      <w:tr>
        <w:tc>
          <w:tcPr>
            <w:tcW w:w="7600" w:type="dxa"/>
            <w:shd w:fill="FFFFFF"/>
            <w:vAlign w:val="center"/>
          </w:tcPr>
          <w:p>
            <w:pPr>
              <w:pStyle w:val="TableText"/>
            </w:pPr>
            <w:r>
              <w:t xml:space="preserve">固定与连续性</w:t>
            </w:r>
          </w:p>
        </w:tc>
        <w:tc>
          <w:tcPr>
            <w:tcW w:w="1760" w:type="dxa"/>
            <w:shd w:fill="FFFFFF"/>
            <w:vAlign w:val="center"/>
          </w:tcPr>
          <w:p>
            <w:pPr>
              <w:pStyle w:val="TableText"/>
              <w:jc w:val="center"/>
            </w:pPr>
            <w:r>
              <w:t xml:space="preserve">通过</w:t>
            </w:r>
          </w:p>
        </w:tc>
      </w:tr>
      <w:tr>
        <w:tc>
          <w:tcPr>
            <w:tcW w:w="7600" w:type="dxa"/>
            <w:shd w:fill="F3F6F9"/>
            <w:vAlign w:val="center"/>
          </w:tcPr>
          <w:p>
            <w:pPr>
              <w:pStyle w:val="TableText"/>
            </w:pPr>
            <w:r>
              <w:t xml:space="preserve">人员暴露</w:t>
            </w:r>
          </w:p>
        </w:tc>
        <w:tc>
          <w:tcPr>
            <w:tcW w:w="1760" w:type="dxa"/>
            <w:shd w:fill="F3F6F9"/>
            <w:vAlign w:val="center"/>
          </w:tcPr>
          <w:p>
            <w:pPr>
              <w:pStyle w:val="TableText"/>
              <w:jc w:val="center"/>
            </w:pPr>
            <w:r>
              <w:t xml:space="preserve">通过</w:t>
            </w:r>
          </w:p>
        </w:tc>
      </w:tr>
      <w:tr>
        <w:tc>
          <w:tcPr>
            <w:tcW w:w="7600" w:type="dxa"/>
            <w:shd w:fill="FFFFFF"/>
            <w:vAlign w:val="center"/>
          </w:tcPr>
          <w:p>
            <w:pPr>
              <w:pStyle w:val="TableText"/>
            </w:pPr>
            <w:r>
              <w:t xml:space="preserve">与标注边线距离 ≤ 演示阈值</w:t>
            </w:r>
          </w:p>
        </w:tc>
        <w:tc>
          <w:tcPr>
            <w:tcW w:w="1760" w:type="dxa"/>
            <w:shd w:fill="FFFFFF"/>
            <w:vAlign w:val="center"/>
          </w:tcPr>
          <w:p>
            <w:pPr>
              <w:pStyle w:val="TableText"/>
              <w:jc w:val="center"/>
            </w:pPr>
            <w:r>
              <w:t xml:space="preserve">通过</w:t>
            </w:r>
          </w:p>
        </w:tc>
      </w:tr>
    </w:tbl>
    <w:p>
      <w:pPr>
        <w:pStyle w:val="TableText"/>
      </w:pPr>
      <w:r>
        <w:t xml:space="preserve"/>
      </w:r>
    </w:p>
    <w:p>
      <w:pPr>
        <w:pStyle w:val="Heading1"/>
      </w:pPr>
      <w:r>
        <w:t xml:space="preserve">整改措施与人工审核</w:t>
      </w:r>
    </w:p>
    <w:p>
      <w:pPr>
        <w:pStyle w:val="Heading2"/>
      </w:pPr>
      <w:r>
        <w:t xml:space="preserve">CTRL-001  版本 1</w:t>
      </w:r>
    </w:p>
    <w:p>
      <w:pPr/>
      <w:r>
        <w:t xml:space="preserve">在 ZONE-S1-L05-EDGE 演示区域，将已标注为存在但高度不足的模拟临边栏杆加高至不低于 1.2 m，并逐项检查横杆、立杆、挡脚板的完整性，以及固定与连续性；加高完成和复核通过前，禁止人员进入该无防护或防护不达标区域，设置禁入标识，并由演示机电班组协同演示安全员进行人工复核确认。本措施仅适用于该演示区域及当前模型版本与证据，不替代施工单位专项方案，也不表示已实施。</w:t>
      </w:r>
    </w:p>
    <w:p>
      <w:pPr/>
      <w:r>
        <w:t xml:space="preserve">责任主体：演示机电班组。</w:t>
      </w:r>
    </w:p>
    <w:p>
      <w:pPr/>
      <w:r>
        <w:t xml:space="preserve">验收要求：同项目、同模型版本、同区域、同构件的实施后证据；证据时间晚于人工记录的实施时刻；防护存在、高度 ≥ 1.2 m、固定与连续性标注；演示安全员人工复核确认</w:t>
      </w:r>
    </w:p>
    <w:tbl>
      <w:tblPr>
        <w:tblW w:w="9360" w:type="dxa"/>
        <w:tblLayout w:type="fixed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100" w:type="dxa"/>
          <w:bottom w:w="100" w:type="dxa"/>
          <w:left w:w="130" w:type="dxa"/>
          <w:right w:w="130" w:type="dxa"/>
        </w:tblCellMar>
      </w:tblPr>
      <w:tblGrid>
        <w:gridCol w:w="2600"/>
        <w:gridCol w:w="6760"/>
      </w:tblGrid>
      <w:tr>
        <w:trPr>
          <w:tblHeader/>
        </w:trPr>
        <w:tc>
          <w:tcPr>
            <w:tcW w:w="2600" w:type="dxa"/>
            <w:shd w:fill="233F5D"/>
            <w:vAlign w:val="center"/>
          </w:tcPr>
          <w:p>
            <w:pPr>
              <w:pStyle w:val="TableHeader"/>
            </w:pPr>
            <w:r>
              <w:t xml:space="preserve">流程记录</w:t>
            </w:r>
          </w:p>
        </w:tc>
        <w:tc>
          <w:tcPr>
            <w:tcW w:w="6760" w:type="dxa"/>
            <w:shd w:fill="233F5D"/>
            <w:vAlign w:val="center"/>
          </w:tcPr>
          <w:p>
            <w:pPr>
              <w:pStyle w:val="TableHeader"/>
            </w:pPr>
            <w:r>
              <w:t xml:space="preserve">内容</w:t>
            </w:r>
          </w:p>
        </w:tc>
      </w:tr>
      <w:tr>
        <w:tc>
          <w:tcPr>
            <w:tcW w:w="2600" w:type="dxa"/>
            <w:shd w:fill="FFFFFF"/>
            <w:vAlign w:val="center"/>
          </w:tcPr>
          <w:p>
            <w:pPr>
              <w:pStyle w:val="TableText"/>
            </w:pPr>
            <w:r>
              <w:t xml:space="preserve">审核</w:t>
            </w:r>
          </w:p>
        </w:tc>
        <w:tc>
          <w:tcPr>
            <w:tcW w:w="6760" w:type="dxa"/>
            <w:shd w:fill="FFFFFF"/>
            <w:vAlign w:val="center"/>
          </w:tcPr>
          <w:p>
            <w:pPr>
              <w:pStyle w:val="TableText"/>
            </w:pPr>
            <w:r>
              <w:t xml:space="preserve">演示安全员 / 2026-10-16T09:10:00+08:00 / 同意进入演示实施。</w:t>
            </w:r>
          </w:p>
        </w:tc>
      </w:tr>
      <w:tr>
        <w:tc>
          <w:tcPr>
            <w:tcW w:w="2600" w:type="dxa"/>
            <w:shd w:fill="F3F6F9"/>
            <w:vAlign w:val="center"/>
          </w:tcPr>
          <w:p>
            <w:pPr>
              <w:pStyle w:val="TableText"/>
            </w:pPr>
            <w:r>
              <w:t xml:space="preserve">隐患整改</w:t>
            </w:r>
          </w:p>
        </w:tc>
        <w:tc>
          <w:tcPr>
            <w:tcW w:w="6760" w:type="dxa"/>
            <w:shd w:fill="F3F6F9"/>
            <w:vAlign w:val="center"/>
          </w:tcPr>
          <w:p>
            <w:pPr>
              <w:pStyle w:val="TableText"/>
            </w:pPr>
            <w:r>
              <w:t xml:space="preserve">演示机电班组 / 2026-10-16T09:20:00+08:00 / 演示整改：将模拟防护栏杆加高至1.2m，核对固定与连续性。使用内置整改示意图及模拟观察，非现场实测。</w:t>
            </w:r>
          </w:p>
        </w:tc>
      </w:tr>
      <w:tr>
        <w:tc>
          <w:tcPr>
            <w:tcW w:w="2600" w:type="dxa"/>
            <w:shd w:fill="FFFFFF"/>
            <w:vAlign w:val="center"/>
          </w:tcPr>
          <w:p>
            <w:pPr>
              <w:pStyle w:val="TableText"/>
            </w:pPr>
            <w:r>
              <w:t xml:space="preserve">复核</w:t>
            </w:r>
          </w:p>
        </w:tc>
        <w:tc>
          <w:tcPr>
            <w:tcW w:w="6760" w:type="dxa"/>
            <w:shd w:fill="FFFFFF"/>
            <w:vAlign w:val="center"/>
          </w:tcPr>
          <w:p>
            <w:pPr>
              <w:pStyle w:val="TableText"/>
            </w:pPr>
            <w:r>
              <w:t xml:space="preserve">演示安全员 / 2026-10-16T09:40:00+08:00 / 复核通过</w:t>
            </w:r>
          </w:p>
        </w:tc>
      </w:tr>
    </w:tbl>
    <w:p>
      <w:pPr>
        <w:pStyle w:val="TableText"/>
      </w:pPr>
      <w:r>
        <w:t xml:space="preserve"/>
      </w:r>
    </w:p>
    <w:tbl>
      <w:tblPr>
        <w:tblW w:w="9360" w:type="dxa"/>
        <w:tblLayout w:type="fixed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100" w:type="dxa"/>
          <w:bottom w:w="100" w:type="dxa"/>
          <w:left w:w="130" w:type="dxa"/>
          <w:right w:w="130" w:type="dxa"/>
        </w:tblCellMar>
      </w:tblPr>
      <w:tblGrid>
        <w:gridCol w:w="7600"/>
        <w:gridCol w:w="1760"/>
      </w:tblGrid>
      <w:tr>
        <w:trPr>
          <w:tblHeader/>
        </w:trPr>
        <w:tc>
          <w:tcPr>
            <w:tcW w:w="7600" w:type="dxa"/>
            <w:shd w:fill="233F5D"/>
            <w:vAlign w:val="center"/>
          </w:tcPr>
          <w:p>
            <w:pPr>
              <w:pStyle w:val="TableHeader"/>
            </w:pPr>
            <w:r>
              <w:t xml:space="preserve">复核项目</w:t>
            </w:r>
          </w:p>
        </w:tc>
        <w:tc>
          <w:tcPr>
            <w:tcW w:w="1760" w:type="dxa"/>
            <w:shd w:fill="233F5D"/>
            <w:vAlign w:val="center"/>
          </w:tcPr>
          <w:p>
            <w:pPr>
              <w:pStyle w:val="TableHeader"/>
              <w:jc w:val="center"/>
            </w:pPr>
            <w:r>
              <w:t xml:space="preserve">结果</w:t>
            </w:r>
          </w:p>
        </w:tc>
      </w:tr>
      <w:tr>
        <w:tc>
          <w:tcPr>
            <w:tcW w:w="7600" w:type="dxa"/>
            <w:shd w:fill="FFFFFF"/>
            <w:vAlign w:val="center"/>
          </w:tcPr>
          <w:p>
            <w:pPr>
              <w:pStyle w:val="TableText"/>
            </w:pPr>
            <w:r>
              <w:t xml:space="preserve">整改记录已提交</w:t>
            </w:r>
          </w:p>
        </w:tc>
        <w:tc>
          <w:tcPr>
            <w:tcW w:w="1760" w:type="dxa"/>
            <w:shd w:fill="FFFFFF"/>
            <w:vAlign w:val="center"/>
          </w:tcPr>
          <w:p>
            <w:pPr>
              <w:pStyle w:val="TableText"/>
              <w:jc w:val="center"/>
            </w:pPr>
            <w:r>
              <w:t xml:space="preserve">通过</w:t>
            </w:r>
          </w:p>
        </w:tc>
      </w:tr>
      <w:tr>
        <w:tc>
          <w:tcPr>
            <w:tcW w:w="7600" w:type="dxa"/>
            <w:shd w:fill="F3F6F9"/>
            <w:vAlign w:val="center"/>
          </w:tcPr>
          <w:p>
            <w:pPr>
              <w:pStyle w:val="TableText"/>
            </w:pPr>
            <w:r>
              <w:t xml:space="preserve">新观察已人工确认：EV-010</w:t>
            </w:r>
          </w:p>
        </w:tc>
        <w:tc>
          <w:tcPr>
            <w:tcW w:w="1760" w:type="dxa"/>
            <w:shd w:fill="F3F6F9"/>
            <w:vAlign w:val="center"/>
          </w:tcPr>
          <w:p>
            <w:pPr>
              <w:pStyle w:val="TableText"/>
              <w:jc w:val="center"/>
            </w:pPr>
            <w:r>
              <w:t xml:space="preserve">通过</w:t>
            </w:r>
          </w:p>
        </w:tc>
      </w:tr>
      <w:tr>
        <w:tc>
          <w:tcPr>
            <w:tcW w:w="7600" w:type="dxa"/>
            <w:shd w:fill="FFFFFF"/>
            <w:vAlign w:val="center"/>
          </w:tcPr>
          <w:p>
            <w:pPr>
              <w:pStyle w:val="TableText"/>
            </w:pPr>
            <w:r>
              <w:t xml:space="preserve">项目/模型版本/区域匹配：EV-010</w:t>
            </w:r>
          </w:p>
        </w:tc>
        <w:tc>
          <w:tcPr>
            <w:tcW w:w="1760" w:type="dxa"/>
            <w:shd w:fill="FFFFFF"/>
            <w:vAlign w:val="center"/>
          </w:tcPr>
          <w:p>
            <w:pPr>
              <w:pStyle w:val="TableText"/>
              <w:jc w:val="center"/>
            </w:pPr>
            <w:r>
              <w:t xml:space="preserve">通过</w:t>
            </w:r>
          </w:p>
        </w:tc>
      </w:tr>
      <w:tr>
        <w:tc>
          <w:tcPr>
            <w:tcW w:w="7600" w:type="dxa"/>
            <w:shd w:fill="F3F6F9"/>
            <w:vAlign w:val="center"/>
          </w:tcPr>
          <w:p>
            <w:pPr>
              <w:pStyle w:val="TableText"/>
            </w:pPr>
            <w:r>
              <w:t xml:space="preserve">证据晚于整改完成时刻：EV-010</w:t>
            </w:r>
          </w:p>
        </w:tc>
        <w:tc>
          <w:tcPr>
            <w:tcW w:w="1760" w:type="dxa"/>
            <w:shd w:fill="F3F6F9"/>
            <w:vAlign w:val="center"/>
          </w:tcPr>
          <w:p>
            <w:pPr>
              <w:pStyle w:val="TableText"/>
              <w:jc w:val="center"/>
            </w:pPr>
            <w:r>
              <w:t xml:space="preserve">通过</w:t>
            </w:r>
          </w:p>
        </w:tc>
      </w:tr>
      <w:tr>
        <w:tc>
          <w:tcPr>
            <w:tcW w:w="7600" w:type="dxa"/>
            <w:shd w:fill="FFFFFF"/>
            <w:vAlign w:val="center"/>
          </w:tcPr>
          <w:p>
            <w:pPr>
              <w:pStyle w:val="TableText"/>
            </w:pPr>
            <w:r>
              <w:t xml:space="preserve">证据不晚于复核时刻：EV-010</w:t>
            </w:r>
          </w:p>
        </w:tc>
        <w:tc>
          <w:tcPr>
            <w:tcW w:w="1760" w:type="dxa"/>
            <w:shd w:fill="FFFFFF"/>
            <w:vAlign w:val="center"/>
          </w:tcPr>
          <w:p>
            <w:pPr>
              <w:pStyle w:val="TableText"/>
              <w:jc w:val="center"/>
            </w:pPr>
            <w:r>
              <w:t xml:space="preserve">通过</w:t>
            </w:r>
          </w:p>
        </w:tc>
      </w:tr>
      <w:tr>
        <w:tc>
          <w:tcPr>
            <w:tcW w:w="7600" w:type="dxa"/>
            <w:shd w:fill="F3F6F9"/>
            <w:vAlign w:val="center"/>
          </w:tcPr>
          <w:p>
            <w:pPr>
              <w:pStyle w:val="TableText"/>
            </w:pPr>
            <w:r>
              <w:t xml:space="preserve">模拟防护存在：EV-010</w:t>
            </w:r>
          </w:p>
        </w:tc>
        <w:tc>
          <w:tcPr>
            <w:tcW w:w="1760" w:type="dxa"/>
            <w:shd w:fill="F3F6F9"/>
            <w:vAlign w:val="center"/>
          </w:tcPr>
          <w:p>
            <w:pPr>
              <w:pStyle w:val="TableText"/>
              <w:jc w:val="center"/>
            </w:pPr>
            <w:r>
              <w:t xml:space="preserve">通过</w:t>
            </w:r>
          </w:p>
        </w:tc>
      </w:tr>
      <w:tr>
        <w:tc>
          <w:tcPr>
            <w:tcW w:w="7600" w:type="dxa"/>
            <w:shd w:fill="FFFFFF"/>
            <w:vAlign w:val="center"/>
          </w:tcPr>
          <w:p>
            <w:pPr>
              <w:pStyle w:val="TableText"/>
            </w:pPr>
            <w:r>
              <w:t xml:space="preserve">模拟防护高度 ≥ 1.2 m：EV-010</w:t>
            </w:r>
          </w:p>
        </w:tc>
        <w:tc>
          <w:tcPr>
            <w:tcW w:w="1760" w:type="dxa"/>
            <w:shd w:fill="FFFFFF"/>
            <w:vAlign w:val="center"/>
          </w:tcPr>
          <w:p>
            <w:pPr>
              <w:pStyle w:val="TableText"/>
              <w:jc w:val="center"/>
            </w:pPr>
            <w:r>
              <w:t xml:space="preserve">通过</w:t>
            </w:r>
          </w:p>
        </w:tc>
      </w:tr>
      <w:tr>
        <w:tc>
          <w:tcPr>
            <w:tcW w:w="7600" w:type="dxa"/>
            <w:shd w:fill="F3F6F9"/>
            <w:vAlign w:val="center"/>
          </w:tcPr>
          <w:p>
            <w:pPr>
              <w:pStyle w:val="TableText"/>
            </w:pPr>
            <w:r>
              <w:t xml:space="preserve">模拟固定与连续性：EV-010</w:t>
            </w:r>
          </w:p>
        </w:tc>
        <w:tc>
          <w:tcPr>
            <w:tcW w:w="1760" w:type="dxa"/>
            <w:shd w:fill="F3F6F9"/>
            <w:vAlign w:val="center"/>
          </w:tcPr>
          <w:p>
            <w:pPr>
              <w:pStyle w:val="TableText"/>
              <w:jc w:val="center"/>
            </w:pPr>
            <w:r>
              <w:t xml:space="preserve">通过</w:t>
            </w:r>
          </w:p>
        </w:tc>
      </w:tr>
      <w:tr>
        <w:tc>
          <w:tcPr>
            <w:tcW w:w="7600" w:type="dxa"/>
            <w:shd w:fill="FFFFFF"/>
            <w:vAlign w:val="center"/>
          </w:tcPr>
          <w:p>
            <w:pPr>
              <w:pStyle w:val="TableText"/>
            </w:pPr>
            <w:r>
              <w:t xml:space="preserve">标注边界仍暴露（检查范围成立）：EV-010</w:t>
            </w:r>
          </w:p>
        </w:tc>
        <w:tc>
          <w:tcPr>
            <w:tcW w:w="1760" w:type="dxa"/>
            <w:shd w:fill="FFFFFF"/>
            <w:vAlign w:val="center"/>
          </w:tcPr>
          <w:p>
            <w:pPr>
              <w:pStyle w:val="TableText"/>
              <w:jc w:val="center"/>
            </w:pPr>
            <w:r>
              <w:t xml:space="preserve">通过</w:t>
            </w:r>
          </w:p>
        </w:tc>
      </w:tr>
      <w:tr>
        <w:tc>
          <w:tcPr>
            <w:tcW w:w="7600" w:type="dxa"/>
            <w:shd w:fill="F3F6F9"/>
            <w:vAlign w:val="center"/>
          </w:tcPr>
          <w:p>
            <w:pPr>
              <w:pStyle w:val="TableText"/>
            </w:pPr>
            <w:r>
              <w:t xml:space="preserve">演示安全员人工确认</w:t>
            </w:r>
          </w:p>
        </w:tc>
        <w:tc>
          <w:tcPr>
            <w:tcW w:w="1760" w:type="dxa"/>
            <w:shd w:fill="F3F6F9"/>
            <w:vAlign w:val="center"/>
          </w:tcPr>
          <w:p>
            <w:pPr>
              <w:pStyle w:val="TableText"/>
              <w:jc w:val="center"/>
            </w:pPr>
            <w:r>
              <w:t xml:space="preserve">通过</w:t>
            </w:r>
          </w:p>
        </w:tc>
      </w:tr>
    </w:tbl>
    <w:p>
      <w:pPr>
        <w:pStyle w:val="TableText"/>
      </w:pPr>
      <w:r>
        <w:t xml:space="preserve"/>
      </w:r>
    </w:p>
    <w:p>
      <w:pPr>
        <w:pStyle w:val="Heading1"/>
      </w:pPr>
      <w:r>
        <w:t xml:space="preserve">现场证据与观察来源</w:t>
      </w:r>
    </w:p>
    <w:p>
      <w:pPr>
        <w:pStyle w:val="Heading2"/>
      </w:pPr>
      <w:r>
        <w:t xml:space="preserve">EV-003  检查时资料</w:t>
      </w:r>
    </w:p>
    <w:p>
      <w:pPr/>
      <w:r>
        <w:t xml:space="preserve">记录时刻：2026-10-16T09:00:00+08:00。来源：真实IFC几何派生；现场观察为模拟，非照片检测结果。</w:t>
      </w:r>
    </w:p>
    <w:p>
      <w:pPr/>
      <w:r>
        <w:t xml:space="preserve">栏杆偏低</w:t>
      </w:r>
    </w:p>
    <w:tbl>
      <w:tblPr>
        <w:tblW w:w="9360" w:type="dxa"/>
        <w:tblLayout w:type="fixed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100" w:type="dxa"/>
          <w:bottom w:w="100" w:type="dxa"/>
          <w:left w:w="130" w:type="dxa"/>
          <w:right w:w="130" w:type="dxa"/>
        </w:tblCellMar>
      </w:tblPr>
      <w:tblGrid>
        <w:gridCol w:w="2600"/>
        <w:gridCol w:w="6760"/>
      </w:tblGrid>
      <w:tr>
        <w:trPr>
          <w:tblHeader/>
        </w:trPr>
        <w:tc>
          <w:tcPr>
            <w:tcW w:w="2600" w:type="dxa"/>
            <w:shd w:fill="233F5D"/>
            <w:vAlign w:val="center"/>
          </w:tcPr>
          <w:p>
            <w:pPr>
              <w:pStyle w:val="TableHeader"/>
            </w:pPr>
            <w:r>
              <w:t xml:space="preserve">观察项目</w:t>
            </w:r>
          </w:p>
        </w:tc>
        <w:tc>
          <w:tcPr>
            <w:tcW w:w="6760" w:type="dxa"/>
            <w:shd w:fill="233F5D"/>
            <w:vAlign w:val="center"/>
          </w:tcPr>
          <w:p>
            <w:pPr>
              <w:pStyle w:val="TableHeader"/>
            </w:pPr>
            <w:r>
              <w:t xml:space="preserve">确认值</w:t>
            </w:r>
          </w:p>
        </w:tc>
      </w:tr>
      <w:tr>
        <w:tc>
          <w:tcPr>
            <w:tcW w:w="2600" w:type="dxa"/>
            <w:shd w:fill="FFFFFF"/>
            <w:vAlign w:val="center"/>
          </w:tcPr>
          <w:p>
            <w:pPr>
              <w:pStyle w:val="TableText"/>
            </w:pPr>
            <w:r>
              <w:t xml:space="preserve">防护状态</w:t>
            </w:r>
          </w:p>
        </w:tc>
        <w:tc>
          <w:tcPr>
            <w:tcW w:w="6760" w:type="dxa"/>
            <w:shd w:fill="FFFFFF"/>
            <w:vAlign w:val="center"/>
          </w:tcPr>
          <w:p>
            <w:pPr>
              <w:pStyle w:val="TableText"/>
            </w:pPr>
            <w:r>
              <w:t xml:space="preserve">已设置</w:t>
            </w:r>
          </w:p>
        </w:tc>
      </w:tr>
      <w:tr>
        <w:tc>
          <w:tcPr>
            <w:tcW w:w="2600" w:type="dxa"/>
            <w:shd w:fill="F3F6F9"/>
            <w:vAlign w:val="center"/>
          </w:tcPr>
          <w:p>
            <w:pPr>
              <w:pStyle w:val="TableText"/>
            </w:pPr>
            <w:r>
              <w:t xml:space="preserve">防护高度 m</w:t>
            </w:r>
          </w:p>
        </w:tc>
        <w:tc>
          <w:tcPr>
            <w:tcW w:w="6760" w:type="dxa"/>
            <w:shd w:fill="F3F6F9"/>
            <w:vAlign w:val="center"/>
          </w:tcPr>
          <w:p>
            <w:pPr>
              <w:pStyle w:val="TableText"/>
            </w:pPr>
            <w:r>
              <w:t xml:space="preserve">1.0</w:t>
            </w:r>
          </w:p>
        </w:tc>
      </w:tr>
      <w:tr>
        <w:tc>
          <w:tcPr>
            <w:tcW w:w="2600" w:type="dxa"/>
            <w:shd w:fill="FFFFFF"/>
            <w:vAlign w:val="center"/>
          </w:tcPr>
          <w:p>
            <w:pPr>
              <w:pStyle w:val="TableText"/>
            </w:pPr>
            <w:r>
              <w:t xml:space="preserve">人员在场</w:t>
            </w:r>
          </w:p>
        </w:tc>
        <w:tc>
          <w:tcPr>
            <w:tcW w:w="6760" w:type="dxa"/>
            <w:shd w:fill="FFFFFF"/>
            <w:vAlign w:val="center"/>
          </w:tcPr>
          <w:p>
            <w:pPr>
              <w:pStyle w:val="TableText"/>
            </w:pPr>
            <w:r>
              <w:t xml:space="preserve">是</w:t>
            </w:r>
          </w:p>
        </w:tc>
      </w:tr>
      <w:tr>
        <w:tc>
          <w:tcPr>
            <w:tcW w:w="2600" w:type="dxa"/>
            <w:shd w:fill="F3F6F9"/>
            <w:vAlign w:val="center"/>
          </w:tcPr>
          <w:p>
            <w:pPr>
              <w:pStyle w:val="TableText"/>
            </w:pPr>
            <w:r>
              <w:t xml:space="preserve">坠落高度 m</w:t>
            </w:r>
          </w:p>
        </w:tc>
        <w:tc>
          <w:tcPr>
            <w:tcW w:w="6760" w:type="dxa"/>
            <w:shd w:fill="F3F6F9"/>
            <w:vAlign w:val="center"/>
          </w:tcPr>
          <w:p>
            <w:pPr>
              <w:pStyle w:val="TableText"/>
            </w:pPr>
            <w:r>
              <w:t xml:space="preserve">2.5</w:t>
            </w:r>
          </w:p>
        </w:tc>
      </w:tr>
      <w:tr>
        <w:tc>
          <w:tcPr>
            <w:tcW w:w="2600" w:type="dxa"/>
            <w:shd w:fill="FFFFFF"/>
            <w:vAlign w:val="center"/>
          </w:tcPr>
          <w:p>
            <w:pPr>
              <w:pStyle w:val="TableText"/>
            </w:pPr>
            <w:r>
              <w:t xml:space="preserve">防护固定</w:t>
            </w:r>
          </w:p>
        </w:tc>
        <w:tc>
          <w:tcPr>
            <w:tcW w:w="6760" w:type="dxa"/>
            <w:shd w:fill="FFFFFF"/>
            <w:vAlign w:val="center"/>
          </w:tcPr>
          <w:p>
            <w:pPr>
              <w:pStyle w:val="TableText"/>
            </w:pPr>
            <w:r>
              <w:t xml:space="preserve">是</w:t>
            </w:r>
          </w:p>
        </w:tc>
      </w:tr>
      <w:tr>
        <w:tc>
          <w:tcPr>
            <w:tcW w:w="2600" w:type="dxa"/>
            <w:shd w:fill="F3F6F9"/>
            <w:vAlign w:val="center"/>
          </w:tcPr>
          <w:p>
            <w:pPr>
              <w:pStyle w:val="TableText"/>
            </w:pPr>
            <w:r>
              <w:t xml:space="preserve">防护连续</w:t>
            </w:r>
          </w:p>
        </w:tc>
        <w:tc>
          <w:tcPr>
            <w:tcW w:w="6760" w:type="dxa"/>
            <w:shd w:fill="F3F6F9"/>
            <w:vAlign w:val="center"/>
          </w:tcPr>
          <w:p>
            <w:pPr>
              <w:pStyle w:val="TableText"/>
            </w:pPr>
            <w:r>
              <w:t xml:space="preserve">是</w:t>
            </w:r>
          </w:p>
        </w:tc>
      </w:tr>
    </w:tbl>
    <w:p>
      <w:pPr>
        <w:pStyle w:val="TableText"/>
      </w:pPr>
      <w:r>
        <w:t xml:space="preserve"/>
      </w:r>
    </w:p>
    <w:p>
      <w:pPr>
        <w:pStyle w:val="Heading2"/>
      </w:pPr>
      <w:r>
        <w:t xml:space="preserve">EV-010  整改后资料</w:t>
      </w:r>
    </w:p>
    <w:p>
      <w:pPr/>
      <w:r>
        <w:t xml:space="preserve">记录时刻：2026-10-16T09:30:00+08:00。来源：真实IFC几何派生；现场观察为模拟，非照片检测结果。</w:t>
      </w:r>
    </w:p>
    <w:p>
      <w:pPr/>
      <w:r>
        <w:t xml:space="preserve">复核通过</w:t>
      </w:r>
    </w:p>
    <w:tbl>
      <w:tblPr>
        <w:tblW w:w="9360" w:type="dxa"/>
        <w:tblLayout w:type="fixed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100" w:type="dxa"/>
          <w:bottom w:w="100" w:type="dxa"/>
          <w:left w:w="130" w:type="dxa"/>
          <w:right w:w="130" w:type="dxa"/>
        </w:tblCellMar>
      </w:tblPr>
      <w:tblGrid>
        <w:gridCol w:w="2600"/>
        <w:gridCol w:w="6760"/>
      </w:tblGrid>
      <w:tr>
        <w:trPr>
          <w:tblHeader/>
        </w:trPr>
        <w:tc>
          <w:tcPr>
            <w:tcW w:w="2600" w:type="dxa"/>
            <w:shd w:fill="233F5D"/>
            <w:vAlign w:val="center"/>
          </w:tcPr>
          <w:p>
            <w:pPr>
              <w:pStyle w:val="TableHeader"/>
            </w:pPr>
            <w:r>
              <w:t xml:space="preserve">观察项目</w:t>
            </w:r>
          </w:p>
        </w:tc>
        <w:tc>
          <w:tcPr>
            <w:tcW w:w="6760" w:type="dxa"/>
            <w:shd w:fill="233F5D"/>
            <w:vAlign w:val="center"/>
          </w:tcPr>
          <w:p>
            <w:pPr>
              <w:pStyle w:val="TableHeader"/>
            </w:pPr>
            <w:r>
              <w:t xml:space="preserve">确认值</w:t>
            </w:r>
          </w:p>
        </w:tc>
      </w:tr>
      <w:tr>
        <w:tc>
          <w:tcPr>
            <w:tcW w:w="2600" w:type="dxa"/>
            <w:shd w:fill="FFFFFF"/>
            <w:vAlign w:val="center"/>
          </w:tcPr>
          <w:p>
            <w:pPr>
              <w:pStyle w:val="TableText"/>
            </w:pPr>
            <w:r>
              <w:t xml:space="preserve">防护状态</w:t>
            </w:r>
          </w:p>
        </w:tc>
        <w:tc>
          <w:tcPr>
            <w:tcW w:w="6760" w:type="dxa"/>
            <w:shd w:fill="FFFFFF"/>
            <w:vAlign w:val="center"/>
          </w:tcPr>
          <w:p>
            <w:pPr>
              <w:pStyle w:val="TableText"/>
            </w:pPr>
            <w:r>
              <w:t xml:space="preserve">已设置</w:t>
            </w:r>
          </w:p>
        </w:tc>
      </w:tr>
      <w:tr>
        <w:tc>
          <w:tcPr>
            <w:tcW w:w="2600" w:type="dxa"/>
            <w:shd w:fill="F3F6F9"/>
            <w:vAlign w:val="center"/>
          </w:tcPr>
          <w:p>
            <w:pPr>
              <w:pStyle w:val="TableText"/>
            </w:pPr>
            <w:r>
              <w:t xml:space="preserve">防护高度 m</w:t>
            </w:r>
          </w:p>
        </w:tc>
        <w:tc>
          <w:tcPr>
            <w:tcW w:w="6760" w:type="dxa"/>
            <w:shd w:fill="F3F6F9"/>
            <w:vAlign w:val="center"/>
          </w:tcPr>
          <w:p>
            <w:pPr>
              <w:pStyle w:val="TableText"/>
            </w:pPr>
            <w:r>
              <w:t xml:space="preserve">1.2</w:t>
            </w:r>
          </w:p>
        </w:tc>
      </w:tr>
      <w:tr>
        <w:tc>
          <w:tcPr>
            <w:tcW w:w="2600" w:type="dxa"/>
            <w:shd w:fill="FFFFFF"/>
            <w:vAlign w:val="center"/>
          </w:tcPr>
          <w:p>
            <w:pPr>
              <w:pStyle w:val="TableText"/>
            </w:pPr>
            <w:r>
              <w:t xml:space="preserve">人员在场</w:t>
            </w:r>
          </w:p>
        </w:tc>
        <w:tc>
          <w:tcPr>
            <w:tcW w:w="6760" w:type="dxa"/>
            <w:shd w:fill="FFFFFF"/>
            <w:vAlign w:val="center"/>
          </w:tcPr>
          <w:p>
            <w:pPr>
              <w:pStyle w:val="TableText"/>
            </w:pPr>
            <w:r>
              <w:t xml:space="preserve">是</w:t>
            </w:r>
          </w:p>
        </w:tc>
      </w:tr>
      <w:tr>
        <w:tc>
          <w:tcPr>
            <w:tcW w:w="2600" w:type="dxa"/>
            <w:shd w:fill="F3F6F9"/>
            <w:vAlign w:val="center"/>
          </w:tcPr>
          <w:p>
            <w:pPr>
              <w:pStyle w:val="TableText"/>
            </w:pPr>
            <w:r>
              <w:t xml:space="preserve">坠落高度 m</w:t>
            </w:r>
          </w:p>
        </w:tc>
        <w:tc>
          <w:tcPr>
            <w:tcW w:w="6760" w:type="dxa"/>
            <w:shd w:fill="F3F6F9"/>
            <w:vAlign w:val="center"/>
          </w:tcPr>
          <w:p>
            <w:pPr>
              <w:pStyle w:val="TableText"/>
            </w:pPr>
            <w:r>
              <w:t xml:space="preserve">2.5</w:t>
            </w:r>
          </w:p>
        </w:tc>
      </w:tr>
      <w:tr>
        <w:tc>
          <w:tcPr>
            <w:tcW w:w="2600" w:type="dxa"/>
            <w:shd w:fill="FFFFFF"/>
            <w:vAlign w:val="center"/>
          </w:tcPr>
          <w:p>
            <w:pPr>
              <w:pStyle w:val="TableText"/>
            </w:pPr>
            <w:r>
              <w:t xml:space="preserve">防护固定</w:t>
            </w:r>
          </w:p>
        </w:tc>
        <w:tc>
          <w:tcPr>
            <w:tcW w:w="6760" w:type="dxa"/>
            <w:shd w:fill="FFFFFF"/>
            <w:vAlign w:val="center"/>
          </w:tcPr>
          <w:p>
            <w:pPr>
              <w:pStyle w:val="TableText"/>
            </w:pPr>
            <w:r>
              <w:t xml:space="preserve">是</w:t>
            </w:r>
          </w:p>
        </w:tc>
      </w:tr>
      <w:tr>
        <w:tc>
          <w:tcPr>
            <w:tcW w:w="2600" w:type="dxa"/>
            <w:shd w:fill="F3F6F9"/>
            <w:vAlign w:val="center"/>
          </w:tcPr>
          <w:p>
            <w:pPr>
              <w:pStyle w:val="TableText"/>
            </w:pPr>
            <w:r>
              <w:t xml:space="preserve">防护连续</w:t>
            </w:r>
          </w:p>
        </w:tc>
        <w:tc>
          <w:tcPr>
            <w:tcW w:w="6760" w:type="dxa"/>
            <w:shd w:fill="F3F6F9"/>
            <w:vAlign w:val="center"/>
          </w:tcPr>
          <w:p>
            <w:pPr>
              <w:pStyle w:val="TableText"/>
            </w:pPr>
            <w:r>
              <w:t xml:space="preserve">是</w:t>
            </w:r>
          </w:p>
        </w:tc>
      </w:tr>
    </w:tbl>
    <w:p>
      <w:pPr>
        <w:pStyle w:val="TableText"/>
      </w:pPr>
      <w:r>
        <w:t xml:space="preserve"/>
      </w:r>
    </w:p>
    <w:p>
      <w:pPr>
        <w:pStyle w:val="Heading1"/>
      </w:pPr>
      <w:r>
        <w:t xml:space="preserve">处置时间线</w:t>
      </w:r>
    </w:p>
    <w:p>
      <w:pPr>
        <w:pStyle w:val="Secondary"/>
      </w:pPr>
      <w:r>
        <w:t xml:space="preserve">2026-10-19T19:16:49+08:00  发起任务  演示安全员</w:t>
      </w:r>
    </w:p>
    <w:p>
      <w:pPr>
        <w:pStyle w:val="Secondary"/>
      </w:pPr>
      <w:r>
        <w:t xml:space="preserve">2026-10-19T19:16:49+08:00  开始分析  演示安全员</w:t>
      </w:r>
    </w:p>
    <w:p>
      <w:pPr>
        <w:pStyle w:val="Secondary"/>
      </w:pPr>
      <w:r>
        <w:t xml:space="preserve">2026-10-19T19:16:55+08:00  分析完成  Safety Coordinator</w:t>
      </w:r>
    </w:p>
    <w:p>
      <w:pPr>
        <w:pStyle w:val="Secondary"/>
      </w:pPr>
      <w:r>
        <w:t xml:space="preserve">2026-10-19T19:19:59+08:00  批准措施  演示安全员</w:t>
      </w:r>
    </w:p>
    <w:p>
      <w:pPr>
        <w:pStyle w:val="Secondary"/>
      </w:pPr>
      <w:r>
        <w:t xml:space="preserve">2026-10-19T19:20:04+08:00  隐患整改  演示机电班组</w:t>
      </w:r>
    </w:p>
    <w:p>
      <w:pPr>
        <w:pStyle w:val="Secondary"/>
      </w:pPr>
      <w:r>
        <w:t xml:space="preserve">2026-10-19T19:20:04+08:00  evidence_added  演示机电班组</w:t>
      </w:r>
    </w:p>
    <w:p>
      <w:pPr>
        <w:pStyle w:val="Secondary"/>
      </w:pPr>
      <w:r>
        <w:t xml:space="preserve">2026-10-19T19:20:07+08:00  复核通过  演示安全员</w:t>
      </w:r>
    </w:p>
    <w:p>
      <w:pPr>
        <w:pStyle w:val="Heading1"/>
      </w:pPr>
      <w:r>
        <w:t xml:space="preserve">数据来源与适用边界</w:t>
      </w:r>
    </w:p>
    <w:p>
      <w:pPr/>
      <w:r>
        <w:t xml:space="preserve">板边已在演示中标注为需检查边界，不等于真实项目临空侧。</w:t>
      </w:r>
    </w:p>
    <w:p>
      <w:pPr/>
      <w:r>
        <w:t xml:space="preserve">坠落高度 2.5 m、人员作业和防护缺失均为模拟观察。</w:t>
      </w:r>
    </w:p>
    <w:p>
      <w:pPr/>
      <w:r>
        <w:t xml:space="preserve">17.3 m 是模型世界 Z 高程，不是坠落高度。</w:t>
      </w:r>
    </w:p>
    <w:p>
      <w:pPr/>
      <w:r>
        <w:t xml:space="preserve">IFC 几何与人工标注、图像候选、现场确认分别保留来源。演示输入与人工模拟记录不证明原项目实际施工状态；本报告不替代真实现场审批。</w:t>
      </w:r>
    </w:p>
    <w:sectPr>
      <w:footerReference w:type="default" r:id="rId2"/>
      <w:pgSz w:w="12240" w:h="15840"/>
      <w:pgMar w:top="1200" w:right="1440" w:bottom="1200" w:left="1440" w:footer="55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sz w:val="18"/>
      </w:rPr>
      <w:t>CASE-20261019-1A75FF　 第 </w:t>
    </w:r>
    <w:fldSimple w:instr="PAGE"/>
    <w:r>
      <w:t> 页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宋体"/>
        <w:sz w:val="22"/>
      </w:rPr>
    </w:rPrDefault>
    <w:pPrDefault>
      <w:pPr>
        <w:spacing w:after="100" w:line="300" w:lineRule="auto"/>
      </w:pPr>
    </w:pPrDefault>
  </w:docDefaults>
  <w:style w:type="paragraph" w:styleId="Normal">
    <w:name w:val="Normal"/>
    <w:pPr>
      <w:spacing w:after="100" w:before="0"/>
    </w:pPr>
    <w:rPr>
      <w:sz w:val="22"/>
      <w:color w:val="1F2937"/>
    </w:rPr>
  </w:style>
  <w:style w:type="paragraph" w:styleId="Title">
    <w:name w:val="Title"/>
    <w:pPr>
      <w:keepNext/>
      <w:spacing w:after="180" w:before="0"/>
    </w:pPr>
    <w:rPr>
      <w:sz w:val="36"/>
      <w:color w:val="000000"/>
      <w:b/>
    </w:rPr>
  </w:style>
  <w:style w:type="paragraph" w:styleId="Subtitle">
    <w:name w:val="Subtitle"/>
    <w:pPr>
      <w:keepNext/>
      <w:spacing w:after="220" w:before="0"/>
    </w:pPr>
    <w:rPr>
      <w:sz w:val="24"/>
      <w:color w:val="475569"/>
    </w:rPr>
  </w:style>
  <w:style w:type="paragraph" w:styleId="Heading1">
    <w:name w:val="Heading1"/>
    <w:pPr>
      <w:keepNext/>
      <w:spacing w:after="140" w:before="220"/>
    </w:pPr>
    <w:rPr>
      <w:sz w:val="28"/>
      <w:color w:val="183B56"/>
      <w:b/>
    </w:rPr>
  </w:style>
  <w:style w:type="paragraph" w:styleId="Heading2">
    <w:name w:val="Heading2"/>
    <w:pPr>
      <w:keepNext/>
      <w:spacing w:after="100" w:before="150"/>
    </w:pPr>
    <w:rPr>
      <w:sz w:val="23"/>
      <w:color w:val="243F55"/>
      <w:b/>
    </w:rPr>
  </w:style>
  <w:style w:type="paragraph" w:styleId="Secondary">
    <w:name w:val="Secondary"/>
    <w:pPr>
      <w:spacing w:after="80" w:before="0"/>
    </w:pPr>
    <w:rPr>
      <w:sz w:val="20"/>
      <w:color w:val="526171"/>
    </w:rPr>
  </w:style>
  <w:style w:type="paragraph" w:styleId="TableText">
    <w:name w:val="TableText"/>
    <w:pPr>
      <w:spacing w:after="20" w:before="0"/>
    </w:pPr>
    <w:rPr>
      <w:sz w:val="21"/>
      <w:color w:val="1F2937"/>
    </w:rPr>
  </w:style>
  <w:style w:type="paragraph" w:styleId="TableHeader">
    <w:name w:val="TableHeader"/>
    <w:pPr>
      <w:spacing w:after="20" w:before="0"/>
    </w:pPr>
    <w:rPr>
      <w:sz w:val="21"/>
      <w:color w:val="FFFFFF"/>
      <w:b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/Relationships>
</file>