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https://www.businessfrance.fr/en/invest-in-france/key-sectors/artificial-intelligence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usinessfrance.fr/en/invest-in-france/key-sectors/artificial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