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一開始的設想是將水龍頭影射為自身對過去現在未來的迷惘和仿徨從而產生源源不斷的恐懼（水龍頭流出的水），而杯子就是自身的承受極限的具象化，當自身產生出對種種的恐懼不斷流出突破自身的承受極限時就會澆滅底下燃燒著的火焰（內心的激情與動力）。</w:t>
        <w:br w:type="textWrapping"/>
        <w:br w:type="textWrapping"/>
        <w:t xml:space="preserve">但實作過程中發現難以通過ai去實現我心中想呈現的，但同時又有了新的靈感。</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最新的靈感就是通過不斷下著的雨來代表自身對於種種事物不斷湧現的各種恐懼仿徨的情緒來佔滿內心，也就是整個視窗，但始終會留下約20%的空地不被佔領，代表了自己雖然對各種事物不停產生恐懼但為了各種事情始終要堅持下去的理念。同時鼠標左鍵在水區域裡長按會使整個視窗震動，長按長達五秒後水面會回到0%重新來過。這代表了人的恐懼的情緒裡在有外力或者外人的介入下可以快速的驅散掉恐懼來重新振作，但最終還是需要依靠自身，否則還會繼續堆積這些情緒。</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