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文字理念: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我能在平靜中找到自己的存在，平靜就像一條直線、無風的海面和放在桌上沒人動的水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