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lang w:bidi="ar"/>
        </w:rPr>
      </w:pPr>
      <w:r>
        <w:rPr>
          <w:rFonts w:hint="eastAsia"/>
        </w:rPr>
        <w:t>49</w:t>
      </w:r>
      <w:r>
        <w:t>、</w:t>
      </w:r>
      <w:r>
        <w:rPr>
          <w:rFonts w:hint="eastAsia"/>
        </w:rPr>
        <w:t xml:space="preserve">轮虫动物门-轮虫纲-臂尾轮属 </w:t>
      </w:r>
      <w:r>
        <w:rPr>
          <w:rFonts w:hint="eastAsia"/>
          <w:i/>
        </w:rPr>
        <w:t>Brachionus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t>采样时间：2018.09.15</w:t>
      </w:r>
    </w:p>
    <w:p>
      <w:pPr>
        <w:spacing w:line="360" w:lineRule="auto"/>
        <w:ind w:firstLine="480" w:firstLineChars="200"/>
      </w:pPr>
      <w:r>
        <w:t>采样地点：沈阳理工大学（N41°43′35″，E123°29′20″，67.0 m）</w:t>
      </w:r>
    </w:p>
    <w:p>
      <w:pPr>
        <w:spacing w:line="360" w:lineRule="auto"/>
        <w:ind w:firstLine="480" w:firstLineChars="200"/>
      </w:pPr>
      <w:r>
        <w:t>水质概况：水温（22.1</w:t>
      </w:r>
      <w:r>
        <w:rPr>
          <w:rFonts w:hint="eastAsia" w:ascii="宋体" w:hAnsi="宋体" w:cs="宋体"/>
        </w:rPr>
        <w:t>℃</w:t>
      </w:r>
      <w:r>
        <w:t>）；ph（8.69）；溶解氧（9.00 mg/L）；</w:t>
      </w:r>
    </w:p>
    <w:p>
      <w:pPr>
        <w:spacing w:line="360" w:lineRule="auto"/>
        <w:ind w:firstLine="1680" w:firstLineChars="700"/>
      </w:pPr>
      <w:r>
        <w:t>COD（45.85 mg/L）；总磷（0.2112 mg/L）；</w:t>
      </w:r>
    </w:p>
    <w:p>
      <w:pPr>
        <w:spacing w:line="360" w:lineRule="auto"/>
        <w:ind w:firstLine="1680" w:firstLineChars="700"/>
      </w:pPr>
      <w:r>
        <w:t>氨氮（0.9649 mg/L）；硝态氮（0.0115 mg/L）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</w:t>
      </w:r>
      <w:r>
        <w:t>EMDS6-G049-001-0400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COD（37.30mg/L，</w:t>
      </w:r>
      <w:r>
        <w:rPr>
          <w:rFonts w:hint="eastAsia" w:ascii="宋体" w:hAnsi="宋体" w:cs="宋体"/>
        </w:rPr>
        <w:t>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</w:t>
      </w:r>
      <w:r>
        <w:t>0818 mg/L</w:t>
      </w:r>
      <w:r>
        <w:rPr>
          <w:rFonts w:hint="eastAsia"/>
        </w:rPr>
        <w:t>，</w:t>
      </w:r>
      <w:r>
        <w:rPr>
          <w:rFonts w:hint="eastAsia" w:ascii="宋体" w:hAnsi="宋体" w:cs="宋体"/>
        </w:rPr>
        <w:t>Ⅳ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氨氮（0.6241 mg/L，</w:t>
      </w:r>
      <w:r>
        <w:rPr>
          <w:rFonts w:hint="eastAsia" w:ascii="宋体" w:hAnsi="宋体" w:cs="宋体"/>
        </w:rPr>
        <w:t>Ⅲ</w:t>
      </w:r>
      <w:r>
        <w:t>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t>EMDS6-G049-00</w:t>
      </w:r>
      <w:r>
        <w:rPr>
          <w:rFonts w:hint="eastAsia"/>
          <w:lang w:val="en-US" w:eastAsia="zh-CN"/>
        </w:rPr>
        <w:t>2</w:t>
      </w:r>
      <w: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</w:t>
      </w:r>
      <w:r>
        <w:t>EMDS6-G049-00</w:t>
      </w:r>
      <w:r>
        <w:rPr>
          <w:rFonts w:hint="eastAsia"/>
          <w:lang w:val="en-US" w:eastAsia="zh-CN"/>
        </w:rPr>
        <w:t>9</w:t>
      </w:r>
      <w:r>
        <w:t>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COD（34.12 mg/L）；</w:t>
      </w:r>
      <w:r>
        <w:rPr>
          <w:rFonts w:hint="eastAsia"/>
        </w:rPr>
        <w:t>总磷（</w:t>
      </w:r>
      <w:r>
        <w:t>0.1263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氨氮（1.1095 mg/L）</w:t>
      </w:r>
      <w:r>
        <w:rPr>
          <w:rFonts w:hint="eastAsia"/>
        </w:rPr>
        <w:t>；硝态氮（</w:t>
      </w:r>
      <w:r>
        <w:t>0.0054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t>EMDS6-G049-0</w:t>
      </w:r>
      <w:r>
        <w:rPr>
          <w:rFonts w:hint="eastAsia"/>
          <w:lang w:val="en-US" w:eastAsia="zh-CN"/>
        </w:rPr>
        <w:t>10</w:t>
      </w:r>
      <w: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</w:t>
      </w:r>
      <w:r>
        <w:t>EMDS6-G049-0</w:t>
      </w:r>
      <w:r>
        <w:rPr>
          <w:rFonts w:hint="eastAsia"/>
          <w:lang w:val="en-US" w:eastAsia="zh-CN"/>
        </w:rPr>
        <w:t>15</w:t>
      </w:r>
      <w:r>
        <w:t>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采样时间：2018.09.15</w:t>
      </w:r>
    </w:p>
    <w:p>
      <w:pPr>
        <w:spacing w:line="360" w:lineRule="auto"/>
        <w:ind w:firstLine="480" w:firstLineChars="200"/>
      </w:pPr>
      <w:r>
        <w:t>采样地点：沈阳理工大学（N41°43′35″，E123°29′20″，67.0 m）</w:t>
      </w:r>
    </w:p>
    <w:p>
      <w:pPr>
        <w:spacing w:line="360" w:lineRule="auto"/>
        <w:ind w:firstLine="480" w:firstLineChars="200"/>
      </w:pPr>
      <w:r>
        <w:t>水质概况：水温（22.1</w:t>
      </w:r>
      <w:r>
        <w:rPr>
          <w:rFonts w:hint="eastAsia" w:ascii="宋体" w:hAnsi="宋体" w:cs="宋体"/>
        </w:rPr>
        <w:t>℃</w:t>
      </w:r>
      <w:r>
        <w:t>）；ph（8.69）；溶解氧（9.00 mg/L）；</w:t>
      </w:r>
    </w:p>
    <w:p>
      <w:pPr>
        <w:spacing w:line="360" w:lineRule="auto"/>
        <w:ind w:firstLine="1680" w:firstLineChars="700"/>
      </w:pPr>
      <w:r>
        <w:t>COD（45.85 mg/L）；总磷（0.2112 mg/L）；</w:t>
      </w:r>
    </w:p>
    <w:p>
      <w:pPr>
        <w:spacing w:line="360" w:lineRule="auto"/>
        <w:ind w:firstLine="1680" w:firstLineChars="700"/>
      </w:pPr>
      <w:r>
        <w:t>氨氮（0.9649 mg/L）；硝态氮（0.0115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t>EMDS6-G049-0</w:t>
      </w:r>
      <w:r>
        <w:rPr>
          <w:rFonts w:hint="eastAsia"/>
          <w:lang w:val="en-US" w:eastAsia="zh-CN"/>
        </w:rPr>
        <w:t>16</w:t>
      </w:r>
      <w: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</w:t>
      </w:r>
      <w:r>
        <w:t>EMDS6-G049-0</w:t>
      </w:r>
      <w:r>
        <w:rPr>
          <w:rFonts w:hint="eastAsia"/>
          <w:lang w:val="en-US" w:eastAsia="zh-CN"/>
        </w:rPr>
        <w:t>23</w:t>
      </w:r>
      <w:r>
        <w:t>-0400</w:t>
      </w:r>
    </w:p>
    <w:p>
      <w:pPr>
        <w:numPr>
          <w:ilvl w:val="0"/>
          <w:numId w:val="1"/>
        </w:numPr>
        <w:autoSpaceDE w:val="0"/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</w:t>
      </w:r>
      <w:r>
        <w:rPr>
          <w:rFonts w:hint="eastAsia" w:ascii="宋体" w:hAnsi="宋体" w:cs="宋体"/>
        </w:rPr>
        <w:t>℃</w:t>
      </w:r>
      <w:r>
        <w:t>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t>EMDS6-G049-0</w:t>
      </w:r>
      <w:r>
        <w:rPr>
          <w:rFonts w:hint="eastAsia"/>
          <w:lang w:val="en-US" w:eastAsia="zh-CN"/>
        </w:rPr>
        <w:t>24</w:t>
      </w:r>
      <w: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</w:t>
      </w:r>
      <w:r>
        <w:t>EMDS6-G049-0</w:t>
      </w:r>
      <w:r>
        <w:rPr>
          <w:rFonts w:hint="eastAsia"/>
          <w:lang w:val="en-US" w:eastAsia="zh-CN"/>
        </w:rPr>
        <w:t>34</w:t>
      </w:r>
      <w:r>
        <w:t>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9.29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</w:t>
      </w:r>
      <w:r>
        <w:rPr>
          <w:rFonts w:hint="eastAsia" w:ascii="宋体" w:hAnsi="宋体" w:cs="宋体"/>
        </w:rPr>
        <w:t>℃</w:t>
      </w:r>
      <w:r>
        <w:t>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t>EMDS6-G049-0</w:t>
      </w:r>
      <w:r>
        <w:rPr>
          <w:rFonts w:hint="eastAsia"/>
          <w:lang w:val="en-US" w:eastAsia="zh-CN"/>
        </w:rPr>
        <w:t>35</w:t>
      </w:r>
      <w:r>
        <w:t>-0400</w:t>
      </w:r>
      <w:r>
        <w:rPr>
          <w:rFonts w:hint="eastAsia"/>
          <w:lang w:val="en-US" w:eastAsia="zh-CN"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</w:t>
      </w:r>
      <w:r>
        <w:t>EMDS6-G049-</w:t>
      </w:r>
      <w:r>
        <w:rPr>
          <w:rFonts w:hint="eastAsia"/>
          <w:lang w:val="en-US" w:eastAsia="zh-CN"/>
        </w:rPr>
        <w:t>113</w:t>
      </w:r>
      <w:bookmarkStart w:id="0" w:name="_GoBack"/>
      <w:bookmarkEnd w:id="0"/>
      <w:r>
        <w:t>-0400</w:t>
      </w:r>
    </w:p>
    <w:p>
      <w:pPr>
        <w:autoSpaceDE w:val="0"/>
        <w:spacing w:line="360" w:lineRule="auto"/>
        <w:ind w:firstLine="420"/>
      </w:pPr>
      <w:r>
        <w:t>轮虫：轮虫属于</w:t>
      </w:r>
      <w:r>
        <w:rPr>
          <w:rFonts w:hint="eastAsia"/>
        </w:rPr>
        <w:t>轮虫</w:t>
      </w:r>
      <w:r>
        <w:t>动物门（Trochelminthes）轮虫纲（Rotifera），是最小的后生动物。由于它具有初生体腔，新的分类将其归入原腔动物门(Aschelminghes)。轮虫大多分布于各种淡水水体中，少数生活在海洋中，极少数营寄生生活。大多为底栖种类，其中约有100种是典型的浮游种，主要为滤食性。轮虫体形很小，其长度为4~4000µm，多数在500µm左右。轮虫溶解氧量要求高，常作为污水处理系统水质运行、处理效果的指示生物。在污泥老化解絮，碎屑较多时，会刺激轮虫大量增殖，使数量激增</w:t>
      </w:r>
      <w:r>
        <w:rPr>
          <w:rFonts w:hint="eastAsia"/>
        </w:rPr>
        <w:t>[2]</w:t>
      </w:r>
      <w:r>
        <w:t>。</w:t>
      </w:r>
    </w:p>
    <w:p>
      <w:pPr>
        <w:spacing w:line="360" w:lineRule="auto"/>
        <w:ind w:firstLine="420"/>
      </w:pPr>
      <w:r>
        <w:rPr>
          <w:rFonts w:hint="eastAsia"/>
        </w:rPr>
        <w:t>臂尾轮属：被甲较宽阔，呈正方形。被甲前端总是具1~</w:t>
      </w:r>
      <w:r>
        <w:t>3</w:t>
      </w:r>
      <w:r>
        <w:rPr>
          <w:rFonts w:hint="eastAsia"/>
        </w:rPr>
        <w:t>对突出的棘刺，有的种类被甲后端也具棘刺。足不分节而很长，并能活泼地伸缩摆动。本属种类甚多，许多种类是各种水体中常见的，且往往又是优势种群，主要营浮游生活。但也常用足末端的趾，附着在其它物体上，并营底栖生活。它们生长在池塘、湖泊中，往往靠近岸的地方多于离岸的地方[1-2]。如图1所示</w:t>
      </w:r>
      <w:r>
        <w:t>：</w:t>
      </w:r>
    </w:p>
    <w:p>
      <w:pPr>
        <w:spacing w:line="360" w:lineRule="auto"/>
        <w:ind w:firstLine="420"/>
        <w:jc w:val="center"/>
      </w:pPr>
      <w:r>
        <w:rPr>
          <w:rFonts w:hint="eastAsia"/>
        </w:rPr>
        <w:drawing>
          <wp:inline distT="0" distB="0" distL="114300" distR="114300">
            <wp:extent cx="3203575" cy="2402840"/>
            <wp:effectExtent l="0" t="0" r="1206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图1，轮虫动物门-轮虫纲-臂尾轮属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ECC5F2"/>
    <w:multiLevelType w:val="singleLevel"/>
    <w:tmpl w:val="6FECC5F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0B5"/>
    <w:rsid w:val="00024EDD"/>
    <w:rsid w:val="0015776E"/>
    <w:rsid w:val="00322050"/>
    <w:rsid w:val="003273A7"/>
    <w:rsid w:val="00B12B92"/>
    <w:rsid w:val="00D950B5"/>
    <w:rsid w:val="45716089"/>
    <w:rsid w:val="7BF9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Char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219</Words>
  <Characters>1254</Characters>
  <Lines>10</Lines>
  <Paragraphs>2</Paragraphs>
  <TotalTime>0</TotalTime>
  <ScaleCrop>false</ScaleCrop>
  <LinksUpToDate>false</LinksUpToDate>
  <CharactersWithSpaces>1471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2019-12-17T10:19:00Z</dcterms:created>
  <dc:creator>Administrator</dc:creator>
  <cp:lastModifiedBy>75418</cp:lastModifiedBy>
  <dcterms:modified xsi:type="dcterms:W3CDTF">2020-02-26T10:48:49Z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