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20" w:after="440"/>
      </w:pPr>
      <w:r>
        <w:rPr>
          <w:rFonts w:ascii="Calibri" w:hAnsi="Calibri" w:eastAsia="Microsoft YaHei"/>
          <w:b/>
          <w:color w:val="2B7A78"/>
          <w:sz w:val="18"/>
        </w:rPr>
        <w:t>OFFICE ARTIFACTS</w:t>
      </w:r>
    </w:p>
    <w:p>
      <w:pPr>
        <w:pStyle w:val="Title"/>
        <w:widowControl/>
        <w:spacing w:after="160"/>
      </w:pPr>
      <w:r>
        <w:t>Office Artifact</w:t>
        <w:br/>
        <w:t>Harness Strategy</w:t>
      </w:r>
    </w:p>
    <w:p>
      <w:pPr>
        <w:pStyle w:val="Subtitle"/>
        <w:widowControl/>
        <w:spacing w:after="440"/>
      </w:pPr>
      <w:r>
        <w:t>WorkBuddy market investigation, open-source audit,</w:t>
        <w:br/>
        <w:t>and a single-source integration decision for OpenCorvus</w:t>
      </w:r>
    </w:p>
    <w:tbl>
      <w:tblPr>
        <w:tblW w:type="dxa" w:w="9360"/>
        <w:jc w:val="left"/>
        <w:tblLayout w:type="fixed"/>
        <w:tblLook w:firstColumn="1" w:firstRow="1" w:lastColumn="0" w:lastRow="0" w:noHBand="0" w:noVBand="1" w:val="04A0"/>
        <w:tblInd w:type="dxa" w:w="210"/>
      </w:tblPr>
      <w:tblGrid>
        <w:gridCol w:w="9360"/>
      </w:tblGrid>
      <w:tr>
        <w:trPr>
          <w:tblHeader w:val="true"/>
        </w:trPr>
        <w:tc>
          <w:tcPr>
            <w:tcW w:type="dxa" w:w="9360"/>
            <w:shd w:fill="17324D"/>
            <w:tcMar>
              <w:top w:w="180" w:type="dxa"/>
              <w:start w:w="210" w:type="dxa"/>
              <w:bottom w:w="180" w:type="dxa"/>
              <w:end w:w="210" w:type="dxa"/>
            </w:tcMar>
          </w:tcPr>
          <w:p>
            <w:pPr>
              <w:spacing w:after="100"/>
            </w:pPr>
            <w:r>
              <w:rPr>
                <w:rFonts w:ascii="Calibri" w:hAnsi="Calibri" w:eastAsia="Microsoft YaHei"/>
                <w:b/>
                <w:color w:val="D6A84B"/>
                <w:sz w:val="18"/>
              </w:rPr>
              <w:t>DECISION AT A GLANCE</w:t>
            </w:r>
          </w:p>
          <w:p>
            <w:pPr>
              <w:spacing w:after="60"/>
              <w:ind w:left="115" w:hanging="115"/>
            </w:pPr>
            <w:r>
              <w:rPr>
                <w:rFonts w:ascii="Calibri" w:hAnsi="Calibri" w:eastAsia="Microsoft YaHei"/>
                <w:color w:val="FFFFFF"/>
                <w:sz w:val="21"/>
              </w:rPr>
              <w:t>• One platform-default OfficeArtifactHarness.</w:t>
            </w:r>
          </w:p>
          <w:p>
            <w:pPr>
              <w:spacing w:after="60"/>
              <w:ind w:left="115" w:hanging="115"/>
            </w:pPr>
            <w:r>
              <w:rPr>
                <w:rFonts w:ascii="Calibri" w:hAnsi="Calibri" w:eastAsia="Microsoft YaHei"/>
                <w:color w:val="FFFFFF"/>
                <w:sz w:val="21"/>
              </w:rPr>
              <w:t>• OfficeCLI is the sole DOCX/XLSX/PPTX writer candidate.</w:t>
            </w:r>
          </w:p>
          <w:p>
            <w:pPr>
              <w:spacing w:after="60"/>
              <w:ind w:left="115" w:hanging="115"/>
            </w:pPr>
            <w:r>
              <w:rPr>
                <w:rFonts w:ascii="Calibri" w:hAnsi="Calibri" w:eastAsia="Microsoft YaHei"/>
                <w:color w:val="FFFFFF"/>
                <w:sz w:val="21"/>
              </w:rPr>
              <w:t>• One umbrella Skill; no per-format Skills or fallback libraries.</w:t>
            </w:r>
          </w:p>
          <w:p>
            <w:pPr>
              <w:spacing w:after="60"/>
              <w:ind w:left="115" w:hanging="115"/>
            </w:pPr>
            <w:r>
              <w:rPr>
                <w:rFonts w:ascii="Calibri" w:hAnsi="Calibri" w:eastAsia="Microsoft YaHei"/>
                <w:color w:val="FFFFFF"/>
                <w:sz w:val="21"/>
              </w:rPr>
              <w:t>• Office suites are release oracles, never alternate authors.</w:t>
            </w:r>
          </w:p>
          <w:p>
            <w:pPr>
              <w:spacing w:after="60"/>
              <w:ind w:left="115" w:hanging="115"/>
            </w:pPr>
            <w:r>
              <w:rPr>
                <w:rFonts w:ascii="Calibri" w:hAnsi="Calibri" w:eastAsia="Microsoft YaHei"/>
                <w:color w:val="FFFFFF"/>
                <w:sz w:val="21"/>
              </w:rPr>
              <w:t>• Selected architecture is not yet general-office production acceptance.</w:t>
            </w:r>
          </w:p>
        </w:tc>
      </w:tr>
    </w:tbl>
    <w:p>
      <w:pPr>
        <w:widowControl/>
        <w:spacing w:before="480" w:after="60"/>
      </w:pPr>
      <w:r>
        <w:rPr>
          <w:rFonts w:ascii="Calibri" w:hAnsi="Calibri" w:eastAsia="Microsoft YaHei"/>
          <w:b/>
          <w:color w:val="5D6874"/>
          <w:sz w:val="17"/>
        </w:rPr>
        <w:t>Prepared for</w:t>
      </w:r>
    </w:p>
    <w:p>
      <w:pPr>
        <w:widowControl/>
        <w:spacing w:after="40"/>
      </w:pPr>
      <w:r>
        <w:rPr>
          <w:rFonts w:ascii="Calibri" w:hAnsi="Calibri" w:eastAsia="Microsoft YaHei"/>
          <w:color w:val="1F2933"/>
          <w:sz w:val="21"/>
        </w:rPr>
        <w:t>OpenCorvus architecture and product engineering</w:t>
      </w:r>
    </w:p>
    <w:p>
      <w:pPr>
        <w:widowControl/>
      </w:pPr>
      <w:r>
        <w:rPr>
          <w:rFonts w:ascii="Calibri" w:hAnsi="Calibri" w:eastAsia="Microsoft YaHei"/>
          <w:color w:val="5D6874"/>
          <w:sz w:val="18"/>
        </w:rPr>
        <w:t>Research cut-off: 6 August 2026  |  Independent audits: 3</w:t>
      </w:r>
    </w:p>
    <w:p>
      <w:pPr>
        <w:widowControl/>
      </w:pPr>
      <w:r>
        <w:br w:type="page"/>
      </w:r>
    </w:p>
    <w:p>
      <w:pPr>
        <w:widowControl/>
      </w:pPr>
      <w:r>
        <w:rPr>
          <w:rFonts w:ascii="Calibri" w:hAnsi="Calibri" w:eastAsia="Microsoft YaHei"/>
          <w:color w:val="1F2933"/>
          <w:sz w:val="21"/>
        </w:rPr>
        <w:t>Status: proposed architecture, independently audited on 2026-08-06.</w:t>
      </w:r>
    </w:p>
    <w:p>
      <w:pPr>
        <w:pStyle w:val="Heading1"/>
        <w:keepNext/>
        <w:widowControl/>
      </w:pPr>
      <w:r>
        <w:t>Recall</w:t>
      </w:r>
    </w:p>
    <w:p>
      <w:pPr>
        <w:pStyle w:val="Heading2"/>
        <w:keepNext/>
        <w:widowControl/>
      </w:pPr>
      <w:r>
        <w:t>User request and acceptance</w:t>
      </w:r>
    </w:p>
    <w:p>
      <w:pPr>
        <w:widowControl/>
      </w:pPr>
      <w:r>
        <w:rPr>
          <w:rFonts w:ascii="Calibri" w:hAnsi="Calibri" w:eastAsia="Microsoft YaHei"/>
          <w:color w:val="1F2933"/>
          <w:sz w:val="21"/>
        </w:rPr>
        <w:t>Investigate how WorkBuddy and comparable personal AI assistants generate PPTX, DOCX, XLSX, and adjacent office materials; determine which products are usable or embeddable; identify the strongest open-source harness, algorithm, or Skill alternative; and produce one coherent integration plan rather than accumulating format-specific Skills and frameworks. Independent agents must converge on the correct route.</w:t>
      </w:r>
    </w:p>
    <w:p>
      <w:pPr>
        <w:widowControl/>
      </w:pPr>
      <w:r>
        <w:rPr>
          <w:rFonts w:ascii="Calibri" w:hAnsi="Calibri" w:eastAsia="Microsoft YaHei"/>
          <w:color w:val="1F2933"/>
          <w:sz w:val="21"/>
        </w:rPr>
        <w:t>The result must distinguish facts from inference, cover the full market, explain the production lifecycle, select exactly one authoring runtime and ownership boundary, define licensing/security/provenance/benchmarks/rollout, and state what is not yet production-proven.</w:t>
      </w:r>
    </w:p>
    <w:p>
      <w:pPr>
        <w:pStyle w:val="Heading2"/>
        <w:keepNext/>
        <w:widowControl/>
      </w:pPr>
      <w:r>
        <w:t>Hard constraints</w:t>
      </w:r>
    </w:p>
    <w:p>
      <w:pPr>
        <w:pStyle w:val="ListBullet"/>
        <w:keepLines/>
        <w:widowControl/>
      </w:pPr>
      <w:r>
        <w:rPr>
          <w:rFonts w:ascii="Calibri" w:hAnsi="Calibri" w:eastAsia="Microsoft YaHei"/>
          <w:color w:val="1F2933"/>
          <w:sz w:val="21"/>
        </w:rPr>
        <w:t>No separate DOCX, PPTX, XLSX, and PDF generation Skills.</w:t>
      </w:r>
    </w:p>
    <w:p>
      <w:pPr>
        <w:pStyle w:val="ListBullet"/>
        <w:keepLines/>
        <w:widowControl/>
      </w:pPr>
      <w:r>
        <w:rPr>
          <w:rFonts w:ascii="Calibri" w:hAnsi="Calibri" w:eastAsia="Microsoft YaHei"/>
          <w:color w:val="1F2933"/>
          <w:sz w:val="21"/>
        </w:rPr>
        <w:t>No parallel format libraries, compatibility aliases, or fallback author.</w:t>
      </w:r>
    </w:p>
    <w:p>
      <w:pPr>
        <w:pStyle w:val="ListBullet"/>
        <w:keepLines/>
        <w:widowControl/>
      </w:pPr>
      <w:r>
        <w:rPr>
          <w:rFonts w:ascii="Calibri" w:hAnsi="Calibri" w:eastAsia="Microsoft YaHei"/>
          <w:color w:val="1F2933"/>
          <w:sz w:val="21"/>
        </w:rPr>
        <w:t>Do not install or reverse engineer a closed personal assistant.</w:t>
      </w:r>
    </w:p>
    <w:p>
      <w:pPr>
        <w:pStyle w:val="ListBullet"/>
        <w:keepLines/>
        <w:widowControl/>
      </w:pPr>
      <w:r>
        <w:rPr>
          <w:rFonts w:ascii="Calibri" w:hAnsi="Calibri" w:eastAsia="Microsoft YaHei"/>
          <w:color w:val="1F2933"/>
          <w:sz w:val="21"/>
        </w:rPr>
        <w:t>Do not expose OfficeCLI installer, updater, resident process, Model Context Protocol (MCP) server, plugins, raw Extensible Markup Language (XML), shell, arbitrary paths, or unrestricted commands.</w:t>
      </w:r>
    </w:p>
    <w:p>
      <w:pPr>
        <w:pStyle w:val="ListBullet"/>
        <w:keepLines/>
        <w:widowControl/>
      </w:pPr>
      <w:r>
        <w:rPr>
          <w:rFonts w:ascii="Calibri" w:hAnsi="Calibri" w:eastAsia="Microsoft YaHei"/>
          <w:color w:val="1F2933"/>
          <w:sz w:val="21"/>
        </w:rPr>
        <w:t>User Interface (UI) review uses real rendering and human inspection, not automated visual assertions or screenshot baselines.</w:t>
      </w:r>
    </w:p>
    <w:p>
      <w:pPr>
        <w:pStyle w:val="ListBullet"/>
        <w:keepLines/>
        <w:widowControl/>
      </w:pPr>
      <w:r>
        <w:rPr>
          <w:rFonts w:ascii="Calibri" w:hAnsi="Calibri" w:eastAsia="Microsoft YaHei"/>
          <w:color w:val="1F2933"/>
          <w:sz w:val="21"/>
        </w:rPr>
        <w:t>Preserve canonical Attachments, Task Artifacts, Resolver ownership, natural messages, and model-directed flow; add no host workflow state machine.</w:t>
      </w:r>
    </w:p>
    <w:p>
      <w:pPr>
        <w:pStyle w:val="Heading2"/>
        <w:keepNext/>
        <w:widowControl/>
      </w:pPr>
      <w:r>
        <w:t>Repository evidence</w:t>
      </w:r>
    </w:p>
    <w:p>
      <w:pPr>
        <w:widowControl/>
      </w:pPr>
      <w:r>
        <w:rPr>
          <w:rFonts w:ascii="Calibri" w:hAnsi="Calibri" w:eastAsia="Microsoft YaHei"/>
          <w:color w:val="1F2933"/>
          <w:sz w:val="21"/>
        </w:rPr>
        <w:t>Read current architecture 04, 09, 15, 17, and 99; the 2026-07-29 Work artifact and Office capability records; Work harness; presentation runtime/tools/Skill; ConversationCapability; PromptProfileResolver; Interactive Artifact schemas; Task/Engine Artifact contracts; and the runtime binary build script.</w:t>
      </w:r>
    </w:p>
    <w:p>
      <w:pPr>
        <w:widowControl/>
      </w:pPr>
      <w:r>
        <w:rPr>
          <w:rFonts w:ascii="Calibri" w:hAnsi="Calibri" w:eastAsia="Microsoft YaHei"/>
          <w:color w:val="1F2933"/>
          <w:sz w:val="21"/>
        </w:rPr>
        <w:t>Relevant whole-repository searches:</w:t>
      </w:r>
    </w:p>
    <w:p>
      <w:pPr>
        <w:pStyle w:val="CodeBlock"/>
        <w:widowControl/>
      </w:pPr>
      <w:r>
        <w:rPr>
          <w:rFonts w:ascii="Consolas" w:hAnsi="Consolas" w:eastAsia="Microsoft YaHei"/>
          <w:color w:val="1F2933"/>
          <w:sz w:val="16"/>
        </w:rPr>
        <w:t>rg -n "work_office_|OfficeCLI|officecli|presentation@1|PPTX|DOCX|XLSX" packages specs expert-squads</w:t>
      </w:r>
      <w:r>
        <w:br/>
      </w:r>
      <w:r>
        <w:rPr>
          <w:rFonts w:ascii="Consolas" w:hAnsi="Consolas" w:eastAsia="Microsoft YaHei"/>
          <w:color w:val="1F2933"/>
          <w:sz w:val="16"/>
        </w:rPr>
        <w:t>rg -n "WORK_DEFAULT_CAPABILITY_ASSIGNMENT|WORK_OFFICE_TOOL_IDS|ConversationCapability|work-presentations" packages/opencorvus/src specs/current</w:t>
      </w:r>
      <w:r>
        <w:br/>
      </w:r>
      <w:r>
        <w:rPr>
          <w:rFonts w:ascii="Consolas" w:hAnsi="Consolas" w:eastAsia="Microsoft YaHei"/>
          <w:color w:val="1F2933"/>
          <w:sz w:val="16"/>
        </w:rPr>
        <w:t>rg -n "PromptProfileResolver|capability_projection|default_tool_refs|default_skill_refs|package_tool_refs" packages expert-squads specs/current</w:t>
      </w:r>
      <w:r>
        <w:br/>
      </w:r>
      <w:r>
        <w:rPr>
          <w:rFonts w:ascii="Consolas" w:hAnsi="Consolas" w:eastAsia="Microsoft YaHei"/>
          <w:color w:val="1F2933"/>
          <w:sz w:val="16"/>
        </w:rPr>
        <w:t>rg -n "EngineArtifactEnvelopeSchema|source_artifact_locators|TaskArtifactRef|resources" packages/opencorvus/src packages/plugin/src</w:t>
      </w:r>
      <w:r>
        <w:br/>
      </w:r>
      <w:r>
        <w:rPr>
          <w:rFonts w:ascii="Consolas" w:hAnsi="Consolas" w:eastAsia="Microsoft YaHei"/>
          <w:color w:val="1F2933"/>
          <w:sz w:val="16"/>
        </w:rPr>
        <w:t>rg --files packages/opencorvus/src | rg "expert-squad|artifact|skill|mcp|work-office"</w:t>
      </w:r>
      <w:r>
        <w:br/>
      </w:r>
      <w:r>
        <w:rPr>
          <w:rFonts w:ascii="Consolas" w:hAnsi="Consolas" w:eastAsia="Microsoft YaHei"/>
          <w:color w:val="1F2933"/>
          <w:sz w:val="16"/>
        </w:rPr>
        <w:t>rg --files expert-squads</w:t>
      </w:r>
    </w:p>
    <w:p>
      <w:pPr>
        <w:pStyle w:val="Heading2"/>
        <w:keepNext/>
        <w:widowControl/>
      </w:pPr>
      <w:r>
        <w:t>Independent agents</w:t>
      </w:r>
    </w:p>
    <w:p>
      <w:pPr>
        <w:widowControl/>
      </w:pPr>
      <w:r>
        <w:rPr>
          <w:rFonts w:ascii="Calibri" w:hAnsi="Calibri" w:eastAsia="Microsoft YaHei"/>
          <w:color w:val="1F2933"/>
          <w:sz w:val="21"/>
        </w:rPr>
        <w:t>Three one-layer, read-only audits independently converged:</w:t>
      </w:r>
    </w:p>
    <w:p>
      <w:pPr>
        <w:keepLines/>
        <w:widowControl/>
        <w:ind w:left="403" w:hanging="403"/>
      </w:pPr>
      <w:r>
        <w:rPr>
          <w:rFonts w:ascii="Calibri" w:hAnsi="Calibri" w:eastAsia="Microsoft YaHei"/>
          <w:b/>
          <w:color w:val="2D5F8A"/>
          <w:sz w:val="21"/>
        </w:rPr>
        <w:t xml:space="preserve">1.  </w:t>
      </w:r>
      <w:r>
        <w:rPr>
          <w:rFonts w:ascii="Calibri" w:hAnsi="Calibri" w:eastAsia="Microsoft YaHei"/>
          <w:color w:val="1F2933"/>
          <w:sz w:val="21"/>
        </w:rPr>
        <w:t>Market: WorkBuddy and other general assistants are peer products, not document engines. Native office agents have the best fidelity but are platform-locked. OfficeCLI was the only open three-format candidate.</w:t>
      </w:r>
    </w:p>
    <w:p>
      <w:pPr>
        <w:keepLines/>
        <w:widowControl/>
        <w:ind w:left="403" w:hanging="403"/>
      </w:pPr>
      <w:r>
        <w:rPr>
          <w:rFonts w:ascii="Calibri" w:hAnsi="Calibri" w:eastAsia="Microsoft YaHei"/>
          <w:b/>
          <w:color w:val="2D5F8A"/>
          <w:sz w:val="21"/>
        </w:rPr>
        <w:t xml:space="preserve">2.  </w:t>
      </w:r>
      <w:r>
        <w:rPr>
          <w:rFonts w:ascii="Calibri" w:hAnsi="Calibri" w:eastAsia="Microsoft YaHei"/>
          <w:color w:val="1F2933"/>
          <w:sz w:val="21"/>
        </w:rPr>
        <w:t>Open source: OfficeCLI is best-fit but young, contributor-concentrated, lacks credible public fidelity evidence, has an overly broad install surface, and relies on licensed Microsoft Word for its Windows native Word PDF path.</w:t>
      </w:r>
    </w:p>
    <w:p>
      <w:pPr>
        <w:keepLines/>
        <w:widowControl/>
        <w:ind w:left="403" w:hanging="403"/>
      </w:pPr>
      <w:r>
        <w:rPr>
          <w:rFonts w:ascii="Calibri" w:hAnsi="Calibri" w:eastAsia="Microsoft YaHei"/>
          <w:b/>
          <w:color w:val="2D5F8A"/>
          <w:sz w:val="21"/>
        </w:rPr>
        <w:t xml:space="preserve">3.  </w:t>
      </w:r>
      <w:r>
        <w:rPr>
          <w:rFonts w:ascii="Calibri" w:hAnsi="Calibri" w:eastAsia="Microsoft YaHei"/>
          <w:color w:val="1F2933"/>
          <w:sz w:val="21"/>
        </w:rPr>
        <w:t>Architecture: OpenCorvus already pins OfficeCLI v1.0.143 across eight targets and implements new-PPTX end to end. Copying the slice for DOCX/XLSX would create three sources; replace it with one platform-default harness.</w:t>
      </w:r>
    </w:p>
    <w:p>
      <w:pPr>
        <w:widowControl/>
      </w:pPr>
      <w:r>
        <w:rPr>
          <w:rFonts w:ascii="Calibri" w:hAnsi="Calibri" w:eastAsia="Microsoft YaHei"/>
          <w:color w:val="1F2933"/>
          <w:sz w:val="21"/>
        </w:rPr>
        <w:t>One audit initially placed the runtime in an expert package. Repository evidence selects platform ownership because Direct Work activates no expert squad while Task workers use PromptProfileResolver. Both may project the same platform default capability. Expert squads may orchestrate it but cannot copy it.</w:t>
      </w:r>
    </w:p>
    <w:p>
      <w:pPr>
        <w:pStyle w:val="Heading1"/>
        <w:keepNext/>
        <w:widowControl/>
      </w:pPr>
      <w:r>
        <w:t>Executive decision</w:t>
      </w:r>
    </w:p>
    <w:p>
      <w:pPr>
        <w:widowControl/>
      </w:pPr>
      <w:r>
        <w:rPr>
          <w:rFonts w:ascii="Calibri" w:hAnsi="Calibri" w:eastAsia="Microsoft YaHei"/>
          <w:color w:val="1F2933"/>
          <w:sz w:val="21"/>
        </w:rPr>
        <w:t>Adopt one platform-default OfficeArtifactHarness, backed by a fixed and audited OfficeCLI build, as the only writer/mutator for Office Open XML (OOXML): DOCX, XLSX, and PPTX.</w:t>
      </w:r>
    </w:p>
    <w:p>
      <w:pPr>
        <w:pStyle w:val="ListBullet"/>
        <w:keepLines/>
        <w:widowControl/>
      </w:pPr>
      <w:r>
        <w:rPr>
          <w:rFonts w:ascii="Calibri" w:hAnsi="Calibri" w:eastAsia="Microsoft YaHei"/>
          <w:color w:val="1F2933"/>
          <w:sz w:val="21"/>
        </w:rPr>
        <w:t>OpenCorvus owns research, facts, citations, narrative, permissions, typed tools, lineage, review, and delivery.</w:t>
      </w:r>
    </w:p>
    <w:p>
      <w:pPr>
        <w:pStyle w:val="ListBullet"/>
        <w:keepLines/>
        <w:widowControl/>
      </w:pPr>
      <w:r>
        <w:rPr>
          <w:rFonts w:ascii="Calibri" w:hAnsi="Calibri" w:eastAsia="Microsoft YaHei"/>
          <w:color w:val="1F2933"/>
          <w:sz w:val="21"/>
        </w:rPr>
        <w:t>OfficeCLI owns deterministic inspection, OOXML mutation, serialization, template binding, structural checks, and preview rendering.</w:t>
      </w:r>
    </w:p>
    <w:p>
      <w:pPr>
        <w:pStyle w:val="ListBullet"/>
        <w:keepLines/>
        <w:widowControl/>
      </w:pPr>
      <w:r>
        <w:rPr>
          <w:rFonts w:ascii="Calibri" w:hAnsi="Calibri" w:eastAsia="Microsoft YaHei"/>
          <w:color w:val="1F2933"/>
          <w:sz w:val="21"/>
        </w:rPr>
        <w:t>One umbrella office-artifacts Skill teaches use of those typed tools. It is guidance, not a second generator.</w:t>
      </w:r>
    </w:p>
    <w:p>
      <w:pPr>
        <w:pStyle w:val="ListBullet"/>
        <w:keepLines/>
        <w:widowControl/>
      </w:pPr>
      <w:r>
        <w:rPr>
          <w:rFonts w:ascii="Calibri" w:hAnsi="Calibri" w:eastAsia="Microsoft YaHei"/>
          <w:color w:val="1F2933"/>
          <w:sz w:val="21"/>
        </w:rPr>
        <w:t>Direct Work projects it through ConversationCapability; Task agents project the same resources through PromptProfileResolver.</w:t>
      </w:r>
    </w:p>
    <w:p>
      <w:pPr>
        <w:pStyle w:val="ListBullet"/>
        <w:keepLines/>
        <w:widowControl/>
      </w:pPr>
      <w:r>
        <w:rPr>
          <w:rFonts w:ascii="Calibri" w:hAnsi="Calibri" w:eastAsia="Microsoft YaHei"/>
          <w:color w:val="1F2933"/>
          <w:sz w:val="21"/>
        </w:rPr>
        <w:t>A future Office Production Expert Squad may own a domain workflow, but no runtime, private Office Skill, format library, or artifact store.</w:t>
      </w:r>
    </w:p>
    <w:p>
      <w:pPr>
        <w:widowControl/>
      </w:pPr>
      <w:r>
        <w:rPr>
          <w:rFonts w:ascii="Calibri" w:hAnsi="Calibri" w:eastAsia="Microsoft YaHei"/>
          <w:color w:val="1F2933"/>
          <w:sz w:val="21"/>
        </w:rPr>
        <w:t>OfficeCLI is selected, not declared production-proven. Expansion beyond the current bounded new-PPTX slice requires fixed-build enterprise-corpus evidence in real Microsoft Office. That is evidence for implementation acceptance, not a runtime gate.</w:t>
      </w:r>
    </w:p>
    <w:p>
      <w:pPr>
        <w:pStyle w:val="Heading1"/>
        <w:keepNext/>
        <w:widowControl/>
      </w:pPr>
      <w:r>
        <w:t>1. Scope</w:t>
      </w:r>
    </w:p>
    <w:p>
      <w:pPr>
        <w:widowControl/>
      </w:pPr>
      <w:r>
        <w:rPr>
          <w:rFonts w:ascii="Calibri" w:hAnsi="Calibri" w:eastAsia="Microsoft YaHei"/>
          <w:color w:val="1F2933"/>
          <w:sz w:val="21"/>
        </w:rPr>
        <w:t>Primary editable artifacts are DOCX narrative documents, XLSX calculation/data workbooks, and PPTX presentations.</w:t>
      </w:r>
    </w:p>
    <w:p>
      <w:pPr>
        <w:pStyle w:val="ListBullet"/>
        <w:keepLines/>
        <w:widowControl/>
      </w:pPr>
      <w:r>
        <w:rPr>
          <w:rFonts w:ascii="Calibri" w:hAnsi="Calibri" w:eastAsia="Microsoft YaHei"/>
          <w:color w:val="1F2933"/>
          <w:sz w:val="21"/>
        </w:rPr>
        <w:t>Portable Document Format (PDF) is derived delivery/review output. Native PDF forms, redaction, signing, optical character recognition, and arbitrary PDF authoring are separate.</w:t>
      </w:r>
    </w:p>
    <w:p>
      <w:pPr>
        <w:pStyle w:val="ListBullet"/>
        <w:keepLines/>
        <w:widowControl/>
      </w:pPr>
      <w:r>
        <w:rPr>
          <w:rFonts w:ascii="Calibri" w:hAnsi="Calibri" w:eastAsia="Microsoft YaHei"/>
          <w:color w:val="1F2933"/>
          <w:sz w:val="21"/>
        </w:rPr>
        <w:t>Comma-Separated Values (CSV) and Tab-Separated Values (TSV) are interchange, not styled workbooks.</w:t>
      </w:r>
    </w:p>
    <w:p>
      <w:pPr>
        <w:pStyle w:val="ListBullet"/>
        <w:keepLines/>
        <w:widowControl/>
      </w:pPr>
      <w:r>
        <w:rPr>
          <w:rFonts w:ascii="Calibri" w:hAnsi="Calibri" w:eastAsia="Microsoft YaHei"/>
          <w:color w:val="1F2933"/>
          <w:sz w:val="21"/>
        </w:rPr>
        <w:t>Google/Tencent/Microsoft cloud documents belong to connectors, not the local writer.</w:t>
      </w:r>
    </w:p>
    <w:p>
      <w:pPr>
        <w:pStyle w:val="ListBullet"/>
        <w:keepLines/>
        <w:widowControl/>
      </w:pPr>
      <w:r>
        <w:rPr>
          <w:rFonts w:ascii="Calibri" w:hAnsi="Calibri" w:eastAsia="Microsoft YaHei"/>
          <w:color w:val="1F2933"/>
          <w:sz w:val="21"/>
        </w:rPr>
        <w:t>HTML/Markdown are sources or previews, never substitutes for Office files.</w:t>
      </w:r>
    </w:p>
    <w:p>
      <w:pPr>
        <w:pStyle w:val="ListBullet"/>
        <w:keepLines/>
        <w:widowControl/>
      </w:pPr>
      <w:r>
        <w:rPr>
          <w:rFonts w:ascii="Calibri" w:hAnsi="Calibri" w:eastAsia="Microsoft YaHei"/>
          <w:color w:val="1F2933"/>
          <w:sz w:val="21"/>
        </w:rPr>
        <w:t>Images/charts/media are canonical embedded assets, not separate author Skills.</w:t>
      </w:r>
    </w:p>
    <w:p>
      <w:pPr>
        <w:pStyle w:val="Heading1"/>
        <w:keepNext/>
        <w:widowControl/>
      </w:pPr>
      <w:r>
        <w:t>2. How successful systems generate files</w:t>
      </w:r>
    </w:p>
    <w:p>
      <w:pPr>
        <w:pStyle w:val="CodeBlock"/>
        <w:widowControl/>
      </w:pPr>
      <w:r>
        <w:rPr>
          <w:rFonts w:ascii="Consolas" w:hAnsi="Consolas" w:eastAsia="Microsoft YaHei"/>
          <w:color w:val="1F2933"/>
          <w:sz w:val="16"/>
        </w:rPr>
        <w:t>intent and source collection</w:t>
      </w:r>
      <w:r>
        <w:br/>
      </w:r>
      <w:r>
        <w:rPr>
          <w:rFonts w:ascii="Consolas" w:hAnsi="Consolas" w:eastAsia="Microsoft YaHei"/>
          <w:color w:val="1F2933"/>
          <w:sz w:val="16"/>
        </w:rPr>
        <w:t xml:space="preserve">  -&gt; fact/citation snapshot</w:t>
      </w:r>
      <w:r>
        <w:br/>
      </w:r>
      <w:r>
        <w:rPr>
          <w:rFonts w:ascii="Consolas" w:hAnsi="Consolas" w:eastAsia="Microsoft YaHei"/>
          <w:color w:val="1F2933"/>
          <w:sz w:val="16"/>
        </w:rPr>
        <w:t xml:space="preserve">  -&gt; format-native plan and template selection</w:t>
      </w:r>
      <w:r>
        <w:br/>
      </w:r>
      <w:r>
        <w:rPr>
          <w:rFonts w:ascii="Consolas" w:hAnsi="Consolas" w:eastAsia="Microsoft YaHei"/>
          <w:color w:val="1F2933"/>
          <w:sz w:val="16"/>
        </w:rPr>
        <w:t xml:space="preserve">  -&gt; deterministic object operations</w:t>
      </w:r>
      <w:r>
        <w:br/>
      </w:r>
      <w:r>
        <w:rPr>
          <w:rFonts w:ascii="Consolas" w:hAnsi="Consolas" w:eastAsia="Microsoft YaHei"/>
          <w:color w:val="1F2933"/>
          <w:sz w:val="16"/>
        </w:rPr>
        <w:t xml:space="preserve">  -&gt; native editable file</w:t>
      </w:r>
      <w:r>
        <w:br/>
      </w:r>
      <w:r>
        <w:rPr>
          <w:rFonts w:ascii="Consolas" w:hAnsi="Consolas" w:eastAsia="Microsoft YaHei"/>
          <w:color w:val="1F2933"/>
          <w:sz w:val="16"/>
        </w:rPr>
        <w:t xml:space="preserve">  -&gt; structural and semantic validation</w:t>
      </w:r>
      <w:r>
        <w:br/>
      </w:r>
      <w:r>
        <w:rPr>
          <w:rFonts w:ascii="Consolas" w:hAnsi="Consolas" w:eastAsia="Microsoft YaHei"/>
          <w:color w:val="1F2933"/>
          <w:sz w:val="16"/>
        </w:rPr>
        <w:t xml:space="preserve">  -&gt; complete render/open/recalculate observation</w:t>
      </w:r>
      <w:r>
        <w:br/>
      </w:r>
      <w:r>
        <w:rPr>
          <w:rFonts w:ascii="Consolas" w:hAnsi="Consolas" w:eastAsia="Microsoft YaHei"/>
          <w:color w:val="1F2933"/>
          <w:sz w:val="16"/>
        </w:rPr>
        <w:t xml:space="preserve">  -&gt; source-level repair and full re-render</w:t>
      </w:r>
      <w:r>
        <w:br/>
      </w:r>
      <w:r>
        <w:rPr>
          <w:rFonts w:ascii="Consolas" w:hAnsi="Consolas" w:eastAsia="Microsoft YaHei"/>
          <w:color w:val="1F2933"/>
          <w:sz w:val="16"/>
        </w:rPr>
        <w:t xml:space="preserve">  -&gt; immutable delivery plus provenance</w:t>
      </w:r>
    </w:p>
    <w:p>
      <w:pPr>
        <w:widowControl/>
      </w:pPr>
      <w:r>
        <w:rPr>
          <w:rFonts w:ascii="Calibri" w:hAnsi="Calibri" w:eastAsia="Microsoft YaHei"/>
          <w:color w:val="1F2933"/>
          <w:sz w:val="21"/>
        </w:rPr>
        <w:t>The Large Language Model (LLM) is strongest at intent, synthesis, hierarchy, storyline, semantic mapping, and revision. Deterministic software is strongest at package relationships, dimensions, formulas, style inheritance, masters, serialization, and reproducibility.</w:t>
      </w:r>
    </w:p>
    <w:p>
      <w:pPr>
        <w:pStyle w:val="Heading2"/>
        <w:keepNext/>
        <w:widowControl/>
      </w:pPr>
      <w:r>
        <w:t>Native-suite agents</w:t>
      </w:r>
    </w:p>
    <w:p>
      <w:pPr>
        <w:widowControl/>
      </w:pPr>
      <w:r>
        <w:rPr>
          <w:rFonts w:ascii="Calibri" w:hAnsi="Calibri" w:eastAsia="Microsoft YaHei"/>
          <w:color w:val="1F2933"/>
          <w:sz w:val="21"/>
        </w:rPr>
        <w:t>Microsoft 365 Copilot, Google Workspace Gemini, WPS AI, Tencent Docs, and Zoho Zia operate their suite-native object models and inherit templates, comments, history, recalculation, fonts, and rendering. Their fidelity advantage comes from owning the editor, not a reusable algorithm.</w:t>
      </w:r>
    </w:p>
    <w:p>
      <w:pPr>
        <w:widowControl/>
      </w:pPr>
      <w:r>
        <w:rPr>
          <w:rFonts w:ascii="Calibri" w:hAnsi="Calibri" w:eastAsia="Microsoft YaHei"/>
          <w:color w:val="1F2933"/>
          <w:sz w:val="21"/>
        </w:rPr>
        <w:t xml:space="preserve">Sources: </w:t>
      </w:r>
      <w:hyperlink r:id="rId11">
        <w:r>
          <w:rPr>
            <w:rFonts w:ascii="Calibri" w:hAnsi="Calibri" w:eastAsia="Microsoft YaHei"/>
            <w:color w:val="2D5F8A"/>
            <w:u w:val="single"/>
          </w:rPr>
          <w:t>https://learn.microsoft.com/en-us/microsoft-365/copilot/wordexcelppt-agents</w:t>
        </w:r>
      </w:hyperlink>
      <w:r>
        <w:rPr>
          <w:rFonts w:ascii="Calibri" w:hAnsi="Calibri" w:eastAsia="Microsoft YaHei"/>
          <w:color w:val="1F2933"/>
          <w:sz w:val="21"/>
        </w:rPr>
        <w:t xml:space="preserve">, </w:t>
      </w:r>
      <w:hyperlink r:id="rId12">
        <w:r>
          <w:rPr>
            <w:rFonts w:ascii="Calibri" w:hAnsi="Calibri" w:eastAsia="Microsoft YaHei"/>
            <w:color w:val="2D5F8A"/>
            <w:u w:val="single"/>
          </w:rPr>
          <w:t>https://support.google.com/docs/answer/17111393?hl=en</w:t>
        </w:r>
      </w:hyperlink>
      <w:r>
        <w:rPr>
          <w:rFonts w:ascii="Calibri" w:hAnsi="Calibri" w:eastAsia="Microsoft YaHei"/>
          <w:color w:val="1F2933"/>
          <w:sz w:val="21"/>
        </w:rPr>
        <w:t xml:space="preserve">, </w:t>
      </w:r>
      <w:hyperlink r:id="rId13">
        <w:r>
          <w:rPr>
            <w:rFonts w:ascii="Calibri" w:hAnsi="Calibri" w:eastAsia="Microsoft YaHei"/>
            <w:color w:val="2D5F8A"/>
            <w:u w:val="single"/>
          </w:rPr>
          <w:t>https://support.google.com/docs/answer/16959434?hl=en</w:t>
        </w:r>
      </w:hyperlink>
      <w:r>
        <w:rPr>
          <w:rFonts w:ascii="Calibri" w:hAnsi="Calibri" w:eastAsia="Microsoft YaHei"/>
          <w:color w:val="1F2933"/>
          <w:sz w:val="21"/>
        </w:rPr>
        <w:t xml:space="preserve">, </w:t>
      </w:r>
      <w:hyperlink r:id="rId14">
        <w:r>
          <w:rPr>
            <w:rFonts w:ascii="Calibri" w:hAnsi="Calibri" w:eastAsia="Microsoft YaHei"/>
            <w:color w:val="2D5F8A"/>
            <w:u w:val="single"/>
          </w:rPr>
          <w:t>https://www.wps.cn/article/wps-ai-how-to-use-beginner-guide.html</w:t>
        </w:r>
      </w:hyperlink>
      <w:r>
        <w:rPr>
          <w:rFonts w:ascii="Calibri" w:hAnsi="Calibri" w:eastAsia="Microsoft YaHei"/>
          <w:color w:val="1F2933"/>
          <w:sz w:val="21"/>
        </w:rPr>
        <w:t xml:space="preserve">, and </w:t>
      </w:r>
      <w:hyperlink r:id="rId15">
        <w:r>
          <w:rPr>
            <w:rFonts w:ascii="Calibri" w:hAnsi="Calibri" w:eastAsia="Microsoft YaHei"/>
            <w:color w:val="2D5F8A"/>
            <w:u w:val="single"/>
          </w:rPr>
          <w:t>https://www.zoho.com/workplace/help/ai-in-zoho-workplace.html</w:t>
        </w:r>
      </w:hyperlink>
      <w:r>
        <w:rPr>
          <w:rFonts w:ascii="Calibri" w:hAnsi="Calibri" w:eastAsia="Microsoft YaHei"/>
          <w:color w:val="1F2933"/>
          <w:sz w:val="21"/>
        </w:rPr>
        <w:t>.</w:t>
      </w:r>
    </w:p>
    <w:p>
      <w:pPr>
        <w:pStyle w:val="Heading2"/>
        <w:keepNext/>
        <w:widowControl/>
      </w:pPr>
      <w:r>
        <w:t>General sandbox agents</w:t>
      </w:r>
    </w:p>
    <w:p>
      <w:pPr>
        <w:widowControl/>
      </w:pPr>
      <w:r>
        <w:rPr>
          <w:rFonts w:ascii="Calibri" w:hAnsi="Calibri" w:eastAsia="Microsoft YaHei"/>
          <w:color w:val="1F2933"/>
          <w:sz w:val="21"/>
        </w:rPr>
        <w:t>WorkBuddy, Claude, ChatGPT Work, Manus, Skywork, Genspark, Notion AI, and OfficeClaw plan, gather sources, call Skills/code in a sandbox, inspect output, and return files. Integrating one beneath OpenCorvus would add a second planner, model router, sandbox, permission system, and conversation protocol.</w:t>
      </w:r>
    </w:p>
    <w:p>
      <w:pPr>
        <w:widowControl/>
      </w:pPr>
      <w:r>
        <w:rPr>
          <w:rFonts w:ascii="Calibri" w:hAnsi="Calibri" w:eastAsia="Microsoft YaHei"/>
          <w:color w:val="1F2933"/>
          <w:sz w:val="21"/>
        </w:rPr>
        <w:t xml:space="preserve">Sources: </w:t>
      </w:r>
      <w:hyperlink r:id="rId16">
        <w:r>
          <w:rPr>
            <w:rFonts w:ascii="Calibri" w:hAnsi="Calibri" w:eastAsia="Microsoft YaHei"/>
            <w:color w:val="2D5F8A"/>
            <w:u w:val="single"/>
          </w:rPr>
          <w:t>https://support.claude.com/en/articles/12111783-create-and-edit-files-with-claude</w:t>
        </w:r>
      </w:hyperlink>
      <w:r>
        <w:rPr>
          <w:rFonts w:ascii="Calibri" w:hAnsi="Calibri" w:eastAsia="Microsoft YaHei"/>
          <w:color w:val="1F2933"/>
          <w:sz w:val="21"/>
        </w:rPr>
        <w:t xml:space="preserve">, </w:t>
      </w:r>
      <w:hyperlink r:id="rId17">
        <w:r>
          <w:rPr>
            <w:rFonts w:ascii="Calibri" w:hAnsi="Calibri" w:eastAsia="Microsoft YaHei"/>
            <w:color w:val="2D5F8A"/>
            <w:u w:val="single"/>
          </w:rPr>
          <w:t>https://help.openai.com/en/articles/20001278-creating-and-editing-documents-spreadsheets-and-presentations-with-chatgpt-work</w:t>
        </w:r>
      </w:hyperlink>
      <w:r>
        <w:rPr>
          <w:rFonts w:ascii="Calibri" w:hAnsi="Calibri" w:eastAsia="Microsoft YaHei"/>
          <w:color w:val="1F2933"/>
          <w:sz w:val="21"/>
        </w:rPr>
        <w:t xml:space="preserve">, </w:t>
      </w:r>
      <w:hyperlink r:id="rId18">
        <w:r>
          <w:rPr>
            <w:rFonts w:ascii="Calibri" w:hAnsi="Calibri" w:eastAsia="Microsoft YaHei"/>
            <w:color w:val="2D5F8A"/>
            <w:u w:val="single"/>
          </w:rPr>
          <w:t>https://manus.im/docs/features/slides</w:t>
        </w:r>
      </w:hyperlink>
      <w:r>
        <w:rPr>
          <w:rFonts w:ascii="Calibri" w:hAnsi="Calibri" w:eastAsia="Microsoft YaHei"/>
          <w:color w:val="1F2933"/>
          <w:sz w:val="21"/>
        </w:rPr>
        <w:t xml:space="preserve">, and </w:t>
      </w:r>
      <w:hyperlink r:id="rId19">
        <w:r>
          <w:rPr>
            <w:rFonts w:ascii="Calibri" w:hAnsi="Calibri" w:eastAsia="Microsoft YaHei"/>
            <w:color w:val="2D5F8A"/>
            <w:u w:val="single"/>
          </w:rPr>
          <w:t>https://skywork.ai/desktop/en/index.html</w:t>
        </w:r>
      </w:hyperlink>
      <w:r>
        <w:rPr>
          <w:rFonts w:ascii="Calibri" w:hAnsi="Calibri" w:eastAsia="Microsoft YaHei"/>
          <w:color w:val="1F2933"/>
          <w:sz w:val="21"/>
        </w:rPr>
        <w:t>.</w:t>
      </w:r>
    </w:p>
    <w:p>
      <w:pPr>
        <w:pStyle w:val="Heading2"/>
        <w:keepNext/>
        <w:widowControl/>
      </w:pPr>
      <w:r>
        <w:t>Presentation-first engines</w:t>
      </w:r>
    </w:p>
    <w:p>
      <w:pPr>
        <w:widowControl/>
      </w:pPr>
      <w:r>
        <w:rPr>
          <w:rFonts w:ascii="Calibri" w:hAnsi="Calibri" w:eastAsia="Microsoft YaHei"/>
          <w:color w:val="1F2933"/>
          <w:sz w:val="21"/>
        </w:rPr>
        <w:t>Gamma, Beautiful.ai, Canva, Plus AI, Pitch, Prezi, Presentations.ai, and Baidu Wenku AI PPT use proprietary layout grammars/templates/assets, then export. Exports may alter fonts, animation, transitions, or objects. They benchmark layout and revision, not complete office authoring. Tome Slides shutting down in 2025 illustrates supplier lifecycle risk.</w:t>
      </w:r>
    </w:p>
    <w:p>
      <w:pPr>
        <w:widowControl/>
      </w:pPr>
      <w:r>
        <w:rPr>
          <w:rFonts w:ascii="Calibri" w:hAnsi="Calibri" w:eastAsia="Microsoft YaHei"/>
          <w:color w:val="1F2933"/>
          <w:sz w:val="21"/>
        </w:rPr>
        <w:t xml:space="preserve">Sources: </w:t>
      </w:r>
      <w:hyperlink r:id="rId20">
        <w:r>
          <w:rPr>
            <w:rFonts w:ascii="Calibri" w:hAnsi="Calibri" w:eastAsia="Microsoft YaHei"/>
            <w:color w:val="2D5F8A"/>
            <w:u w:val="single"/>
          </w:rPr>
          <w:t>https://developers.gamma.app/</w:t>
        </w:r>
      </w:hyperlink>
      <w:r>
        <w:rPr>
          <w:rFonts w:ascii="Calibri" w:hAnsi="Calibri" w:eastAsia="Microsoft YaHei"/>
          <w:color w:val="1F2933"/>
          <w:sz w:val="21"/>
        </w:rPr>
        <w:t xml:space="preserve">, </w:t>
      </w:r>
      <w:hyperlink r:id="rId21">
        <w:r>
          <w:rPr>
            <w:rFonts w:ascii="Calibri" w:hAnsi="Calibri" w:eastAsia="Microsoft YaHei"/>
            <w:color w:val="2D5F8A"/>
            <w:u w:val="single"/>
          </w:rPr>
          <w:t>https://help.gamma.app/en/articles/8022861-what-s-the-easiest-way-to-export-my-gamma</w:t>
        </w:r>
      </w:hyperlink>
      <w:r>
        <w:rPr>
          <w:rFonts w:ascii="Calibri" w:hAnsi="Calibri" w:eastAsia="Microsoft YaHei"/>
          <w:color w:val="1F2933"/>
          <w:sz w:val="21"/>
        </w:rPr>
        <w:t xml:space="preserve">, </w:t>
      </w:r>
      <w:hyperlink r:id="rId22">
        <w:r>
          <w:rPr>
            <w:rFonts w:ascii="Calibri" w:hAnsi="Calibri" w:eastAsia="Microsoft YaHei"/>
            <w:color w:val="2D5F8A"/>
            <w:u w:val="single"/>
          </w:rPr>
          <w:t>https://support.beautiful.ai/hc/en-us/articles/30629528652685-Exporting-your-slides-and-presentations</w:t>
        </w:r>
      </w:hyperlink>
      <w:r>
        <w:rPr>
          <w:rFonts w:ascii="Calibri" w:hAnsi="Calibri" w:eastAsia="Microsoft YaHei"/>
          <w:color w:val="1F2933"/>
          <w:sz w:val="21"/>
        </w:rPr>
        <w:t xml:space="preserve">, </w:t>
      </w:r>
      <w:hyperlink r:id="rId23">
        <w:r>
          <w:rPr>
            <w:rFonts w:ascii="Calibri" w:hAnsi="Calibri" w:eastAsia="Microsoft YaHei"/>
            <w:color w:val="2D5F8A"/>
            <w:u w:val="single"/>
          </w:rPr>
          <w:t>https://www.canva.com/create/ai-presentations/</w:t>
        </w:r>
      </w:hyperlink>
      <w:r>
        <w:rPr>
          <w:rFonts w:ascii="Calibri" w:hAnsi="Calibri" w:eastAsia="Microsoft YaHei"/>
          <w:color w:val="1F2933"/>
          <w:sz w:val="21"/>
        </w:rPr>
        <w:t xml:space="preserve">, and </w:t>
      </w:r>
      <w:hyperlink r:id="rId24">
        <w:r>
          <w:rPr>
            <w:rFonts w:ascii="Calibri" w:hAnsi="Calibri" w:eastAsia="Microsoft YaHei"/>
            <w:color w:val="2D5F8A"/>
            <w:u w:val="single"/>
          </w:rPr>
          <w:t>https://tome.app/help/en/articles/10744234-tome-slides-is-sunsetting-on-april-30th-2025</w:t>
        </w:r>
      </w:hyperlink>
      <w:r>
        <w:rPr>
          <w:rFonts w:ascii="Calibri" w:hAnsi="Calibri" w:eastAsia="Microsoft YaHei"/>
          <w:color w:val="1F2933"/>
          <w:sz w:val="21"/>
        </w:rPr>
        <w:t>.</w:t>
      </w:r>
    </w:p>
    <w:p>
      <w:pPr>
        <w:pStyle w:val="Heading2"/>
        <w:keepNext/>
        <w:widowControl/>
      </w:pPr>
      <w:r>
        <w:t>Infrastructure and libraries</w:t>
      </w:r>
    </w:p>
    <w:p>
      <w:pPr>
        <w:widowControl/>
      </w:pPr>
      <w:r>
        <w:rPr>
          <w:rFonts w:ascii="Calibri" w:hAnsi="Calibri" w:eastAsia="Microsoft YaHei"/>
          <w:color w:val="1F2933"/>
          <w:sz w:val="21"/>
        </w:rPr>
        <w:t>Carbone merges templates; Pandoc converts markup; ONLYOFFICE/LibreOffice are full suites; Open XML SDK, Apache POI, python-docx, openpyxl, python-pptx, PptxGenJS, docx.js, and ExcelJS are format libraries. Combining them makes OpenCorvus maintain multiple models, templates, renderers, and repair loops.</w:t>
      </w:r>
    </w:p>
    <w:p>
      <w:pPr>
        <w:pStyle w:val="Heading1"/>
        <w:keepNext/>
        <w:widowControl/>
      </w:pPr>
      <w:r>
        <w:t>3. WorkBuddy deep dive</w:t>
      </w:r>
    </w:p>
    <w:p>
      <w:pPr>
        <w:widowControl/>
      </w:pPr>
      <w:r>
        <w:rPr>
          <w:rFonts w:ascii="Calibri" w:hAnsi="Calibri" w:eastAsia="Microsoft YaHei"/>
          <w:color w:val="1F2933"/>
          <w:sz w:val="21"/>
        </w:rPr>
        <w:t>This report evaluates Tencent WorkBuddy, not the unrelated open-source work-buddy/Claude Code/Obsidian project.</w:t>
      </w:r>
    </w:p>
    <w:p>
      <w:pPr>
        <w:widowControl/>
      </w:pPr>
      <w:r>
        <w:rPr>
          <w:rFonts w:ascii="Calibri" w:hAnsi="Calibri" w:eastAsia="Microsoft YaHei"/>
          <w:color w:val="1F2933"/>
          <w:sz w:val="21"/>
        </w:rPr>
        <w:t>Tencent describes WorkBuddy as an office workstation that plans and executes over local files, web, documents, spreadsheets, presentations, and data. The official Office Document Suite exposes separate PDF/DOCX/PPTX/XLSX capabilities for reading, generation, cleanup, formulas, charts, and export. Tencent Docs objects are directly created/read/edited through Tencent native services.</w:t>
      </w:r>
    </w:p>
    <w:p>
      <w:pPr>
        <w:widowControl/>
      </w:pPr>
      <w:r>
        <w:rPr>
          <w:rFonts w:ascii="Calibri" w:hAnsi="Calibri" w:eastAsia="Microsoft YaHei"/>
          <w:color w:val="1F2933"/>
          <w:sz w:val="21"/>
        </w:rPr>
        <w:t>Verified conclusion:</w:t>
      </w:r>
    </w:p>
    <w:p>
      <w:pPr>
        <w:keepLines/>
        <w:widowControl/>
        <w:ind w:left="403" w:hanging="403"/>
      </w:pPr>
      <w:r>
        <w:rPr>
          <w:rFonts w:ascii="Calibri" w:hAnsi="Calibri" w:eastAsia="Microsoft YaHei"/>
          <w:b/>
          <w:color w:val="2D5F8A"/>
          <w:sz w:val="21"/>
        </w:rPr>
        <w:t xml:space="preserve">1.  </w:t>
      </w:r>
      <w:r>
        <w:rPr>
          <w:rFonts w:ascii="Calibri" w:hAnsi="Calibri" w:eastAsia="Microsoft YaHei"/>
          <w:color w:val="1F2933"/>
          <w:sz w:val="21"/>
        </w:rPr>
        <w:t>Tencent Docs uses Tencent native online objects/editing.</w:t>
      </w:r>
    </w:p>
    <w:p>
      <w:pPr>
        <w:keepLines/>
        <w:widowControl/>
        <w:ind w:left="403" w:hanging="403"/>
      </w:pPr>
      <w:r>
        <w:rPr>
          <w:rFonts w:ascii="Calibri" w:hAnsi="Calibri" w:eastAsia="Microsoft YaHei"/>
          <w:b/>
          <w:color w:val="2D5F8A"/>
          <w:sz w:val="21"/>
        </w:rPr>
        <w:t xml:space="preserve">2.  </w:t>
      </w:r>
      <w:r>
        <w:rPr>
          <w:rFonts w:ascii="Calibri" w:hAnsi="Calibri" w:eastAsia="Microsoft YaHei"/>
          <w:color w:val="1F2933"/>
          <w:sz w:val="21"/>
        </w:rPr>
        <w:t>Local files are delegated to workspace format capabilities.</w:t>
      </w:r>
    </w:p>
    <w:p>
      <w:pPr>
        <w:keepLines/>
        <w:widowControl/>
        <w:ind w:left="403" w:hanging="403"/>
      </w:pPr>
      <w:r>
        <w:rPr>
          <w:rFonts w:ascii="Calibri" w:hAnsi="Calibri" w:eastAsia="Microsoft YaHei"/>
          <w:b/>
          <w:color w:val="2D5F8A"/>
          <w:sz w:val="21"/>
        </w:rPr>
        <w:t xml:space="preserve">3.  </w:t>
      </w:r>
      <w:r>
        <w:rPr>
          <w:rFonts w:ascii="Calibri" w:hAnsi="Calibri" w:eastAsia="Microsoft YaHei"/>
          <w:color w:val="1F2933"/>
          <w:sz w:val="21"/>
        </w:rPr>
        <w:t>The actual local serializer is not public; naming a specific library would be speculation.</w:t>
      </w:r>
    </w:p>
    <w:p>
      <w:pPr>
        <w:widowControl/>
      </w:pPr>
      <w:r>
        <w:rPr>
          <w:rFonts w:ascii="Calibri" w:hAnsi="Calibri" w:eastAsia="Microsoft YaHei"/>
          <w:color w:val="1F2933"/>
          <w:sz w:val="21"/>
        </w:rPr>
        <w:t xml:space="preserve">Sources: </w:t>
      </w:r>
      <w:hyperlink r:id="rId25">
        <w:r>
          <w:rPr>
            <w:rFonts w:ascii="Calibri" w:hAnsi="Calibri" w:eastAsia="Microsoft YaHei"/>
            <w:color w:val="2D5F8A"/>
            <w:u w:val="single"/>
          </w:rPr>
          <w:t>https://www.workbuddy.cn/docs/workbuddy/Overview</w:t>
        </w:r>
      </w:hyperlink>
      <w:r>
        <w:rPr>
          <w:rFonts w:ascii="Calibri" w:hAnsi="Calibri" w:eastAsia="Microsoft YaHei"/>
          <w:color w:val="1F2933"/>
          <w:sz w:val="21"/>
        </w:rPr>
        <w:t xml:space="preserve">, </w:t>
      </w:r>
      <w:hyperlink r:id="rId26">
        <w:r>
          <w:rPr>
            <w:rFonts w:ascii="Calibri" w:hAnsi="Calibri" w:eastAsia="Microsoft YaHei"/>
            <w:color w:val="2D5F8A"/>
            <w:u w:val="single"/>
          </w:rPr>
          <w:t>https://www.workbuddy.cn/docs/workbuddy/From-Beginner-to-Expert-Guide/WorkBuddy-Zero-Cost-Skill-Top-10/Office-Document-Suite</w:t>
        </w:r>
      </w:hyperlink>
      <w:r>
        <w:rPr>
          <w:rFonts w:ascii="Calibri" w:hAnsi="Calibri" w:eastAsia="Microsoft YaHei"/>
          <w:color w:val="1F2933"/>
          <w:sz w:val="21"/>
        </w:rPr>
        <w:t xml:space="preserve">, </w:t>
      </w:r>
      <w:hyperlink r:id="rId27">
        <w:r>
          <w:rPr>
            <w:rFonts w:ascii="Calibri" w:hAnsi="Calibri" w:eastAsia="Microsoft YaHei"/>
            <w:color w:val="2D5F8A"/>
            <w:u w:val="single"/>
          </w:rPr>
          <w:t>https://www.workbuddy.cn/docs/workbuddy/From-Beginner-to-Expert-Guide/Function-Description/Knowledge-Base/Tencent-Doc</w:t>
        </w:r>
      </w:hyperlink>
      <w:r>
        <w:rPr>
          <w:rFonts w:ascii="Calibri" w:hAnsi="Calibri" w:eastAsia="Microsoft YaHei"/>
          <w:color w:val="1F2933"/>
          <w:sz w:val="21"/>
        </w:rPr>
        <w:t xml:space="preserve">, and unrelated namesake </w:t>
      </w:r>
      <w:hyperlink r:id="rId28">
        <w:r>
          <w:rPr>
            <w:rFonts w:ascii="Calibri" w:hAnsi="Calibri" w:eastAsia="Microsoft YaHei"/>
            <w:color w:val="2D5F8A"/>
            <w:u w:val="single"/>
          </w:rPr>
          <w:t>https://docs.work-buddy.ai/</w:t>
        </w:r>
      </w:hyperlink>
      <w:r>
        <w:rPr>
          <w:rFonts w:ascii="Calibri" w:hAnsi="Calibri" w:eastAsia="Microsoft YaHei"/>
          <w:color w:val="1F2933"/>
          <w:sz w:val="21"/>
        </w:rPr>
        <w:t>.</w:t>
      </w:r>
    </w:p>
    <w:p>
      <w:pPr>
        <w:widowControl/>
      </w:pPr>
      <w:r>
        <w:rPr>
          <w:rFonts w:ascii="Calibri" w:hAnsi="Calibri" w:eastAsia="Microsoft YaHei"/>
          <w:color w:val="1F2933"/>
          <w:sz w:val="21"/>
        </w:rPr>
        <w:t>WorkBuddy is usable as an end-user/procurement product, not an embedded engine:</w:t>
      </w:r>
    </w:p>
    <w:p>
      <w:pPr>
        <w:pStyle w:val="ListBullet"/>
        <w:keepLines/>
        <w:widowControl/>
      </w:pPr>
      <w:r>
        <w:rPr>
          <w:rFonts w:ascii="Calibri" w:hAnsi="Calibri" w:eastAsia="Microsoft YaHei"/>
          <w:color w:val="1F2933"/>
          <w:sz w:val="21"/>
        </w:rPr>
        <w:t>No supported local Office authoring Software Development Kit (SDK) or public embedding API was found in reviewed official material.</w:t>
      </w:r>
    </w:p>
    <w:p>
      <w:pPr>
        <w:pStyle w:val="ListBullet"/>
        <w:keepLines/>
        <w:widowControl/>
      </w:pPr>
      <w:r>
        <w:rPr>
          <w:rFonts w:ascii="Calibri" w:hAnsi="Calibri" w:eastAsia="Microsoft YaHei"/>
          <w:color w:val="1F2933"/>
          <w:sz w:val="21"/>
        </w:rPr>
        <w:t>Its agreement restricts reverse engineering, extraction, unauthorized interoperating components, and competing-product use of outputs.</w:t>
      </w:r>
    </w:p>
    <w:p>
      <w:pPr>
        <w:pStyle w:val="ListBullet"/>
        <w:keepLines/>
        <w:widowControl/>
      </w:pPr>
      <w:r>
        <w:rPr>
          <w:rFonts w:ascii="Calibri" w:hAnsi="Calibri" w:eastAsia="Microsoft YaHei"/>
          <w:color w:val="1F2933"/>
          <w:sz w:val="21"/>
        </w:rPr>
        <w:t>Its privacy policy permits third-party model processing and remote input/output retention up to 14 days.</w:t>
      </w:r>
    </w:p>
    <w:p>
      <w:pPr>
        <w:pStyle w:val="ListBullet"/>
        <w:keepLines/>
        <w:widowControl/>
      </w:pPr>
      <w:r>
        <w:rPr>
          <w:rFonts w:ascii="Calibri" w:hAnsi="Calibri" w:eastAsia="Microsoft YaHei"/>
          <w:color w:val="1F2933"/>
          <w:sz w:val="21"/>
        </w:rPr>
        <w:t>It is a peer orchestrator with models, Skills, connectors, permissions, workspace, and task lifecycle.</w:t>
      </w:r>
    </w:p>
    <w:p>
      <w:pPr>
        <w:widowControl/>
      </w:pPr>
      <w:r>
        <w:rPr>
          <w:rFonts w:ascii="Calibri" w:hAnsi="Calibri" w:eastAsia="Microsoft YaHei"/>
          <w:color w:val="1F2933"/>
          <w:sz w:val="21"/>
        </w:rPr>
        <w:t xml:space="preserve">Sources: </w:t>
      </w:r>
      <w:hyperlink r:id="rId29">
        <w:r>
          <w:rPr>
            <w:rFonts w:ascii="Calibri" w:hAnsi="Calibri" w:eastAsia="Microsoft YaHei"/>
            <w:color w:val="2D5F8A"/>
            <w:u w:val="single"/>
          </w:rPr>
          <w:t>https://www.workbuddy.ai/document/term</w:t>
        </w:r>
      </w:hyperlink>
      <w:r>
        <w:rPr>
          <w:rFonts w:ascii="Calibri" w:hAnsi="Calibri" w:eastAsia="Microsoft YaHei"/>
          <w:color w:val="1F2933"/>
          <w:sz w:val="21"/>
        </w:rPr>
        <w:t xml:space="preserve"> and </w:t>
      </w:r>
      <w:hyperlink r:id="rId30">
        <w:r>
          <w:rPr>
            <w:rFonts w:ascii="Calibri" w:hAnsi="Calibri" w:eastAsia="Microsoft YaHei"/>
            <w:color w:val="2D5F8A"/>
            <w:u w:val="single"/>
          </w:rPr>
          <w:t>https://www.workbuddy.ai/document/privacy-policy</w:t>
        </w:r>
      </w:hyperlink>
      <w:r>
        <w:rPr>
          <w:rFonts w:ascii="Calibri" w:hAnsi="Calibri" w:eastAsia="Microsoft YaHei"/>
          <w:color w:val="1F2933"/>
          <w:sz w:val="21"/>
        </w:rPr>
        <w:t>.</w:t>
      </w:r>
    </w:p>
    <w:p>
      <w:pPr>
        <w:pStyle w:val="Heading1"/>
        <w:keepNext/>
        <w:widowControl/>
      </w:pPr>
      <w:r>
        <w:t>4. Market map</w:t>
      </w:r>
    </w:p>
    <w:tbl>
      <w:tblPr>
        <w:tblStyle w:val="TableGrid"/>
        <w:tblW w:type="dxa" w:w="9792"/>
        <w:jc w:val="center"/>
        <w:tblLayout w:type="autofit"/>
        <w:tblLook w:firstColumn="1" w:firstRow="1" w:lastColumn="0" w:lastRow="0" w:noHBand="0" w:noVBand="1" w:val="04A0"/>
        <w:tblInd w:type="dxa" w:w="100"/>
      </w:tblPr>
      <w:tblGrid>
        <w:gridCol w:w="2448"/>
        <w:gridCol w:w="2448"/>
        <w:gridCol w:w="2448"/>
        <w:gridCol w:w="2448"/>
      </w:tblGrid>
      <w:tr>
        <w:trPr>
          <w:cantSplit w:val="true"/>
          <w:tblHeader w:val="true"/>
        </w:trPr>
        <w:tc>
          <w:tcPr>
            <w:tcW w:type="dxa" w:w="2448"/>
            <w:vAlign w:val="top"/>
            <w:tcMar>
              <w:top w:w="90" w:type="dxa"/>
              <w:start w:w="100" w:type="dxa"/>
              <w:bottom w:w="90" w:type="dxa"/>
              <w:end w:w="100" w:type="dxa"/>
            </w:tcMar>
            <w:shd w:fill="17324D"/>
          </w:tcPr>
          <w:p>
            <w:pPr>
              <w:spacing w:after="0"/>
            </w:pPr>
            <w:r>
              <w:rPr>
                <w:rFonts w:ascii="Calibri" w:hAnsi="Calibri" w:eastAsia="Microsoft YaHei"/>
                <w:b/>
                <w:color w:val="FFFFFF"/>
                <w:sz w:val="15"/>
              </w:rPr>
              <w:t>Class</w:t>
            </w:r>
          </w:p>
        </w:tc>
        <w:tc>
          <w:tcPr>
            <w:tcW w:type="dxa" w:w="2448"/>
            <w:vAlign w:val="top"/>
            <w:tcMar>
              <w:top w:w="90" w:type="dxa"/>
              <w:start w:w="100" w:type="dxa"/>
              <w:bottom w:w="90" w:type="dxa"/>
              <w:end w:w="100" w:type="dxa"/>
            </w:tcMar>
            <w:shd w:fill="17324D"/>
          </w:tcPr>
          <w:p>
            <w:pPr>
              <w:spacing w:after="0"/>
            </w:pPr>
            <w:r>
              <w:rPr>
                <w:rFonts w:ascii="Calibri" w:hAnsi="Calibri" w:eastAsia="Microsoft YaHei"/>
                <w:b/>
                <w:color w:val="FFFFFF"/>
                <w:sz w:val="15"/>
              </w:rPr>
              <w:t>Products</w:t>
            </w:r>
          </w:p>
        </w:tc>
        <w:tc>
          <w:tcPr>
            <w:tcW w:type="dxa" w:w="2448"/>
            <w:vAlign w:val="top"/>
            <w:tcMar>
              <w:top w:w="90" w:type="dxa"/>
              <w:start w:w="100" w:type="dxa"/>
              <w:bottom w:w="90" w:type="dxa"/>
              <w:end w:w="100" w:type="dxa"/>
            </w:tcMar>
            <w:shd w:fill="17324D"/>
          </w:tcPr>
          <w:p>
            <w:pPr>
              <w:spacing w:after="0"/>
            </w:pPr>
            <w:r>
              <w:rPr>
                <w:rFonts w:ascii="Calibri" w:hAnsi="Calibri" w:eastAsia="Microsoft YaHei"/>
                <w:b/>
                <w:color w:val="FFFFFF"/>
                <w:sz w:val="15"/>
              </w:rPr>
              <w:t>Mechanism</w:t>
            </w:r>
          </w:p>
        </w:tc>
        <w:tc>
          <w:tcPr>
            <w:tcW w:type="dxa" w:w="2448"/>
            <w:vAlign w:val="top"/>
            <w:tcMar>
              <w:top w:w="90" w:type="dxa"/>
              <w:start w:w="100" w:type="dxa"/>
              <w:bottom w:w="90" w:type="dxa"/>
              <w:end w:w="100" w:type="dxa"/>
            </w:tcMar>
            <w:shd w:fill="17324D"/>
          </w:tcPr>
          <w:p>
            <w:pPr>
              <w:spacing w:after="0"/>
            </w:pPr>
            <w:r>
              <w:rPr>
                <w:rFonts w:ascii="Calibri" w:hAnsi="Calibri" w:eastAsia="Microsoft YaHei"/>
                <w:b/>
                <w:color w:val="FFFFFF"/>
                <w:sz w:val="15"/>
              </w:rPr>
              <w:t>OpenCorvus role</w:t>
            </w:r>
          </w:p>
        </w:tc>
      </w:tr>
      <w:tr>
        <w:trPr>
          <w:cantSplit w:val="true"/>
        </w:trPr>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Native suites</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Microsoft 365 Copilot; Gemini Workspace; WPS AI; Tencent Docs; Feishu; DingTalk; iFlytek; Zoho Zia</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Native suite objects</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Benchmark/connector</w:t>
            </w:r>
          </w:p>
        </w:tc>
      </w:tr>
      <w:tr>
        <w:trPr>
          <w:cantSplit w:val="true"/>
        </w:trPr>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General agents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Claude; ChatGPT Work; WorkBuddy; Manus; Skywork; Genspark; Notion AI; OfficeClaw</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Planner+sandbox+Skills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Exclude second orchestrator</w:t>
            </w:r>
          </w:p>
        </w:tc>
      </w:tr>
      <w:tr>
        <w:trPr>
          <w:cantSplit w:val="true"/>
        </w:trPr>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Presentation design</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Gamma; Canva; Beautiful.ai; Plus AI; Pitch; Prezi; Presentations.ai; Baidu Wenku</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Proprietary layout then export</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Algorithm benchmark</w:t>
            </w:r>
          </w:p>
        </w:tc>
      </w:tr>
      <w:tr>
        <w:trPr>
          <w:cantSplit w:val="true"/>
        </w:trPr>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Template automation</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Carbone and commercial generators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Data-to-template merge</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Exclude primary runtime</w:t>
            </w:r>
          </w:p>
        </w:tc>
      </w:tr>
      <w:tr>
        <w:trPr>
          <w:cantSplit w:val="true"/>
        </w:trPr>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Full open suite</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LibreOffice; ONLYOFFICE</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Desktop/server editor/converter</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Independent oracle</w:t>
            </w:r>
          </w:p>
        </w:tc>
      </w:tr>
      <w:tr>
        <w:trPr>
          <w:cantSplit w:val="true"/>
        </w:trPr>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Format libraries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Open XML SDK; Apache POI; python-docx; openpyxl; python-pptx; PptxGenJS; docx.js; ExcelJS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Per-format objects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Do not assemble</w:t>
            </w:r>
          </w:p>
        </w:tc>
      </w:tr>
      <w:tr>
        <w:trPr>
          <w:cantSplit w:val="true"/>
        </w:trPr>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Unified open CLI</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OfficeCLI</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One structured DOCX/XLSX/PPTX family</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Selected sole author</w:t>
            </w:r>
          </w:p>
        </w:tc>
      </w:tr>
    </w:tbl>
    <w:p>
      <w:pPr>
        <w:widowControl/>
        <w:spacing w:after="20"/>
      </w:pPr>
    </w:p>
    <w:p>
      <w:pPr>
        <w:widowControl/>
      </w:pPr>
      <w:r>
        <w:rPr>
          <w:rFonts w:ascii="Calibri" w:hAnsi="Calibri" w:eastAsia="Microsoft YaHei"/>
          <w:color w:val="1F2933"/>
          <w:sz w:val="21"/>
        </w:rPr>
        <w:t>This is a landscape, not an installation list. Only one row is selected for authorship.</w:t>
      </w:r>
    </w:p>
    <w:p>
      <w:pPr>
        <w:pStyle w:val="Heading1"/>
        <w:keepNext/>
        <w:widowControl/>
      </w:pPr>
      <w:r>
        <w:t>5. Open-source assessment</w:t>
      </w:r>
    </w:p>
    <w:tbl>
      <w:tblPr>
        <w:tblStyle w:val="TableGrid"/>
        <w:tblW w:type="dxa" w:w="9792"/>
        <w:jc w:val="center"/>
        <w:tblLayout w:type="autofit"/>
        <w:tblLook w:firstColumn="1" w:firstRow="1" w:lastColumn="0" w:lastRow="0" w:noHBand="0" w:noVBand="1" w:val="04A0"/>
        <w:tblInd w:type="dxa" w:w="100"/>
      </w:tblPr>
      <w:tblGrid>
        <w:gridCol w:w="2448"/>
        <w:gridCol w:w="2448"/>
        <w:gridCol w:w="2448"/>
        <w:gridCol w:w="2448"/>
      </w:tblGrid>
      <w:tr>
        <w:trPr>
          <w:cantSplit w:val="true"/>
          <w:tblHeader w:val="true"/>
        </w:trPr>
        <w:tc>
          <w:tcPr>
            <w:tcW w:type="dxa" w:w="2448"/>
            <w:vAlign w:val="top"/>
            <w:tcMar>
              <w:top w:w="90" w:type="dxa"/>
              <w:start w:w="100" w:type="dxa"/>
              <w:bottom w:w="90" w:type="dxa"/>
              <w:end w:w="100" w:type="dxa"/>
            </w:tcMar>
            <w:shd w:fill="17324D"/>
          </w:tcPr>
          <w:p>
            <w:pPr>
              <w:spacing w:after="0"/>
            </w:pPr>
            <w:r>
              <w:rPr>
                <w:rFonts w:ascii="Calibri" w:hAnsi="Calibri" w:eastAsia="Microsoft YaHei"/>
                <w:b/>
                <w:color w:val="FFFFFF"/>
                <w:sz w:val="15"/>
              </w:rPr>
              <w:t>Candidate</w:t>
            </w:r>
          </w:p>
        </w:tc>
        <w:tc>
          <w:tcPr>
            <w:tcW w:type="dxa" w:w="2448"/>
            <w:vAlign w:val="top"/>
            <w:tcMar>
              <w:top w:w="90" w:type="dxa"/>
              <w:start w:w="100" w:type="dxa"/>
              <w:bottom w:w="90" w:type="dxa"/>
              <w:end w:w="100" w:type="dxa"/>
            </w:tcMar>
            <w:shd w:fill="17324D"/>
          </w:tcPr>
          <w:p>
            <w:pPr>
              <w:spacing w:after="0"/>
            </w:pPr>
            <w:r>
              <w:rPr>
                <w:rFonts w:ascii="Calibri" w:hAnsi="Calibri" w:eastAsia="Microsoft YaHei"/>
                <w:b/>
                <w:color w:val="FFFFFF"/>
                <w:sz w:val="15"/>
              </w:rPr>
              <w:t>Strength</w:t>
            </w:r>
          </w:p>
        </w:tc>
        <w:tc>
          <w:tcPr>
            <w:tcW w:type="dxa" w:w="2448"/>
            <w:vAlign w:val="top"/>
            <w:tcMar>
              <w:top w:w="90" w:type="dxa"/>
              <w:start w:w="100" w:type="dxa"/>
              <w:bottom w:w="90" w:type="dxa"/>
              <w:end w:w="100" w:type="dxa"/>
            </w:tcMar>
            <w:shd w:fill="17324D"/>
          </w:tcPr>
          <w:p>
            <w:pPr>
              <w:spacing w:after="0"/>
            </w:pPr>
            <w:r>
              <w:rPr>
                <w:rFonts w:ascii="Calibri" w:hAnsi="Calibri" w:eastAsia="Microsoft YaHei"/>
                <w:b/>
                <w:color w:val="FFFFFF"/>
                <w:sz w:val="15"/>
              </w:rPr>
              <w:t>Limitation</w:t>
            </w:r>
          </w:p>
        </w:tc>
        <w:tc>
          <w:tcPr>
            <w:tcW w:type="dxa" w:w="2448"/>
            <w:vAlign w:val="top"/>
            <w:tcMar>
              <w:top w:w="90" w:type="dxa"/>
              <w:start w:w="100" w:type="dxa"/>
              <w:bottom w:w="90" w:type="dxa"/>
              <w:end w:w="100" w:type="dxa"/>
            </w:tcMar>
            <w:shd w:fill="17324D"/>
          </w:tcPr>
          <w:p>
            <w:pPr>
              <w:spacing w:after="0"/>
            </w:pPr>
            <w:r>
              <w:rPr>
                <w:rFonts w:ascii="Calibri" w:hAnsi="Calibri" w:eastAsia="Microsoft YaHei"/>
                <w:b/>
                <w:color w:val="FFFFFF"/>
                <w:sz w:val="15"/>
              </w:rPr>
              <w:t>Decision</w:t>
            </w:r>
          </w:p>
        </w:tc>
      </w:tr>
      <w:tr>
        <w:trPr>
          <w:cantSplit w:val="true"/>
        </w:trPr>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OfficeCLI 1.0.143</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Unified author/edit/query/merge/dump/batch/validate/render</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Young; weak fidelity evidence</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Select conditionally</w:t>
            </w:r>
          </w:p>
        </w:tc>
      </w:tr>
      <w:tr>
        <w:trPr>
          <w:cantSplit w:val="true"/>
        </w:trPr>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ONLYOFFICE Builder</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Mature unified suite</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Heavy; watermark/commercial embedding concerns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Do not integrate</w:t>
            </w:r>
          </w:p>
        </w:tc>
      </w:tr>
      <w:tr>
        <w:trPr>
          <w:cantSplit w:val="true"/>
        </w:trPr>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LibreOffice Universal Network Objects (UNO)</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Mature suite/conversion</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Complex, large, not Agent-native</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Oracle only</w:t>
            </w:r>
          </w:p>
        </w:tc>
      </w:tr>
      <w:tr>
        <w:trPr>
          <w:cantSplit w:val="true"/>
        </w:trPr>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Open XML SDK</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Mature MIT OOXML API</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No layout/recalc/conversion</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Inspection reference</w:t>
            </w:r>
          </w:p>
        </w:tc>
      </w:tr>
      <w:tr>
        <w:trPr>
          <w:cantSplit w:val="true"/>
        </w:trPr>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Apache POI</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Mature Java objects</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Per-format; no native render</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Exclude</w:t>
            </w:r>
          </w:p>
        </w:tc>
      </w:tr>
      <w:tr>
        <w:trPr>
          <w:cantSplit w:val="true"/>
        </w:trPr>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Python/JavaScript format libraries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Mature individually</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Three object/render stacks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Exclude</w:t>
            </w:r>
          </w:p>
        </w:tc>
      </w:tr>
      <w:tr>
        <w:trPr>
          <w:cantSplit w:val="true"/>
        </w:trPr>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Carbone</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Strong fixed templates</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Not general authoring</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Exclude</w:t>
            </w:r>
          </w:p>
        </w:tc>
      </w:tr>
      <w:tr>
        <w:trPr>
          <w:cantSplit w:val="true"/>
        </w:trPr>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Pandoc/Typst</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Mature text/PDF</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Not editable full Office</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Separate domains</w:t>
            </w:r>
          </w:p>
        </w:tc>
      </w:tr>
      <w:tr>
        <w:trPr>
          <w:cantSplit w:val="true"/>
        </w:trPr>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Anthropic office Skills</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Strong workflows</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Proprietary per-Skill files</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Cannot redistribute</w:t>
            </w:r>
          </w:p>
        </w:tc>
      </w:tr>
      <w:tr>
        <w:trPr>
          <w:cantSplit w:val="true"/>
        </w:trPr>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Skywork Skills/MCP wrappers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Broad examples/transport</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Fragmented; transport is not harness</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Reject</w:t>
            </w:r>
          </w:p>
        </w:tc>
      </w:tr>
      <w:tr>
        <w:trPr>
          <w:cantSplit w:val="true"/>
        </w:trPr>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Gotenberg</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Mature Office-to-PDF</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No source authoring</w:t>
            </w:r>
          </w:p>
        </w:tc>
        <w:tc>
          <w:tcPr>
            <w:tcW w:type="dxa" w:w="2448"/>
            <w:vAlign w:val="top"/>
            <w:tcMar>
              <w:top w:w="90" w:type="dxa"/>
              <w:start w:w="100" w:type="dxa"/>
              <w:bottom w:w="90" w:type="dxa"/>
              <w:end w:w="100" w:type="dxa"/>
            </w:tcMar>
          </w:tcPr>
          <w:p>
            <w:pPr>
              <w:spacing w:after="0"/>
            </w:pPr>
            <w:r>
              <w:rPr>
                <w:rFonts w:ascii="Calibri" w:hAnsi="Calibri" w:eastAsia="Microsoft YaHei"/>
                <w:b w:val="0"/>
                <w:color w:val="1F2933"/>
                <w:sz w:val="15"/>
              </w:rPr>
              <w:t>Optional oracle</w:t>
            </w:r>
          </w:p>
        </w:tc>
      </w:tr>
      <w:tr>
        <w:trPr>
          <w:cantSplit w:val="true"/>
        </w:trPr>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Docling</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Strong ingestion</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No OOXML round trip</w:t>
            </w:r>
          </w:p>
        </w:tc>
        <w:tc>
          <w:tcPr>
            <w:tcW w:type="dxa" w:w="2448"/>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Future ingestion only</w:t>
            </w:r>
          </w:p>
        </w:tc>
      </w:tr>
    </w:tbl>
    <w:p>
      <w:pPr>
        <w:widowControl/>
        <w:spacing w:after="20"/>
      </w:pPr>
    </w:p>
    <w:p>
      <w:pPr>
        <w:widowControl/>
      </w:pPr>
      <w:r>
        <w:rPr>
          <w:rFonts w:ascii="Calibri" w:hAnsi="Calibri" w:eastAsia="Microsoft YaHei"/>
          <w:color w:val="1F2933"/>
          <w:sz w:val="21"/>
        </w:rPr>
        <w:t xml:space="preserve">References: </w:t>
      </w:r>
      <w:hyperlink r:id="rId31">
        <w:r>
          <w:rPr>
            <w:rFonts w:ascii="Calibri" w:hAnsi="Calibri" w:eastAsia="Microsoft YaHei"/>
            <w:color w:val="2D5F8A"/>
            <w:u w:val="single"/>
          </w:rPr>
          <w:t>https://github.com/iOfficeAI/OfficeCLI</w:t>
        </w:r>
      </w:hyperlink>
      <w:r>
        <w:rPr>
          <w:rFonts w:ascii="Calibri" w:hAnsi="Calibri" w:eastAsia="Microsoft YaHei"/>
          <w:color w:val="1F2933"/>
          <w:sz w:val="21"/>
        </w:rPr>
        <w:t xml:space="preserve">, </w:t>
      </w:r>
      <w:hyperlink r:id="rId32">
        <w:r>
          <w:rPr>
            <w:rFonts w:ascii="Calibri" w:hAnsi="Calibri" w:eastAsia="Microsoft YaHei"/>
            <w:color w:val="2D5F8A"/>
            <w:u w:val="single"/>
          </w:rPr>
          <w:t>https://api.onlyoffice.com/docs/document-builder/get-started/overview/</w:t>
        </w:r>
      </w:hyperlink>
      <w:r>
        <w:rPr>
          <w:rFonts w:ascii="Calibri" w:hAnsi="Calibri" w:eastAsia="Microsoft YaHei"/>
          <w:color w:val="1F2933"/>
          <w:sz w:val="21"/>
        </w:rPr>
        <w:t xml:space="preserve">, </w:t>
      </w:r>
      <w:hyperlink r:id="rId33">
        <w:r>
          <w:rPr>
            <w:rFonts w:ascii="Calibri" w:hAnsi="Calibri" w:eastAsia="Microsoft YaHei"/>
            <w:color w:val="2D5F8A"/>
            <w:u w:val="single"/>
          </w:rPr>
          <w:t>https://api.onlyoffice.com/docs/document-builder/get-started/installing/</w:t>
        </w:r>
      </w:hyperlink>
      <w:r>
        <w:rPr>
          <w:rFonts w:ascii="Calibri" w:hAnsi="Calibri" w:eastAsia="Microsoft YaHei"/>
          <w:color w:val="1F2933"/>
          <w:sz w:val="21"/>
        </w:rPr>
        <w:t xml:space="preserve">, </w:t>
      </w:r>
      <w:hyperlink r:id="rId34">
        <w:r>
          <w:rPr>
            <w:rFonts w:ascii="Calibri" w:hAnsi="Calibri" w:eastAsia="Microsoft YaHei"/>
            <w:color w:val="2D5F8A"/>
            <w:u w:val="single"/>
          </w:rPr>
          <w:t>https://api.libreoffice.org/</w:t>
        </w:r>
      </w:hyperlink>
      <w:r>
        <w:rPr>
          <w:rFonts w:ascii="Calibri" w:hAnsi="Calibri" w:eastAsia="Microsoft YaHei"/>
          <w:color w:val="1F2933"/>
          <w:sz w:val="21"/>
        </w:rPr>
        <w:t xml:space="preserve">, </w:t>
      </w:r>
      <w:hyperlink r:id="rId35">
        <w:r>
          <w:rPr>
            <w:rFonts w:ascii="Calibri" w:hAnsi="Calibri" w:eastAsia="Microsoft YaHei"/>
            <w:color w:val="2D5F8A"/>
            <w:u w:val="single"/>
          </w:rPr>
          <w:t>https://www.libreoffice.org/licenses/</w:t>
        </w:r>
      </w:hyperlink>
      <w:r>
        <w:rPr>
          <w:rFonts w:ascii="Calibri" w:hAnsi="Calibri" w:eastAsia="Microsoft YaHei"/>
          <w:color w:val="1F2933"/>
          <w:sz w:val="21"/>
        </w:rPr>
        <w:t xml:space="preserve">, </w:t>
      </w:r>
      <w:hyperlink r:id="rId36">
        <w:r>
          <w:rPr>
            <w:rFonts w:ascii="Calibri" w:hAnsi="Calibri" w:eastAsia="Microsoft YaHei"/>
            <w:color w:val="2D5F8A"/>
            <w:u w:val="single"/>
          </w:rPr>
          <w:t>https://github.com/dotnet/Open-XML-SDK</w:t>
        </w:r>
      </w:hyperlink>
      <w:r>
        <w:rPr>
          <w:rFonts w:ascii="Calibri" w:hAnsi="Calibri" w:eastAsia="Microsoft YaHei"/>
          <w:color w:val="1F2933"/>
          <w:sz w:val="21"/>
        </w:rPr>
        <w:t xml:space="preserve">, </w:t>
      </w:r>
      <w:hyperlink r:id="rId37">
        <w:r>
          <w:rPr>
            <w:rFonts w:ascii="Calibri" w:hAnsi="Calibri" w:eastAsia="Microsoft YaHei"/>
            <w:color w:val="2D5F8A"/>
            <w:u w:val="single"/>
          </w:rPr>
          <w:t>https://github.com/carboneio/carbone</w:t>
        </w:r>
      </w:hyperlink>
      <w:r>
        <w:rPr>
          <w:rFonts w:ascii="Calibri" w:hAnsi="Calibri" w:eastAsia="Microsoft YaHei"/>
          <w:color w:val="1F2933"/>
          <w:sz w:val="21"/>
        </w:rPr>
        <w:t xml:space="preserve">, </w:t>
      </w:r>
      <w:hyperlink r:id="rId38">
        <w:r>
          <w:rPr>
            <w:rFonts w:ascii="Calibri" w:hAnsi="Calibri" w:eastAsia="Microsoft YaHei"/>
            <w:color w:val="2D5F8A"/>
            <w:u w:val="single"/>
          </w:rPr>
          <w:t>https://github.com/gotenberg/gotenberg</w:t>
        </w:r>
      </w:hyperlink>
      <w:r>
        <w:rPr>
          <w:rFonts w:ascii="Calibri" w:hAnsi="Calibri" w:eastAsia="Microsoft YaHei"/>
          <w:color w:val="1F2933"/>
          <w:sz w:val="21"/>
        </w:rPr>
        <w:t xml:space="preserve">, </w:t>
      </w:r>
      <w:hyperlink r:id="rId39">
        <w:r>
          <w:rPr>
            <w:rFonts w:ascii="Calibri" w:hAnsi="Calibri" w:eastAsia="Microsoft YaHei"/>
            <w:color w:val="2D5F8A"/>
            <w:u w:val="single"/>
          </w:rPr>
          <w:t>https://docling-project.github.io/docling/usage/supported_formats/</w:t>
        </w:r>
      </w:hyperlink>
      <w:r>
        <w:rPr>
          <w:rFonts w:ascii="Calibri" w:hAnsi="Calibri" w:eastAsia="Microsoft YaHei"/>
          <w:color w:val="1F2933"/>
          <w:sz w:val="21"/>
        </w:rPr>
        <w:t xml:space="preserve">, and </w:t>
      </w:r>
      <w:hyperlink r:id="rId40">
        <w:r>
          <w:rPr>
            <w:rFonts w:ascii="Calibri" w:hAnsi="Calibri" w:eastAsia="Microsoft YaHei"/>
            <w:color w:val="2D5F8A"/>
            <w:u w:val="single"/>
          </w:rPr>
          <w:t>https://github.com/anthropics/skills</w:t>
        </w:r>
      </w:hyperlink>
      <w:r>
        <w:rPr>
          <w:rFonts w:ascii="Calibri" w:hAnsi="Calibri" w:eastAsia="Microsoft YaHei"/>
          <w:color w:val="1F2933"/>
          <w:sz w:val="21"/>
        </w:rPr>
        <w:t>.</w:t>
      </w:r>
    </w:p>
    <w:p>
      <w:pPr>
        <w:pStyle w:val="Heading2"/>
        <w:keepNext/>
        <w:widowControl/>
      </w:pPr>
      <w:r>
        <w:t>Why OfficeCLI is selected</w:t>
      </w:r>
    </w:p>
    <w:p>
      <w:pPr>
        <w:widowControl/>
      </w:pPr>
      <w:r>
        <w:rPr>
          <w:rFonts w:ascii="Calibri" w:hAnsi="Calibri" w:eastAsia="Microsoft YaHei"/>
          <w:color w:val="1F2933"/>
          <w:sz w:val="21"/>
        </w:rPr>
        <w:t>It is the only evaluated open candidate with one self-contained runtime for all three formats; structured JSON operations; read/create/edit/query/merge/dump/ batch/validate; shared template replacement; observable rendering; and Apache-2.0 distribution without another agent/server/library collection.</w:t>
      </w:r>
    </w:p>
    <w:p>
      <w:pPr>
        <w:widowControl/>
      </w:pPr>
      <w:r>
        <w:rPr>
          <w:rFonts w:ascii="Calibri" w:hAnsi="Calibri" w:eastAsia="Microsoft YaHei"/>
          <w:color w:val="1F2933"/>
          <w:sz w:val="21"/>
        </w:rPr>
        <w:t>OpenCorvus already pins v1.0.143 across eight target platforms with Secure Hash Algorithm 256-bit (SHA-256) digests and uses it for new-PPTX creation, inspection, validation, rendering, and delivery.</w:t>
      </w:r>
    </w:p>
    <w:p>
      <w:pPr>
        <w:pStyle w:val="Heading2"/>
        <w:keepNext/>
        <w:widowControl/>
      </w:pPr>
      <w:r>
        <w:t>Why it is not production-proven</w:t>
      </w:r>
    </w:p>
    <w:p>
      <w:pPr>
        <w:pStyle w:val="ListBullet"/>
        <w:keepLines/>
        <w:widowControl/>
      </w:pPr>
      <w:r>
        <w:rPr>
          <w:rFonts w:ascii="Calibri" w:hAnsi="Calibri" w:eastAsia="Microsoft YaHei"/>
          <w:color w:val="1F2933"/>
          <w:sz w:val="21"/>
        </w:rPr>
        <w:t>Repository created March 2026.</w:t>
      </w:r>
    </w:p>
    <w:p>
      <w:pPr>
        <w:pStyle w:val="ListBullet"/>
        <w:keepLines/>
        <w:widowControl/>
      </w:pPr>
      <w:r>
        <w:rPr>
          <w:rFonts w:ascii="Calibri" w:hAnsi="Calibri" w:eastAsia="Microsoft YaHei"/>
          <w:color w:val="1F2933"/>
          <w:sz w:val="21"/>
        </w:rPr>
        <w:t>Observed approximately 25,700 stars and 17 contributors, but contributions are overwhelmingly concentrated in one account.</w:t>
      </w:r>
    </w:p>
    <w:p>
      <w:pPr>
        <w:pStyle w:val="ListBullet"/>
        <w:keepLines/>
        <w:widowControl/>
      </w:pPr>
      <w:r>
        <w:rPr>
          <w:rFonts w:ascii="Calibri" w:hAnsi="Calibri" w:eastAsia="Microsoft YaHei"/>
          <w:color w:val="1F2933"/>
          <w:sz w:val="21"/>
        </w:rPr>
        <w:t>No credible public fidelity test/fixture/benchmark corpus found.</w:t>
      </w:r>
    </w:p>
    <w:p>
      <w:pPr>
        <w:pStyle w:val="ListBullet"/>
        <w:keepLines/>
        <w:widowControl/>
      </w:pPr>
      <w:r>
        <w:rPr>
          <w:rFonts w:ascii="Calibri" w:hAnsi="Calibri" w:eastAsia="Microsoft YaHei"/>
          <w:color w:val="1F2933"/>
          <w:sz w:val="21"/>
        </w:rPr>
        <w:t>README incorrectly describes LibreOffice as closed/paid.</w:t>
      </w:r>
    </w:p>
    <w:p>
      <w:pPr>
        <w:pStyle w:val="ListBullet"/>
        <w:keepLines/>
        <w:widowControl/>
      </w:pPr>
      <w:r>
        <w:rPr>
          <w:rFonts w:ascii="Calibri" w:hAnsi="Calibri" w:eastAsia="Microsoft YaHei"/>
          <w:color w:val="1F2933"/>
          <w:sz w:val="21"/>
        </w:rPr>
        <w:t>Installer/update/Skill/MCP surfaces are too broad and stateful.</w:t>
      </w:r>
    </w:p>
    <w:p>
      <w:pPr>
        <w:pStyle w:val="ListBullet"/>
        <w:keepLines/>
        <w:widowControl/>
      </w:pPr>
      <w:r>
        <w:rPr>
          <w:rFonts w:ascii="Calibri" w:hAnsi="Calibri" w:eastAsia="Microsoft YaHei"/>
          <w:color w:val="1F2933"/>
          <w:sz w:val="21"/>
        </w:rPr>
        <w:t>HTML preview is not Microsoft Office truth.</w:t>
      </w:r>
    </w:p>
    <w:p>
      <w:pPr>
        <w:pStyle w:val="ListBullet"/>
        <w:keepLines/>
        <w:widowControl/>
      </w:pPr>
      <w:r>
        <w:rPr>
          <w:rFonts w:ascii="Calibri" w:hAnsi="Calibri" w:eastAsia="Microsoft YaHei"/>
          <w:color w:val="1F2933"/>
          <w:sz w:val="21"/>
        </w:rPr>
        <w:t>Windows Word PDF backend invokes licensed Word and is not cross-platform.</w:t>
      </w:r>
    </w:p>
    <w:p>
      <w:pPr>
        <w:pStyle w:val="ListBullet"/>
        <w:keepLines/>
        <w:widowControl/>
      </w:pPr>
      <w:r>
        <w:rPr>
          <w:rFonts w:ascii="Calibri" w:hAnsi="Calibri" w:eastAsia="Microsoft YaHei"/>
          <w:color w:val="1F2933"/>
          <w:sz w:val="21"/>
        </w:rPr>
        <w:t>PDF is an exporter, not a forms/redaction/signing/recognition engine.</w:t>
      </w:r>
    </w:p>
    <w:p>
      <w:pPr>
        <w:widowControl/>
      </w:pPr>
      <w:r>
        <w:rPr>
          <w:rFonts w:ascii="Calibri" w:hAnsi="Calibri" w:eastAsia="Microsoft YaHei"/>
          <w:color w:val="1F2933"/>
          <w:sz w:val="21"/>
        </w:rPr>
        <w:t xml:space="preserve">Native backend source: </w:t>
      </w:r>
      <w:hyperlink r:id="rId41">
        <w:r>
          <w:rPr>
            <w:rFonts w:ascii="Calibri" w:hAnsi="Calibri" w:eastAsia="Microsoft YaHei"/>
            <w:color w:val="2D5F8A"/>
            <w:u w:val="single"/>
          </w:rPr>
          <w:t>https://raw.githubusercontent.com/iOfficeAI/OfficeCLI/main/src/officecli/Core/WordPdfBackend.cs</w:t>
        </w:r>
      </w:hyperlink>
      <w:r>
        <w:rPr>
          <w:rFonts w:ascii="Calibri" w:hAnsi="Calibri" w:eastAsia="Microsoft YaHei"/>
          <w:color w:val="1F2933"/>
          <w:sz w:val="21"/>
        </w:rPr>
        <w:t>.</w:t>
      </w:r>
    </w:p>
    <w:p>
      <w:pPr>
        <w:widowControl/>
      </w:pPr>
      <w:r>
        <w:rPr>
          <w:rFonts w:ascii="Calibri" w:hAnsi="Calibri" w:eastAsia="Microsoft YaHei"/>
          <w:color w:val="1F2933"/>
          <w:sz w:val="21"/>
        </w:rPr>
        <w:t>Decision: select OfficeCLI as sole candidate for fixed-source qualification; do not call the upstream binary a proven production office engine.</w:t>
      </w:r>
    </w:p>
    <w:p>
      <w:pPr>
        <w:pStyle w:val="Heading1"/>
        <w:keepNext/>
        <w:widowControl/>
      </w:pPr>
      <w:r>
        <w:t>6. Algorithms to absorb, not projects to install</w:t>
      </w:r>
    </w:p>
    <w:p>
      <w:pPr>
        <w:keepLines/>
        <w:widowControl/>
        <w:ind w:left="403" w:hanging="403"/>
      </w:pPr>
      <w:r>
        <w:rPr>
          <w:rFonts w:ascii="Calibri" w:hAnsi="Calibri" w:eastAsia="Microsoft YaHei"/>
          <w:b/>
          <w:color w:val="2D5F8A"/>
          <w:sz w:val="21"/>
        </w:rPr>
        <w:t xml:space="preserve">1.  </w:t>
      </w:r>
      <w:r>
        <w:rPr>
          <w:rFonts w:ascii="Calibri" w:hAnsi="Calibri" w:eastAsia="Microsoft YaHei"/>
          <w:color w:val="1F2933"/>
          <w:sz w:val="21"/>
        </w:rPr>
        <w:t>Template retrieval and semantic slot mapping: inspect masters, layouts, styles, names, controls, placeholders, and examples; select the closest corporate template; bind typed facts/assets; preserve untouched structure.</w:t>
      </w:r>
    </w:p>
    <w:p>
      <w:pPr>
        <w:keepLines/>
        <w:widowControl/>
        <w:ind w:left="403" w:hanging="403"/>
      </w:pPr>
      <w:r>
        <w:rPr>
          <w:rFonts w:ascii="Calibri" w:hAnsi="Calibri" w:eastAsia="Microsoft YaHei"/>
          <w:b/>
          <w:color w:val="2D5F8A"/>
          <w:sz w:val="21"/>
        </w:rPr>
        <w:t xml:space="preserve">2.  </w:t>
      </w:r>
      <w:r>
        <w:rPr>
          <w:rFonts w:ascii="Calibri" w:hAnsi="Calibri" w:eastAsia="Microsoft YaHei"/>
          <w:color w:val="1F2933"/>
          <w:sz w:val="21"/>
        </w:rPr>
        <w:t>Separate planning from serialization: the Agent resolves audience, sources, claims, calculations, citations, storyline, and structure; the runtime applies typed operations; the LLM never writes raw XML.</w:t>
      </w:r>
    </w:p>
    <w:p>
      <w:pPr>
        <w:keepLines/>
        <w:widowControl/>
        <w:ind w:left="403" w:hanging="403"/>
      </w:pPr>
      <w:r>
        <w:rPr>
          <w:rFonts w:ascii="Calibri" w:hAnsi="Calibri" w:eastAsia="Microsoft YaHei"/>
          <w:b/>
          <w:color w:val="2D5F8A"/>
          <w:sz w:val="21"/>
        </w:rPr>
        <w:t xml:space="preserve">3.  </w:t>
      </w:r>
      <w:r>
        <w:rPr>
          <w:rFonts w:ascii="Calibri" w:hAnsi="Calibri" w:eastAsia="Microsoft YaHei"/>
          <w:color w:val="1F2933"/>
          <w:sz w:val="21"/>
        </w:rPr>
        <w:t>Canonical fact graph: numbers, dates, units, assumptions, conclusions, and citations have identities. Verified XLSX results become immutable facts before DOCX/PPTX binding.</w:t>
      </w:r>
    </w:p>
    <w:p>
      <w:pPr>
        <w:keepLines/>
        <w:widowControl/>
        <w:ind w:left="403" w:hanging="403"/>
      </w:pPr>
      <w:r>
        <w:rPr>
          <w:rFonts w:ascii="Calibri" w:hAnsi="Calibri" w:eastAsia="Microsoft YaHei"/>
          <w:b/>
          <w:color w:val="2D5F8A"/>
          <w:sz w:val="21"/>
        </w:rPr>
        <w:t xml:space="preserve">4.  </w:t>
      </w:r>
      <w:r>
        <w:rPr>
          <w:rFonts w:ascii="Calibri" w:hAnsi="Calibri" w:eastAsia="Microsoft YaHei"/>
          <w:color w:val="1F2933"/>
          <w:sz w:val="21"/>
        </w:rPr>
        <w:t>Render-observe-revise: view every fresh page/slide and declared worksheet region, repair source operations, and fully rerender.</w:t>
      </w:r>
    </w:p>
    <w:p>
      <w:pPr>
        <w:keepLines/>
        <w:widowControl/>
        <w:ind w:left="403" w:hanging="403"/>
      </w:pPr>
      <w:r>
        <w:rPr>
          <w:rFonts w:ascii="Calibri" w:hAnsi="Calibri" w:eastAsia="Microsoft YaHei"/>
          <w:b/>
          <w:color w:val="2D5F8A"/>
          <w:sz w:val="21"/>
        </w:rPr>
        <w:t xml:space="preserve">5.  </w:t>
      </w:r>
      <w:r>
        <w:rPr>
          <w:rFonts w:ascii="Calibri" w:hAnsi="Calibri" w:eastAsia="Microsoft YaHei"/>
          <w:color w:val="1F2933"/>
          <w:sz w:val="21"/>
        </w:rPr>
        <w:t>Constraint repair: correct overflow, clipping, density, margins, alignment, placeholders, contrast, formulas, units, and fonts in source objects.</w:t>
      </w:r>
    </w:p>
    <w:p>
      <w:pPr>
        <w:keepLines/>
        <w:widowControl/>
        <w:ind w:left="403" w:hanging="403"/>
      </w:pPr>
      <w:r>
        <w:rPr>
          <w:rFonts w:ascii="Calibri" w:hAnsi="Calibri" w:eastAsia="Microsoft YaHei"/>
          <w:b/>
          <w:color w:val="2D5F8A"/>
          <w:sz w:val="21"/>
        </w:rPr>
        <w:t xml:space="preserve">6.  </w:t>
      </w:r>
      <w:r>
        <w:rPr>
          <w:rFonts w:ascii="Calibri" w:hAnsi="Calibri" w:eastAsia="Microsoft YaHei"/>
          <w:color w:val="1F2933"/>
          <w:sz w:val="21"/>
        </w:rPr>
        <w:t>Spreadsheet semantics: check dependencies/ranges, input/formula classification, dates, units, totals, cached versus real Excel values, names, charts, validations, and print areas.</w:t>
      </w:r>
    </w:p>
    <w:p>
      <w:pPr>
        <w:keepLines/>
        <w:widowControl/>
        <w:ind w:left="403" w:hanging="403"/>
      </w:pPr>
      <w:r>
        <w:rPr>
          <w:rFonts w:ascii="Calibri" w:hAnsi="Calibri" w:eastAsia="Microsoft YaHei"/>
          <w:b/>
          <w:color w:val="2D5F8A"/>
          <w:sz w:val="21"/>
        </w:rPr>
        <w:t xml:space="preserve">7.  </w:t>
      </w:r>
      <w:r>
        <w:rPr>
          <w:rFonts w:ascii="Calibri" w:hAnsi="Calibri" w:eastAsia="Microsoft YaHei"/>
          <w:color w:val="1F2933"/>
          <w:sz w:val="21"/>
        </w:rPr>
        <w:t>Minimal-change round trip: preserve unknown OOXML parts/relationships, compare inventories, and open without repair prompts.</w:t>
      </w:r>
    </w:p>
    <w:p>
      <w:pPr>
        <w:keepLines/>
        <w:widowControl/>
        <w:ind w:left="403" w:hanging="403"/>
      </w:pPr>
      <w:r>
        <w:rPr>
          <w:rFonts w:ascii="Calibri" w:hAnsi="Calibri" w:eastAsia="Microsoft YaHei"/>
          <w:b/>
          <w:color w:val="2D5F8A"/>
          <w:sz w:val="21"/>
        </w:rPr>
        <w:t xml:space="preserve">8.  </w:t>
      </w:r>
      <w:r>
        <w:rPr>
          <w:rFonts w:ascii="Calibri" w:hAnsi="Calibri" w:eastAsia="Microsoft YaHei"/>
          <w:color w:val="1F2933"/>
          <w:sz w:val="21"/>
        </w:rPr>
        <w:t>Provenance: record sources, assumptions, hard-coded values, fact/template/ runtime/font digests, validation, render manifest, and reviewer decision.</w:t>
      </w:r>
    </w:p>
    <w:p>
      <w:pPr>
        <w:widowControl/>
      </w:pPr>
      <w:r>
        <w:rPr>
          <w:rFonts w:ascii="Calibri" w:hAnsi="Calibri" w:eastAsia="Microsoft YaHei"/>
          <w:color w:val="1F2933"/>
          <w:sz w:val="21"/>
        </w:rPr>
        <w:t>Do not create a universal lossy document tree. Share an envelope for facts, sources, assets, theme, template, provenance, and output identity, then use native DocumentPlan, WorkbookPlan, and PresentationPlan bodies.</w:t>
      </w:r>
    </w:p>
    <w:p>
      <w:pPr>
        <w:pStyle w:val="Heading1"/>
        <w:keepNext/>
        <w:widowControl/>
      </w:pPr>
      <w:r>
        <w:t>7. Selected OpenCorvus architecture</w:t>
      </w:r>
    </w:p>
    <w:p>
      <w:pPr>
        <w:pStyle w:val="Heading2"/>
        <w:keepNext/>
        <w:widowControl/>
      </w:pPr>
      <w:r>
        <w:t>Ownership</w:t>
      </w:r>
    </w:p>
    <w:p>
      <w:pPr>
        <w:pStyle w:val="ListBullet"/>
        <w:keepLines/>
        <w:widowControl/>
      </w:pPr>
      <w:r>
        <w:rPr>
          <w:rFonts w:ascii="Calibri" w:hAnsi="Calibri" w:eastAsia="Microsoft YaHei"/>
          <w:color w:val="1F2933"/>
          <w:sz w:val="21"/>
        </w:rPr>
        <w:t>Direct Work receives one office-artifacts Skill and typed tools through ConversationCapability.</w:t>
      </w:r>
    </w:p>
    <w:p>
      <w:pPr>
        <w:pStyle w:val="ListBullet"/>
        <w:keepLines/>
        <w:widowControl/>
      </w:pPr>
      <w:r>
        <w:rPr>
          <w:rFonts w:ascii="Calibri" w:hAnsi="Calibri" w:eastAsia="Microsoft YaHei"/>
          <w:color w:val="1F2933"/>
          <w:sz w:val="21"/>
        </w:rPr>
        <w:t>Task agents receive the same platform references only when an active expert package declares them through PromptProfileResolver.</w:t>
      </w:r>
    </w:p>
    <w:p>
      <w:pPr>
        <w:pStyle w:val="ListBullet"/>
        <w:keepLines/>
        <w:widowControl/>
      </w:pPr>
      <w:r>
        <w:rPr>
          <w:rFonts w:ascii="Calibri" w:hAnsi="Calibri" w:eastAsia="Microsoft YaHei"/>
          <w:color w:val="1F2933"/>
          <w:sz w:val="21"/>
        </w:rPr>
        <w:t>Chat/unrelated profiles receive nothing implicitly.</w:t>
      </w:r>
    </w:p>
    <w:p>
      <w:pPr>
        <w:pStyle w:val="ListBullet"/>
        <w:keepLines/>
        <w:widowControl/>
      </w:pPr>
      <w:r>
        <w:rPr>
          <w:rFonts w:ascii="Calibri" w:hAnsi="Calibri" w:eastAsia="Microsoft YaHei"/>
          <w:color w:val="1F2933"/>
          <w:sz w:val="21"/>
        </w:rPr>
        <w:t>Expert squads own prompts/workflows only, never runtime/private Office assets.</w:t>
      </w:r>
    </w:p>
    <w:p>
      <w:pPr>
        <w:pStyle w:val="ListBullet"/>
        <w:keepLines/>
        <w:widowControl/>
      </w:pPr>
      <w:r>
        <w:rPr>
          <w:rFonts w:ascii="Calibri" w:hAnsi="Calibri" w:eastAsia="Microsoft YaHei"/>
          <w:color w:val="1F2933"/>
          <w:sz w:val="21"/>
        </w:rPr>
        <w:t>Core remains generic process, Attachment, Task Artifact, Engine Artifact, permission, Skill, Tool, and projection infrastructure.</w:t>
      </w:r>
    </w:p>
    <w:p>
      <w:pPr>
        <w:widowControl/>
      </w:pPr>
      <w:r>
        <w:rPr>
          <w:rFonts w:ascii="Calibri" w:hAnsi="Calibri" w:eastAsia="Microsoft YaHei"/>
          <w:color w:val="1F2933"/>
          <w:sz w:val="21"/>
        </w:rPr>
        <w:t>Direct Work and Task retain their canonical publishers while sharing one runtime and delivery schema. No third Office artifact registry is created.</w:t>
      </w:r>
    </w:p>
    <w:p>
      <w:pPr>
        <w:pStyle w:val="Heading2"/>
        <w:keepNext/>
        <w:widowControl/>
      </w:pPr>
      <w:r>
        <w:t>Sole runtime and tool surface</w:t>
      </w:r>
    </w:p>
    <w:p>
      <w:pPr>
        <w:widowControl/>
      </w:pPr>
      <w:r>
        <w:rPr>
          <w:rFonts w:ascii="Calibri" w:hAnsi="Calibri" w:eastAsia="Microsoft YaHei"/>
          <w:color w:val="1F2933"/>
          <w:sz w:val="21"/>
        </w:rPr>
        <w:t>The wrapper accepts canonical inputs only, calls fixed binaries without a shell, uses discriminated format schemas, binds candidates to SHA-256, and revalidates/rerenders the exact delivery digest.</w:t>
      </w:r>
    </w:p>
    <w:p>
      <w:pPr>
        <w:widowControl/>
      </w:pPr>
      <w:r>
        <w:rPr>
          <w:rFonts w:ascii="Calibri" w:hAnsi="Calibri" w:eastAsia="Microsoft YaHei"/>
          <w:color w:val="1F2933"/>
          <w:sz w:val="21"/>
        </w:rPr>
        <w:t>One Skill exposes four operation tools:</w:t>
      </w:r>
    </w:p>
    <w:p>
      <w:pPr>
        <w:pStyle w:val="CodeBlock"/>
        <w:widowControl/>
      </w:pPr>
      <w:r>
        <w:rPr>
          <w:rFonts w:ascii="Consolas" w:hAnsi="Consolas" w:eastAsia="Microsoft YaHei"/>
          <w:color w:val="1F2933"/>
          <w:sz w:val="16"/>
        </w:rPr>
        <w:t>office_artifact_inspect</w:t>
      </w:r>
      <w:r>
        <w:br/>
      </w:r>
      <w:r>
        <w:rPr>
          <w:rFonts w:ascii="Consolas" w:hAnsi="Consolas" w:eastAsia="Microsoft YaHei"/>
          <w:color w:val="1F2933"/>
          <w:sz w:val="16"/>
        </w:rPr>
        <w:t>office_artifact_author</w:t>
      </w:r>
      <w:r>
        <w:br/>
      </w:r>
      <w:r>
        <w:rPr>
          <w:rFonts w:ascii="Consolas" w:hAnsi="Consolas" w:eastAsia="Microsoft YaHei"/>
          <w:color w:val="1F2933"/>
          <w:sz w:val="16"/>
        </w:rPr>
        <w:t>office_artifact_validate</w:t>
      </w:r>
      <w:r>
        <w:br/>
      </w:r>
      <w:r>
        <w:rPr>
          <w:rFonts w:ascii="Consolas" w:hAnsi="Consolas" w:eastAsia="Microsoft YaHei"/>
          <w:color w:val="1F2933"/>
          <w:sz w:val="16"/>
        </w:rPr>
        <w:t>office_artifact_deliver</w:t>
      </w:r>
    </w:p>
    <w:p>
      <w:pPr>
        <w:widowControl/>
      </w:pPr>
      <w:r>
        <w:rPr>
          <w:rFonts w:ascii="Calibri" w:hAnsi="Calibri" w:eastAsia="Microsoft YaHei"/>
          <w:color w:val="1F2933"/>
          <w:sz w:val="21"/>
        </w:rPr>
        <w:t>Format is a discriminated property, not twelve format-operation tools. The model chooses calls; the host stores no authoring state machine.</w:t>
      </w:r>
    </w:p>
    <w:p>
      <w:pPr>
        <w:widowControl/>
      </w:pPr>
      <w:r>
        <w:rPr>
          <w:rFonts w:ascii="Calibri" w:hAnsi="Calibri" w:eastAsia="Microsoft YaHei"/>
          <w:color w:val="1F2933"/>
          <w:sz w:val="21"/>
        </w:rPr>
        <w:t>Microsoft Office/LibreOffice are isolated release oracles, never writers. Gotenberg is only a possible terminal PDF oracle; Docling only possible source ingestion. Neither belongs in the initial runtime.</w:t>
      </w:r>
    </w:p>
    <w:p>
      <w:pPr>
        <w:widowControl/>
      </w:pPr>
      <w:r>
        <w:rPr>
          <w:rFonts w:ascii="Calibri" w:hAnsi="Calibri" w:eastAsia="Microsoft YaHei"/>
          <w:color w:val="1F2933"/>
          <w:sz w:val="21"/>
        </w:rPr>
        <w:t>Target structure:</w:t>
      </w:r>
    </w:p>
    <w:p>
      <w:pPr>
        <w:pStyle w:val="CodeBlock"/>
        <w:widowControl/>
      </w:pPr>
      <w:r>
        <w:rPr>
          <w:rFonts w:ascii="Consolas" w:hAnsi="Consolas" w:eastAsia="Microsoft YaHei"/>
          <w:color w:val="1F2933"/>
          <w:sz w:val="16"/>
        </w:rPr>
        <w:t>packages/opencorvus/src/office-artifact/</w:t>
      </w:r>
      <w:r>
        <w:br/>
      </w:r>
      <w:r>
        <w:rPr>
          <w:rFonts w:ascii="Consolas" w:hAnsi="Consolas" w:eastAsia="Microsoft YaHei"/>
          <w:color w:val="1F2933"/>
          <w:sz w:val="16"/>
        </w:rPr>
        <w:t xml:space="preserve">  schema/{plan,template,verification,delivery,error}.ts</w:t>
      </w:r>
      <w:r>
        <w:br/>
      </w:r>
      <w:r>
        <w:rPr>
          <w:rFonts w:ascii="Consolas" w:hAnsi="Consolas" w:eastAsia="Microsoft YaHei"/>
          <w:color w:val="1F2933"/>
          <w:sz w:val="16"/>
        </w:rPr>
        <w:t xml:space="preserve">  runtime/{officecli,process-sandbox,runtime-lock}.ts</w:t>
      </w:r>
      <w:r>
        <w:br/>
      </w:r>
      <w:r>
        <w:rPr>
          <w:rFonts w:ascii="Consolas" w:hAnsi="Consolas" w:eastAsia="Microsoft YaHei"/>
          <w:color w:val="1F2933"/>
          <w:sz w:val="16"/>
        </w:rPr>
        <w:t xml:space="preserve">  adapter/{document,workbook,presentation}.ts</w:t>
      </w:r>
      <w:r>
        <w:br/>
      </w:r>
      <w:r>
        <w:rPr>
          <w:rFonts w:ascii="Consolas" w:hAnsi="Consolas" w:eastAsia="Microsoft YaHei"/>
          <w:color w:val="1F2933"/>
          <w:sz w:val="16"/>
        </w:rPr>
        <w:t xml:space="preserve">  inspect/{ooxml-package,security,fonts}.ts</w:t>
      </w:r>
      <w:r>
        <w:br/>
      </w:r>
      <w:r>
        <w:rPr>
          <w:rFonts w:ascii="Consolas" w:hAnsi="Consolas" w:eastAsia="Microsoft YaHei"/>
          <w:color w:val="1F2933"/>
          <w:sz w:val="16"/>
        </w:rPr>
        <w:t xml:space="preserve">  render/manifest.ts</w:t>
      </w:r>
      <w:r>
        <w:br/>
      </w:r>
      <w:r>
        <w:rPr>
          <w:rFonts w:ascii="Consolas" w:hAnsi="Consolas" w:eastAsia="Microsoft YaHei"/>
          <w:color w:val="1F2933"/>
          <w:sz w:val="16"/>
        </w:rPr>
        <w:t xml:space="preserve">  publish/{conversation,task}.ts</w:t>
      </w:r>
      <w:r>
        <w:br/>
      </w:r>
      <w:r>
        <w:rPr>
          <w:rFonts w:ascii="Consolas" w:hAnsi="Consolas" w:eastAsia="Microsoft YaHei"/>
          <w:color w:val="1F2933"/>
          <w:sz w:val="16"/>
        </w:rPr>
        <w:t>packages/opencorvus/src/tool/office-artifact.ts</w:t>
      </w:r>
      <w:r>
        <w:br/>
      </w:r>
      <w:r>
        <w:rPr>
          <w:rFonts w:ascii="Consolas" w:hAnsi="Consolas" w:eastAsia="Microsoft YaHei"/>
          <w:color w:val="1F2933"/>
          <w:sz w:val="16"/>
        </w:rPr>
        <w:t>packages/opencorvus/src/skill/builtin/office-artifacts/</w:t>
      </w:r>
      <w:r>
        <w:br/>
      </w:r>
      <w:r>
        <w:rPr>
          <w:rFonts w:ascii="Consolas" w:hAnsi="Consolas" w:eastAsia="Microsoft YaHei"/>
          <w:color w:val="1F2933"/>
          <w:sz w:val="16"/>
        </w:rPr>
        <w:t>packages/opencorvus/runtime/officecli.lock.json</w:t>
      </w:r>
    </w:p>
    <w:p>
      <w:pPr>
        <w:widowControl/>
      </w:pPr>
      <w:r>
        <w:rPr>
          <w:rFonts w:ascii="Calibri" w:hAnsi="Calibri" w:eastAsia="Microsoft YaHei"/>
          <w:color w:val="1F2933"/>
          <w:sz w:val="21"/>
        </w:rPr>
        <w:t>Current presentation-specific tools, work-presentations Skill, and implementation are atomically replaced after positive behavior migrates. No aliases remain.</w:t>
      </w:r>
    </w:p>
    <w:p>
      <w:pPr>
        <w:pStyle w:val="Heading1"/>
        <w:keepNext/>
        <w:widowControl/>
      </w:pPr>
      <w:r>
        <w:t>8. Contracts</w:t>
      </w:r>
    </w:p>
    <w:p>
      <w:pPr>
        <w:widowControl/>
      </w:pPr>
      <w:r>
        <w:rPr>
          <w:rFonts w:ascii="Calibri" w:hAnsi="Calibri" w:eastAsia="Microsoft YaHei"/>
          <w:color w:val="1F2933"/>
          <w:sz w:val="21"/>
        </w:rPr>
        <w:t>The plan envelope contains version, locale, canonical sources, typed facts, assets, theme, template digest, and one discriminated native format body. Simple template values use OfficeCLI merge; structural duplication uses dump, typed normalization, and batch. Unsupported required slots return typed errors, never blank output.</w:t>
      </w:r>
    </w:p>
    <w:p>
      <w:pPr>
        <w:widowControl/>
      </w:pPr>
      <w:r>
        <w:rPr>
          <w:rFonts w:ascii="Calibri" w:hAnsi="Calibri" w:eastAsia="Microsoft YaHei"/>
          <w:color w:val="1F2933"/>
          <w:sz w:val="21"/>
        </w:rPr>
        <w:t>The delivery envelope records plan/runtime/template digests, output format, canonical primary reference/digest, render/verification references, sources, fact snapshot, and font manifest. Direct Work publishes an immutable Attachment on the same real assistant message; Task uses existing Task/Engine Artifacts.</w:t>
      </w:r>
    </w:p>
    <w:p>
      <w:pPr>
        <w:pStyle w:val="Heading1"/>
        <w:keepNext/>
        <w:widowControl/>
      </w:pPr>
      <w:r>
        <w:t>9. Security and supply chain</w:t>
      </w:r>
    </w:p>
    <w:p>
      <w:pPr>
        <w:pStyle w:val="ListBullet"/>
        <w:keepLines/>
        <w:widowControl/>
      </w:pPr>
      <w:r>
        <w:rPr>
          <w:rFonts w:ascii="Calibri" w:hAnsi="Calibri" w:eastAsia="Microsoft YaHei"/>
          <w:color w:val="1F2933"/>
          <w:sz w:val="21"/>
        </w:rPr>
        <w:t>One lock manifest records version, platform asset, SHA-256, license, source commit, and Software Bill of Materials (SBOM).</w:t>
      </w:r>
    </w:p>
    <w:p>
      <w:pPr>
        <w:pStyle w:val="ListBullet"/>
        <w:keepLines/>
        <w:widowControl/>
      </w:pPr>
      <w:r>
        <w:rPr>
          <w:rFonts w:ascii="Calibri" w:hAnsi="Calibri" w:eastAsia="Microsoft YaHei"/>
          <w:color w:val="1F2933"/>
          <w:sz w:val="21"/>
        </w:rPr>
        <w:t>Build internally from fixed source after qualification; never run remote installers or user executable search paths.</w:t>
      </w:r>
    </w:p>
    <w:p>
      <w:pPr>
        <w:pStyle w:val="ListBullet"/>
        <w:keepLines/>
        <w:widowControl/>
      </w:pPr>
      <w:r>
        <w:rPr>
          <w:rFonts w:ascii="Calibri" w:hAnsi="Calibri" w:eastAsia="Microsoft YaHei"/>
          <w:color w:val="1F2933"/>
          <w:sz w:val="21"/>
        </w:rPr>
        <w:t>Set OFFICECLI_SKIP_UPDATE=1 and OFFICECLI_NO_AUTO_RESIDENT=1.</w:t>
      </w:r>
    </w:p>
    <w:p>
      <w:pPr>
        <w:pStyle w:val="ListBullet"/>
        <w:keepLines/>
        <w:widowControl/>
      </w:pPr>
      <w:r>
        <w:rPr>
          <w:rFonts w:ascii="Calibri" w:hAnsi="Calibri" w:eastAsia="Microsoft YaHei"/>
          <w:color w:val="1F2933"/>
          <w:sz w:val="21"/>
        </w:rPr>
        <w:t>Isolate temporary/configuration/cache/profile/locale/timezone/font paths; deny network and arbitrary filesystem access.</w:t>
      </w:r>
    </w:p>
    <w:p>
      <w:pPr>
        <w:pStyle w:val="ListBullet"/>
        <w:keepLines/>
        <w:widowControl/>
      </w:pPr>
      <w:r>
        <w:rPr>
          <w:rFonts w:ascii="Calibri" w:hAnsi="Calibri" w:eastAsia="Microsoft YaHei"/>
          <w:color w:val="1F2933"/>
          <w:sz w:val="21"/>
        </w:rPr>
        <w:t>Terminate complete process trees on cancellation, inactivity, or timeout.</w:t>
      </w:r>
    </w:p>
    <w:p>
      <w:pPr>
        <w:pStyle w:val="ListBullet"/>
        <w:keepLines/>
        <w:widowControl/>
      </w:pPr>
      <w:r>
        <w:rPr>
          <w:rFonts w:ascii="Calibri" w:hAnsi="Calibri" w:eastAsia="Microsoft YaHei"/>
          <w:color w:val="1F2933"/>
          <w:sz w:val="21"/>
        </w:rPr>
        <w:t>Reject traversal, duplicate/case-colliding ZIP entries, entities, external relationships, Visual Basic for Applications (VBA), Object Linking and Embedding (OLE), ActiveX, Dynamic Data Exchange (DDE), external workbook links, encryption, executables, and resource bombs.</w:t>
      </w:r>
    </w:p>
    <w:p>
      <w:pPr>
        <w:pStyle w:val="ListBullet"/>
        <w:keepLines/>
        <w:widowControl/>
      </w:pPr>
      <w:r>
        <w:rPr>
          <w:rFonts w:ascii="Calibri" w:hAnsi="Calibri" w:eastAsia="Microsoft YaHei"/>
          <w:color w:val="1F2933"/>
          <w:sz w:val="21"/>
        </w:rPr>
        <w:t>Make missing fonts explicit and revalidate the exact delivery digest.</w:t>
      </w:r>
    </w:p>
    <w:p>
      <w:pPr>
        <w:widowControl/>
      </w:pPr>
      <w:r>
        <w:rPr>
          <w:rFonts w:ascii="Calibri" w:hAnsi="Calibri" w:eastAsia="Microsoft YaHei"/>
          <w:color w:val="1F2933"/>
          <w:sz w:val="21"/>
        </w:rPr>
        <w:t>Typed errors cover runtime unavailable, unsupported operation, invalid/unsafe package, template binding, formula evaluation, missing fonts, structural validation, rendering, digest mismatch, visual review required, and cancellation.</w:t>
      </w:r>
    </w:p>
    <w:p>
      <w:pPr>
        <w:pStyle w:val="Heading1"/>
        <w:keepNext/>
        <w:widowControl/>
      </w:pPr>
      <w:r>
        <w:t>10. Qualification corpus</w:t>
      </w:r>
    </w:p>
    <w:p>
      <w:pPr>
        <w:widowControl/>
      </w:pPr>
      <w:r>
        <w:rPr>
          <w:rFonts w:ascii="Calibri" w:hAnsi="Calibri" w:eastAsia="Microsoft YaHei"/>
          <w:color w:val="1F2933"/>
          <w:sz w:val="21"/>
        </w:rPr>
        <w:t>At least 30 realistic enterprise artifacts:</w:t>
      </w:r>
    </w:p>
    <w:p>
      <w:pPr>
        <w:pStyle w:val="ListBullet"/>
        <w:keepLines/>
        <w:widowControl/>
      </w:pPr>
      <w:r>
        <w:rPr>
          <w:rFonts w:ascii="Calibri" w:hAnsi="Calibri" w:eastAsia="Microsoft YaHei"/>
          <w:color w:val="1F2933"/>
          <w:sz w:val="21"/>
        </w:rPr>
        <w:t>DOCX: Chinese/Japanese/Korean, English, Right-to-Left (RTL), headings, table of contents, sections, headers/footers, notes/citations, tables/images, comments, tracked changes, controls, mail merge, template round trip.</w:t>
      </w:r>
    </w:p>
    <w:p>
      <w:pPr>
        <w:pStyle w:val="ListBullet"/>
        <w:keepLines/>
        <w:widowControl/>
      </w:pPr>
      <w:r>
        <w:rPr>
          <w:rFonts w:ascii="Calibri" w:hAnsi="Calibri" w:eastAsia="Microsoft YaHei"/>
          <w:color w:val="1F2933"/>
          <w:sz w:val="21"/>
        </w:rPr>
        <w:t>XLSX: multiple sheets, names, formulas, arrays, dates/currencies, formatting, validation, filters, print, charts/pivots, dependencies/reconciliation, real Excel recalculation, hidden/protected structures, external-link rejection.</w:t>
      </w:r>
    </w:p>
    <w:p>
      <w:pPr>
        <w:pStyle w:val="ListBullet"/>
        <w:keepLines/>
        <w:widowControl/>
      </w:pPr>
      <w:r>
        <w:rPr>
          <w:rFonts w:ascii="Calibri" w:hAnsi="Calibri" w:eastAsia="Microsoft YaHei"/>
          <w:color w:val="1F2933"/>
          <w:sz w:val="21"/>
        </w:rPr>
        <w:t>PPTX: masters, layouts, themes, placeholders, notes/sections, editable objects, ratios, multilingual fonts, dense layouts, template round trip, explicit unsupported media/animation behavior.</w:t>
      </w:r>
    </w:p>
    <w:p>
      <w:pPr>
        <w:pStyle w:val="ListBullet"/>
        <w:keepLines/>
        <w:widowControl/>
      </w:pPr>
      <w:r>
        <w:rPr>
          <w:rFonts w:ascii="Calibri" w:hAnsi="Calibri" w:eastAsia="Microsoft YaHei"/>
          <w:color w:val="1F2933"/>
          <w:sz w:val="21"/>
        </w:rPr>
        <w:t>Bundle: one workbook is calculation authority; prove consistent facts, units, dates, sources, and template revision across XLSX, DOCX, PPTX, and PDF.</w:t>
      </w:r>
    </w:p>
    <w:p>
      <w:pPr>
        <w:widowControl/>
      </w:pPr>
      <w:r>
        <w:rPr>
          <w:rFonts w:ascii="Calibri" w:hAnsi="Calibri" w:eastAsia="Microsoft YaHei"/>
          <w:color w:val="1F2933"/>
          <w:sz w:val="21"/>
        </w:rPr>
        <w:t>Each applicable artifact receives independent package/security checks, OfficeCLI validation/issues, complete fresh visual review, visible licensed Word/Excel/PowerPoint open without repair, real Excel recalculation, optional isolated LibreOffice cross-render, before/after edit inventory, and canonical digest/lineage/verification. This is interactive review, not UI automation.</w:t>
      </w:r>
    </w:p>
    <w:p>
      <w:pPr>
        <w:pStyle w:val="Heading1"/>
        <w:keepNext/>
        <w:widowControl/>
      </w:pPr>
      <w:r>
        <w:t>11. Implementation sequence</w:t>
      </w:r>
    </w:p>
    <w:p>
      <w:pPr>
        <w:keepLines/>
        <w:widowControl/>
        <w:ind w:left="403" w:hanging="403"/>
      </w:pPr>
      <w:r>
        <w:rPr>
          <w:rFonts w:ascii="Calibri" w:hAnsi="Calibri" w:eastAsia="Microsoft YaHei"/>
          <w:b/>
          <w:color w:val="2D5F8A"/>
          <w:sz w:val="21"/>
        </w:rPr>
        <w:t xml:space="preserve">1.  </w:t>
      </w:r>
      <w:r>
        <w:rPr>
          <w:rFonts w:ascii="Calibri" w:hAnsi="Calibri" w:eastAsia="Microsoft YaHei"/>
          <w:color w:val="1F2933"/>
          <w:sz w:val="21"/>
        </w:rPr>
        <w:t>Consolidate current PPTX: one runtime lock, update/profile/network/font isolation, shared schemas, migrated positive behavior, deleted old identities.</w:t>
      </w:r>
    </w:p>
    <w:p>
      <w:pPr>
        <w:keepLines/>
        <w:widowControl/>
        <w:ind w:left="403" w:hanging="403"/>
      </w:pPr>
      <w:r>
        <w:rPr>
          <w:rFonts w:ascii="Calibri" w:hAnsi="Calibri" w:eastAsia="Microsoft YaHei"/>
          <w:b/>
          <w:color w:val="2D5F8A"/>
          <w:sz w:val="21"/>
        </w:rPr>
        <w:t xml:space="preserve">2.  </w:t>
      </w:r>
      <w:r>
        <w:rPr>
          <w:rFonts w:ascii="Calibri" w:hAnsi="Calibri" w:eastAsia="Microsoft YaHei"/>
          <w:color w:val="1F2933"/>
          <w:sz w:val="21"/>
        </w:rPr>
        <w:t>Add template/minimal-change editing: safe inspect, merge, dump, normalization, batch, typed fact/asset/theme binding.</w:t>
      </w:r>
    </w:p>
    <w:p>
      <w:pPr>
        <w:keepLines/>
        <w:widowControl/>
        <w:ind w:left="403" w:hanging="403"/>
      </w:pPr>
      <w:r>
        <w:rPr>
          <w:rFonts w:ascii="Calibri" w:hAnsi="Calibri" w:eastAsia="Microsoft YaHei"/>
          <w:b/>
          <w:color w:val="2D5F8A"/>
          <w:sz w:val="21"/>
        </w:rPr>
        <w:t xml:space="preserve">3.  </w:t>
      </w:r>
      <w:r>
        <w:rPr>
          <w:rFonts w:ascii="Calibri" w:hAnsi="Calibri" w:eastAsia="Microsoft YaHei"/>
          <w:color w:val="1F2933"/>
          <w:sz w:val="21"/>
        </w:rPr>
        <w:t>Add DOCX inside the same harness, with every-page and real Word review.</w:t>
      </w:r>
    </w:p>
    <w:p>
      <w:pPr>
        <w:keepLines/>
        <w:widowControl/>
        <w:ind w:left="403" w:hanging="403"/>
      </w:pPr>
      <w:r>
        <w:rPr>
          <w:rFonts w:ascii="Calibri" w:hAnsi="Calibri" w:eastAsia="Microsoft YaHei"/>
          <w:b/>
          <w:color w:val="2D5F8A"/>
          <w:sz w:val="21"/>
        </w:rPr>
        <w:t xml:space="preserve">4.  </w:t>
      </w:r>
      <w:r>
        <w:rPr>
          <w:rFonts w:ascii="Calibri" w:hAnsi="Calibri" w:eastAsia="Microsoft YaHei"/>
          <w:color w:val="1F2933"/>
          <w:sz w:val="21"/>
        </w:rPr>
        <w:t>Add XLSX inside the same harness, with calculation authority and real Excel recalculation.</w:t>
      </w:r>
    </w:p>
    <w:p>
      <w:pPr>
        <w:keepLines/>
        <w:widowControl/>
        <w:ind w:left="403" w:hanging="403"/>
      </w:pPr>
      <w:r>
        <w:rPr>
          <w:rFonts w:ascii="Calibri" w:hAnsi="Calibri" w:eastAsia="Microsoft YaHei"/>
          <w:b/>
          <w:color w:val="2D5F8A"/>
          <w:sz w:val="21"/>
        </w:rPr>
        <w:t xml:space="preserve">5.  </w:t>
      </w:r>
      <w:r>
        <w:rPr>
          <w:rFonts w:ascii="Calibri" w:hAnsi="Calibri" w:eastAsia="Microsoft YaHei"/>
          <w:color w:val="1F2933"/>
          <w:sz w:val="21"/>
        </w:rPr>
        <w:t>Add cross-format bundles and exact Task projection. Add an Office Production Expert Squad only after a persistent workflow is proven; it remains a pure orchestrator.</w:t>
      </w:r>
    </w:p>
    <w:p>
      <w:pPr>
        <w:pStyle w:val="Heading1"/>
        <w:keepNext/>
        <w:widowControl/>
      </w:pPr>
      <w:r>
        <w:t>12. Explicit exclusions</w:t>
      </w:r>
    </w:p>
    <w:p>
      <w:pPr>
        <w:widowControl/>
      </w:pPr>
      <w:r>
        <w:rPr>
          <w:rFonts w:ascii="Calibri" w:hAnsi="Calibri" w:eastAsia="Microsoft YaHei"/>
          <w:color w:val="1F2933"/>
          <w:sz w:val="21"/>
        </w:rPr>
        <w:t>No WorkBuddy/peer assistant under OpenCorvus; no reverse engineering; no separate format Skills; no parallel author libraries/suites/SaaS fallbacks; no OfficeCLI Skill/MCP/installer/updater/resident mode; no universal lossy Domain- Specific Language (DSL); no raw XML/commands/paths/URLs; no preview masquerading as Office output; no unattended Office daemon; no claim that OfficeCLI preview equals Microsoft Office; no UI automation or pixel-difference tests.</w:t>
      </w:r>
    </w:p>
    <w:p>
      <w:pPr>
        <w:pStyle w:val="Heading1"/>
        <w:keepNext/>
        <w:widowControl/>
      </w:pPr>
      <w:r>
        <w:t>13. Decision record</w:t>
      </w:r>
    </w:p>
    <w:tbl>
      <w:tblPr>
        <w:tblStyle w:val="TableGrid"/>
        <w:tblW w:type="dxa" w:w="9792"/>
        <w:jc w:val="center"/>
        <w:tblLayout w:type="autofit"/>
        <w:tblLook w:firstColumn="1" w:firstRow="1" w:lastColumn="0" w:lastRow="0" w:noHBand="0" w:noVBand="1" w:val="04A0"/>
        <w:tblInd w:type="dxa" w:w="100"/>
      </w:tblPr>
      <w:tblGrid>
        <w:gridCol w:w="3264"/>
        <w:gridCol w:w="3264"/>
        <w:gridCol w:w="3264"/>
      </w:tblGrid>
      <w:tr>
        <w:trPr>
          <w:cantSplit w:val="true"/>
          <w:tblHeader w:val="true"/>
        </w:trPr>
        <w:tc>
          <w:tcPr>
            <w:tcW w:type="dxa" w:w="3264"/>
            <w:vAlign w:val="top"/>
            <w:tcMar>
              <w:top w:w="90" w:type="dxa"/>
              <w:start w:w="100" w:type="dxa"/>
              <w:bottom w:w="90" w:type="dxa"/>
              <w:end w:w="100" w:type="dxa"/>
            </w:tcMar>
            <w:shd w:fill="17324D"/>
          </w:tcPr>
          <w:p>
            <w:pPr>
              <w:spacing w:after="0"/>
            </w:pPr>
            <w:r>
              <w:rPr>
                <w:rFonts w:ascii="Calibri" w:hAnsi="Calibri" w:eastAsia="Microsoft YaHei"/>
                <w:b/>
                <w:color w:val="FFFFFF"/>
                <w:sz w:val="15"/>
              </w:rPr>
              <w:t>Question</w:t>
            </w:r>
          </w:p>
        </w:tc>
        <w:tc>
          <w:tcPr>
            <w:tcW w:type="dxa" w:w="3264"/>
            <w:vAlign w:val="top"/>
            <w:tcMar>
              <w:top w:w="90" w:type="dxa"/>
              <w:start w:w="100" w:type="dxa"/>
              <w:bottom w:w="90" w:type="dxa"/>
              <w:end w:w="100" w:type="dxa"/>
            </w:tcMar>
            <w:shd w:fill="17324D"/>
          </w:tcPr>
          <w:p>
            <w:pPr>
              <w:spacing w:after="0"/>
            </w:pPr>
            <w:r>
              <w:rPr>
                <w:rFonts w:ascii="Calibri" w:hAnsi="Calibri" w:eastAsia="Microsoft YaHei"/>
                <w:b/>
                <w:color w:val="FFFFFF"/>
                <w:sz w:val="15"/>
              </w:rPr>
              <w:t>Decision</w:t>
            </w:r>
          </w:p>
        </w:tc>
        <w:tc>
          <w:tcPr>
            <w:tcW w:type="dxa" w:w="3264"/>
            <w:vAlign w:val="top"/>
            <w:tcMar>
              <w:top w:w="90" w:type="dxa"/>
              <w:start w:w="100" w:type="dxa"/>
              <w:bottom w:w="90" w:type="dxa"/>
              <w:end w:w="100" w:type="dxa"/>
            </w:tcMar>
            <w:shd w:fill="17324D"/>
          </w:tcPr>
          <w:p>
            <w:pPr>
              <w:spacing w:after="0"/>
            </w:pPr>
            <w:r>
              <w:rPr>
                <w:rFonts w:ascii="Calibri" w:hAnsi="Calibri" w:eastAsia="Microsoft YaHei"/>
                <w:b/>
                <w:color w:val="FFFFFF"/>
                <w:sz w:val="15"/>
              </w:rPr>
              <w:t>Reason</w:t>
            </w:r>
          </w:p>
        </w:tc>
      </w:tr>
      <w:tr>
        <w:trPr>
          <w:cantSplit w:val="true"/>
        </w:trPr>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Embed WorkBuddy?</w:t>
            </w:r>
          </w:p>
        </w:tc>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No</w:t>
            </w:r>
          </w:p>
        </w:tc>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No supported SDK found; peer orchestrator; contract/data constraints</w:t>
            </w:r>
          </w:p>
        </w:tc>
      </w:tr>
      <w:tr>
        <w:trPr>
          <w:cantSplit w:val="true"/>
        </w:trPr>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Use WorkBuddy at all?</w:t>
            </w:r>
          </w:p>
        </w:tc>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Benchmark/procurement only</w:t>
            </w:r>
          </w:p>
        </w:tc>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Strong reference, closed engine</w:t>
            </w:r>
          </w:p>
        </w:tc>
      </w:tr>
      <w:tr>
        <w:trPr>
          <w:cantSplit w:val="true"/>
        </w:trPr>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Multiple Office Skills/libraries?</w:t>
            </w:r>
          </w:p>
        </w:tc>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No</w:t>
            </w:r>
          </w:p>
        </w:tc>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Multiple object/template/render truths</w:t>
            </w:r>
          </w:p>
        </w:tc>
      </w:tr>
      <w:tr>
        <w:trPr>
          <w:cantSplit w:val="true"/>
        </w:trPr>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OfficeCLI production-proven?</w:t>
            </w:r>
          </w:p>
        </w:tc>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No</w:t>
            </w:r>
          </w:p>
        </w:tc>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Young, concentrated, weak fidelity evidence</w:t>
            </w:r>
          </w:p>
        </w:tc>
      </w:tr>
      <w:tr>
        <w:trPr>
          <w:cantSplit w:val="true"/>
        </w:trPr>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Best single candidate?</w:t>
            </w:r>
          </w:p>
        </w:tc>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OfficeCLI</w:t>
            </w:r>
          </w:p>
        </w:tc>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Only compact open three-format structured author/edit surface</w:t>
            </w:r>
          </w:p>
        </w:tc>
      </w:tr>
      <w:tr>
        <w:trPr>
          <w:cantSplit w:val="true"/>
        </w:trPr>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Ownership?</w:t>
            </w:r>
          </w:p>
        </w:tc>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Platform-default harness</w:t>
            </w:r>
          </w:p>
        </w:tc>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Work and Task project one implementation</w:t>
            </w:r>
          </w:p>
        </w:tc>
      </w:tr>
      <w:tr>
        <w:trPr>
          <w:cantSplit w:val="true"/>
        </w:trPr>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Umbrella Skill a second engine?</w:t>
            </w:r>
          </w:p>
        </w:tc>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No</w:t>
            </w:r>
          </w:p>
        </w:tc>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Guidance for same typed tools/runtime</w:t>
            </w:r>
          </w:p>
        </w:tc>
      </w:tr>
      <w:tr>
        <w:trPr>
          <w:cantSplit w:val="true"/>
        </w:trPr>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Office/LibreOffice fallback authors?</w:t>
            </w:r>
          </w:p>
        </w:tc>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No</w:t>
            </w:r>
          </w:p>
        </w:tc>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Release oracles only</w:t>
            </w:r>
          </w:p>
        </w:tc>
      </w:tr>
      <w:tr>
        <w:trPr>
          <w:cantSplit w:val="true"/>
        </w:trPr>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PDF a fourth author?</w:t>
            </w:r>
          </w:p>
        </w:tc>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No</w:t>
            </w:r>
          </w:p>
        </w:tc>
        <w:tc>
          <w:tcPr>
            <w:tcW w:type="dxa" w:w="3264"/>
            <w:vAlign w:val="top"/>
            <w:tcMar>
              <w:top w:w="90" w:type="dxa"/>
              <w:start w:w="100" w:type="dxa"/>
              <w:bottom w:w="90" w:type="dxa"/>
              <w:end w:w="100" w:type="dxa"/>
            </w:tcMar>
          </w:tcPr>
          <w:p>
            <w:pPr>
              <w:spacing w:after="0"/>
            </w:pPr>
            <w:r>
              <w:rPr>
                <w:rFonts w:ascii="Calibri" w:hAnsi="Calibri" w:eastAsia="Microsoft YaHei"/>
                <w:b w:val="0"/>
                <w:color w:val="1F2933"/>
                <w:sz w:val="15"/>
              </w:rPr>
              <w:t>Derived delivery/review</w:t>
            </w:r>
          </w:p>
        </w:tc>
      </w:tr>
      <w:tr>
        <w:trPr>
          <w:cantSplit w:val="true"/>
        </w:trPr>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Unsupported behavior?</w:t>
            </w:r>
          </w:p>
        </w:tc>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Typed failure and root-cause repair</w:t>
            </w:r>
          </w:p>
        </w:tc>
        <w:tc>
          <w:tcPr>
            <w:tcW w:type="dxa" w:w="3264"/>
            <w:vAlign w:val="top"/>
            <w:tcMar>
              <w:top w:w="90" w:type="dxa"/>
              <w:start w:w="100" w:type="dxa"/>
              <w:bottom w:w="90" w:type="dxa"/>
              <w:end w:w="100" w:type="dxa"/>
            </w:tcMar>
            <w:shd w:fill="F5F7F9"/>
          </w:tcPr>
          <w:p>
            <w:pPr>
              <w:spacing w:after="0"/>
            </w:pPr>
            <w:r>
              <w:rPr>
                <w:rFonts w:ascii="Calibri" w:hAnsi="Calibri" w:eastAsia="Microsoft YaHei"/>
                <w:b w:val="0"/>
                <w:color w:val="1F2933"/>
                <w:sz w:val="15"/>
              </w:rPr>
              <w:t>No alternate generator</w:t>
            </w:r>
          </w:p>
        </w:tc>
      </w:tr>
    </w:tbl>
    <w:p>
      <w:pPr>
        <w:widowControl/>
        <w:spacing w:after="20"/>
      </w:pPr>
    </w:p>
    <w:p>
      <w:pPr>
        <w:pStyle w:val="Heading1"/>
        <w:keepNext/>
        <w:widowControl/>
      </w:pPr>
      <w:r>
        <w:t>14. Final recommendation</w:t>
      </w:r>
    </w:p>
    <w:p>
      <w:pPr>
        <w:widowControl/>
      </w:pPr>
      <w:r>
        <w:rPr>
          <w:rFonts w:ascii="Calibri" w:hAnsi="Calibri" w:eastAsia="Microsoft YaHei"/>
          <w:color w:val="1F2933"/>
          <w:sz w:val="21"/>
        </w:rPr>
        <w:t>Proceed with fixed-source OfficeCLI qualification and atomically replace the presentation-only slice with a platform-default OfficeArtifactHarness. Do not add another office framework or per-format Skill while this route is active.</w:t>
      </w:r>
    </w:p>
    <w:p>
      <w:pPr>
        <w:widowControl/>
      </w:pPr>
      <w:r>
        <w:rPr>
          <w:rFonts w:ascii="Calibri" w:hAnsi="Calibri" w:eastAsia="Microsoft YaHei"/>
          <w:color w:val="1F2933"/>
          <w:sz w:val="21"/>
        </w:rPr>
        <w:t>Accept only after native template editing, minimal-change round trip, formula correctness, complete visual review, real Office open/recalculation, immutable lineage, and cross-format consistency succeed on the enterprise corpus.</w:t>
      </w:r>
    </w:p>
    <w:p>
      <w:pPr>
        <w:widowControl/>
      </w:pPr>
      <w:r>
        <w:rPr>
          <w:rFonts w:ascii="Calibri" w:hAnsi="Calibri" w:eastAsia="Microsoft YaHei"/>
          <w:color w:val="1F2933"/>
          <w:sz w:val="21"/>
        </w:rPr>
        <w:t>Honest status: bounded new-PPTX creation is usable. General DOCX/XLSX/PPTX editing has a selected architecture but is not production validated.</w:t>
      </w:r>
    </w:p>
    <w:p>
      <w:pPr>
        <w:pStyle w:val="Heading1"/>
        <w:keepNext/>
        <w:widowControl/>
      </w:pPr>
      <w:r>
        <w:t>15. Primary sources</w:t>
      </w:r>
    </w:p>
    <w:p>
      <w:pPr>
        <w:pStyle w:val="ListBullet"/>
        <w:keepLines/>
        <w:widowControl/>
      </w:pPr>
      <w:r>
        <w:rPr>
          <w:rFonts w:ascii="Calibri" w:hAnsi="Calibri" w:eastAsia="Microsoft YaHei"/>
          <w:color w:val="1F2933"/>
          <w:sz w:val="21"/>
        </w:rPr>
        <w:t xml:space="preserve">WorkBuddy: </w:t>
      </w:r>
      <w:hyperlink r:id="rId25">
        <w:r>
          <w:rPr>
            <w:rFonts w:ascii="Calibri" w:hAnsi="Calibri" w:eastAsia="Microsoft YaHei"/>
            <w:color w:val="2D5F8A"/>
            <w:u w:val="single"/>
          </w:rPr>
          <w:t>https://www.workbuddy.cn/docs/workbuddy/Overview</w:t>
        </w:r>
      </w:hyperlink>
      <w:r>
        <w:rPr>
          <w:rFonts w:ascii="Calibri" w:hAnsi="Calibri" w:eastAsia="Microsoft YaHei"/>
          <w:color w:val="1F2933"/>
          <w:sz w:val="21"/>
        </w:rPr>
        <w:t xml:space="preserve">, </w:t>
      </w:r>
      <w:hyperlink r:id="rId26">
        <w:r>
          <w:rPr>
            <w:rFonts w:ascii="Calibri" w:hAnsi="Calibri" w:eastAsia="Microsoft YaHei"/>
            <w:color w:val="2D5F8A"/>
            <w:u w:val="single"/>
          </w:rPr>
          <w:t>https://www.workbuddy.cn/docs/workbuddy/From-Beginner-to-Expert-Guide/WorkBuddy-Zero-Cost-Skill-Top-10/Office-Document-Suite</w:t>
        </w:r>
      </w:hyperlink>
      <w:r>
        <w:rPr>
          <w:rFonts w:ascii="Calibri" w:hAnsi="Calibri" w:eastAsia="Microsoft YaHei"/>
          <w:color w:val="1F2933"/>
          <w:sz w:val="21"/>
        </w:rPr>
        <w:t xml:space="preserve">, </w:t>
      </w:r>
      <w:hyperlink r:id="rId30">
        <w:r>
          <w:rPr>
            <w:rFonts w:ascii="Calibri" w:hAnsi="Calibri" w:eastAsia="Microsoft YaHei"/>
            <w:color w:val="2D5F8A"/>
            <w:u w:val="single"/>
          </w:rPr>
          <w:t>https://www.workbuddy.ai/document/privacy-policy</w:t>
        </w:r>
      </w:hyperlink>
      <w:r>
        <w:rPr>
          <w:rFonts w:ascii="Calibri" w:hAnsi="Calibri" w:eastAsia="Microsoft YaHei"/>
          <w:color w:val="1F2933"/>
          <w:sz w:val="21"/>
        </w:rPr>
        <w:t xml:space="preserve">, </w:t>
      </w:r>
      <w:hyperlink r:id="rId29">
        <w:r>
          <w:rPr>
            <w:rFonts w:ascii="Calibri" w:hAnsi="Calibri" w:eastAsia="Microsoft YaHei"/>
            <w:color w:val="2D5F8A"/>
            <w:u w:val="single"/>
          </w:rPr>
          <w:t>https://www.workbuddy.ai/document/term</w:t>
        </w:r>
      </w:hyperlink>
      <w:r>
        <w:rPr>
          <w:rFonts w:ascii="Calibri" w:hAnsi="Calibri" w:eastAsia="Microsoft YaHei"/>
          <w:color w:val="1F2933"/>
          <w:sz w:val="21"/>
        </w:rPr>
        <w:t>.</w:t>
      </w:r>
    </w:p>
    <w:p>
      <w:pPr>
        <w:pStyle w:val="ListBullet"/>
        <w:keepLines/>
        <w:widowControl/>
      </w:pPr>
      <w:r>
        <w:rPr>
          <w:rFonts w:ascii="Calibri" w:hAnsi="Calibri" w:eastAsia="Microsoft YaHei"/>
          <w:color w:val="1F2933"/>
          <w:sz w:val="21"/>
        </w:rPr>
        <w:t xml:space="preserve">Commercial: </w:t>
      </w:r>
      <w:hyperlink r:id="rId11">
        <w:r>
          <w:rPr>
            <w:rFonts w:ascii="Calibri" w:hAnsi="Calibri" w:eastAsia="Microsoft YaHei"/>
            <w:color w:val="2D5F8A"/>
            <w:u w:val="single"/>
          </w:rPr>
          <w:t>https://learn.microsoft.com/en-us/microsoft-365/copilot/wordexcelppt-agents</w:t>
        </w:r>
      </w:hyperlink>
      <w:r>
        <w:rPr>
          <w:rFonts w:ascii="Calibri" w:hAnsi="Calibri" w:eastAsia="Microsoft YaHei"/>
          <w:color w:val="1F2933"/>
          <w:sz w:val="21"/>
        </w:rPr>
        <w:t xml:space="preserve">, </w:t>
      </w:r>
      <w:hyperlink r:id="rId12">
        <w:r>
          <w:rPr>
            <w:rFonts w:ascii="Calibri" w:hAnsi="Calibri" w:eastAsia="Microsoft YaHei"/>
            <w:color w:val="2D5F8A"/>
            <w:u w:val="single"/>
          </w:rPr>
          <w:t>https://support.google.com/docs/answer/17111393?hl=en</w:t>
        </w:r>
      </w:hyperlink>
      <w:r>
        <w:rPr>
          <w:rFonts w:ascii="Calibri" w:hAnsi="Calibri" w:eastAsia="Microsoft YaHei"/>
          <w:color w:val="1F2933"/>
          <w:sz w:val="21"/>
        </w:rPr>
        <w:t xml:space="preserve">, </w:t>
      </w:r>
      <w:hyperlink r:id="rId16">
        <w:r>
          <w:rPr>
            <w:rFonts w:ascii="Calibri" w:hAnsi="Calibri" w:eastAsia="Microsoft YaHei"/>
            <w:color w:val="2D5F8A"/>
            <w:u w:val="single"/>
          </w:rPr>
          <w:t>https://support.claude.com/en/articles/12111783-create-and-edit-files-with-claude</w:t>
        </w:r>
      </w:hyperlink>
      <w:r>
        <w:rPr>
          <w:rFonts w:ascii="Calibri" w:hAnsi="Calibri" w:eastAsia="Microsoft YaHei"/>
          <w:color w:val="1F2933"/>
          <w:sz w:val="21"/>
        </w:rPr>
        <w:t xml:space="preserve">, </w:t>
      </w:r>
      <w:hyperlink r:id="rId17">
        <w:r>
          <w:rPr>
            <w:rFonts w:ascii="Calibri" w:hAnsi="Calibri" w:eastAsia="Microsoft YaHei"/>
            <w:color w:val="2D5F8A"/>
            <w:u w:val="single"/>
          </w:rPr>
          <w:t>https://help.openai.com/en/articles/20001278-creating-and-editing-documents-spreadsheets-and-presentations-with-chatgpt-work</w:t>
        </w:r>
      </w:hyperlink>
      <w:r>
        <w:rPr>
          <w:rFonts w:ascii="Calibri" w:hAnsi="Calibri" w:eastAsia="Microsoft YaHei"/>
          <w:color w:val="1F2933"/>
          <w:sz w:val="21"/>
        </w:rPr>
        <w:t xml:space="preserve">, </w:t>
      </w:r>
      <w:hyperlink r:id="rId20">
        <w:r>
          <w:rPr>
            <w:rFonts w:ascii="Calibri" w:hAnsi="Calibri" w:eastAsia="Microsoft YaHei"/>
            <w:color w:val="2D5F8A"/>
            <w:u w:val="single"/>
          </w:rPr>
          <w:t>https://developers.gamma.app/</w:t>
        </w:r>
      </w:hyperlink>
      <w:r>
        <w:rPr>
          <w:rFonts w:ascii="Calibri" w:hAnsi="Calibri" w:eastAsia="Microsoft YaHei"/>
          <w:color w:val="1F2933"/>
          <w:sz w:val="21"/>
        </w:rPr>
        <w:t xml:space="preserve">, </w:t>
      </w:r>
      <w:hyperlink r:id="rId23">
        <w:r>
          <w:rPr>
            <w:rFonts w:ascii="Calibri" w:hAnsi="Calibri" w:eastAsia="Microsoft YaHei"/>
            <w:color w:val="2D5F8A"/>
            <w:u w:val="single"/>
          </w:rPr>
          <w:t>https://www.canva.com/create/ai-presentations/</w:t>
        </w:r>
      </w:hyperlink>
      <w:r>
        <w:rPr>
          <w:rFonts w:ascii="Calibri" w:hAnsi="Calibri" w:eastAsia="Microsoft YaHei"/>
          <w:color w:val="1F2933"/>
          <w:sz w:val="21"/>
        </w:rPr>
        <w:t>.</w:t>
      </w:r>
    </w:p>
    <w:p>
      <w:pPr>
        <w:pStyle w:val="ListBullet"/>
        <w:keepLines/>
        <w:widowControl/>
      </w:pPr>
      <w:r>
        <w:rPr>
          <w:rFonts w:ascii="Calibri" w:hAnsi="Calibri" w:eastAsia="Microsoft YaHei"/>
          <w:color w:val="1F2933"/>
          <w:sz w:val="21"/>
        </w:rPr>
        <w:t xml:space="preserve">Open source: </w:t>
      </w:r>
      <w:hyperlink r:id="rId31">
        <w:r>
          <w:rPr>
            <w:rFonts w:ascii="Calibri" w:hAnsi="Calibri" w:eastAsia="Microsoft YaHei"/>
            <w:color w:val="2D5F8A"/>
            <w:u w:val="single"/>
          </w:rPr>
          <w:t>https://github.com/iOfficeAI/OfficeCLI</w:t>
        </w:r>
      </w:hyperlink>
      <w:r>
        <w:rPr>
          <w:rFonts w:ascii="Calibri" w:hAnsi="Calibri" w:eastAsia="Microsoft YaHei"/>
          <w:color w:val="1F2933"/>
          <w:sz w:val="21"/>
        </w:rPr>
        <w:t xml:space="preserve">, </w:t>
      </w:r>
      <w:hyperlink r:id="rId42">
        <w:r>
          <w:rPr>
            <w:rFonts w:ascii="Calibri" w:hAnsi="Calibri" w:eastAsia="Microsoft YaHei"/>
            <w:color w:val="2D5F8A"/>
            <w:u w:val="single"/>
          </w:rPr>
          <w:t>https://github.com/iOfficeAI/OfficeCLI/releases/tag/v1.0.143</w:t>
        </w:r>
      </w:hyperlink>
      <w:r>
        <w:rPr>
          <w:rFonts w:ascii="Calibri" w:hAnsi="Calibri" w:eastAsia="Microsoft YaHei"/>
          <w:color w:val="1F2933"/>
          <w:sz w:val="21"/>
        </w:rPr>
        <w:t xml:space="preserve">, </w:t>
      </w:r>
      <w:hyperlink r:id="rId32">
        <w:r>
          <w:rPr>
            <w:rFonts w:ascii="Calibri" w:hAnsi="Calibri" w:eastAsia="Microsoft YaHei"/>
            <w:color w:val="2D5F8A"/>
            <w:u w:val="single"/>
          </w:rPr>
          <w:t>https://api.onlyoffice.com/docs/document-builder/get-started/overview/</w:t>
        </w:r>
      </w:hyperlink>
      <w:r>
        <w:rPr>
          <w:rFonts w:ascii="Calibri" w:hAnsi="Calibri" w:eastAsia="Microsoft YaHei"/>
          <w:color w:val="1F2933"/>
          <w:sz w:val="21"/>
        </w:rPr>
        <w:t xml:space="preserve">, </w:t>
      </w:r>
      <w:hyperlink r:id="rId34">
        <w:r>
          <w:rPr>
            <w:rFonts w:ascii="Calibri" w:hAnsi="Calibri" w:eastAsia="Microsoft YaHei"/>
            <w:color w:val="2D5F8A"/>
            <w:u w:val="single"/>
          </w:rPr>
          <w:t>https://api.libreoffice.org/</w:t>
        </w:r>
      </w:hyperlink>
      <w:r>
        <w:rPr>
          <w:rFonts w:ascii="Calibri" w:hAnsi="Calibri" w:eastAsia="Microsoft YaHei"/>
          <w:color w:val="1F2933"/>
          <w:sz w:val="21"/>
        </w:rPr>
        <w:t xml:space="preserve">, </w:t>
      </w:r>
      <w:hyperlink r:id="rId35">
        <w:r>
          <w:rPr>
            <w:rFonts w:ascii="Calibri" w:hAnsi="Calibri" w:eastAsia="Microsoft YaHei"/>
            <w:color w:val="2D5F8A"/>
            <w:u w:val="single"/>
          </w:rPr>
          <w:t>https://www.libreoffice.org/licenses/</w:t>
        </w:r>
      </w:hyperlink>
      <w:r>
        <w:rPr>
          <w:rFonts w:ascii="Calibri" w:hAnsi="Calibri" w:eastAsia="Microsoft YaHei"/>
          <w:color w:val="1F2933"/>
          <w:sz w:val="21"/>
        </w:rPr>
        <w:t xml:space="preserve">, </w:t>
      </w:r>
      <w:hyperlink r:id="rId43">
        <w:r>
          <w:rPr>
            <w:rFonts w:ascii="Calibri" w:hAnsi="Calibri" w:eastAsia="Microsoft YaHei"/>
            <w:color w:val="2D5F8A"/>
            <w:u w:val="single"/>
          </w:rPr>
          <w:t>https://learn.microsoft.com/en-us/office/open-xml/open-xml-sdk-design-considerations</w:t>
        </w:r>
      </w:hyperlink>
      <w:r>
        <w:rPr>
          <w:rFonts w:ascii="Calibri" w:hAnsi="Calibri" w:eastAsia="Microsoft YaHei"/>
          <w:color w:val="1F2933"/>
          <w:sz w:val="21"/>
        </w:rPr>
        <w:t xml:space="preserve">, </w:t>
      </w:r>
      <w:hyperlink r:id="rId38">
        <w:r>
          <w:rPr>
            <w:rFonts w:ascii="Calibri" w:hAnsi="Calibri" w:eastAsia="Microsoft YaHei"/>
            <w:color w:val="2D5F8A"/>
            <w:u w:val="single"/>
          </w:rPr>
          <w:t>https://github.com/gotenberg/gotenberg</w:t>
        </w:r>
      </w:hyperlink>
      <w:r>
        <w:rPr>
          <w:rFonts w:ascii="Calibri" w:hAnsi="Calibri" w:eastAsia="Microsoft YaHei"/>
          <w:color w:val="1F2933"/>
          <w:sz w:val="21"/>
        </w:rPr>
        <w:t xml:space="preserve">, </w:t>
      </w:r>
      <w:hyperlink r:id="rId39">
        <w:r>
          <w:rPr>
            <w:rFonts w:ascii="Calibri" w:hAnsi="Calibri" w:eastAsia="Microsoft YaHei"/>
            <w:color w:val="2D5F8A"/>
            <w:u w:val="single"/>
          </w:rPr>
          <w:t>https://docling-project.github.io/docling/usage/supported_formats/</w:t>
        </w:r>
      </w:hyperlink>
      <w:r>
        <w:rPr>
          <w:rFonts w:ascii="Calibri" w:hAnsi="Calibri" w:eastAsia="Microsoft YaHei"/>
          <w:color w:val="1F2933"/>
          <w:sz w:val="21"/>
        </w:rPr>
        <w:t xml:space="preserve">, </w:t>
      </w:r>
      <w:hyperlink r:id="rId40">
        <w:r>
          <w:rPr>
            <w:rFonts w:ascii="Calibri" w:hAnsi="Calibri" w:eastAsia="Microsoft YaHei"/>
            <w:color w:val="2D5F8A"/>
            <w:u w:val="single"/>
          </w:rPr>
          <w:t>https://github.com/anthropics/skills</w:t>
        </w:r>
      </w:hyperlink>
      <w:r>
        <w:rPr>
          <w:rFonts w:ascii="Calibri" w:hAnsi="Calibri" w:eastAsia="Microsoft YaHei"/>
          <w:color w:val="1F2933"/>
          <w:sz w:val="21"/>
        </w:rPr>
        <w:t>.</w:t>
      </w:r>
    </w:p>
    <w:p>
      <w:pPr>
        <w:pStyle w:val="ListBullet"/>
        <w:keepLines/>
        <w:widowControl/>
      </w:pPr>
      <w:r>
        <w:rPr>
          <w:rFonts w:ascii="Calibri" w:hAnsi="Calibri" w:eastAsia="Microsoft YaHei"/>
          <w:color w:val="1F2933"/>
          <w:sz w:val="21"/>
        </w:rPr>
        <w:t xml:space="preserve">Research benchmarks: OfficeBench </w:t>
      </w:r>
      <w:hyperlink r:id="rId44">
        <w:r>
          <w:rPr>
            <w:rFonts w:ascii="Calibri" w:hAnsi="Calibri" w:eastAsia="Microsoft YaHei"/>
            <w:color w:val="2D5F8A"/>
            <w:u w:val="single"/>
          </w:rPr>
          <w:t>https://arxiv.org/abs/2606.10956</w:t>
        </w:r>
      </w:hyperlink>
      <w:r>
        <w:rPr>
          <w:rFonts w:ascii="Calibri" w:hAnsi="Calibri" w:eastAsia="Microsoft YaHei"/>
          <w:color w:val="1F2933"/>
          <w:sz w:val="21"/>
        </w:rPr>
        <w:t xml:space="preserve"> and PPTArena </w:t>
      </w:r>
      <w:hyperlink r:id="rId45">
        <w:r>
          <w:rPr>
            <w:rFonts w:ascii="Calibri" w:hAnsi="Calibri" w:eastAsia="Microsoft YaHei"/>
            <w:color w:val="2D5F8A"/>
            <w:u w:val="single"/>
          </w:rPr>
          <w:t>https://arxiv.org/abs/2512.03042</w:t>
        </w:r>
      </w:hyperlink>
      <w:r>
        <w:rPr>
          <w:rFonts w:ascii="Calibri" w:hAnsi="Calibri" w:eastAsia="Microsoft YaHei"/>
          <w:color w:val="1F2933"/>
          <w:sz w:val="21"/>
        </w:rPr>
        <w:t>.</w:t>
      </w:r>
    </w:p>
    <w:sectPr w:rsidR="00FC693F" w:rsidRPr="0006063C" w:rsidSect="00034616">
      <w:headerReference w:type="default" r:id="rId9"/>
      <w:footerReference w:type="default" r:id="rId10"/>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D6874"/>
        <w:sz w:val="17"/>
      </w:rPr>
      <w:t xml:space="preserve">Research &amp; Architecture  •  2026-08-06  •  </w:t>
    </w:r>
    <w:r>
      <w:rPr>
        <w:rFonts w:ascii="Calibri" w:hAnsi="Calibri" w:eastAsia="Microsoft YaHei"/>
        <w:color w:val="5D6874"/>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2D5F8A"/>
        <w:sz w:val="16"/>
      </w:rPr>
      <w:t>OPENCORVUS  /  OFFICE ARTIFACT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40" w:lineRule="auto"/>
    </w:pPr>
    <w:rPr>
      <w:rFonts w:ascii="Calibri" w:hAnsi="Calibri" w:eastAsia="Microsoft YaHei"/>
      <w:b w:val="0"/>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Microsoft YaHe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Microsoft YaHei"/>
      <w:b/>
      <w:bCs/>
      <w:color w:val="2D5F8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Microsoft YaHei"/>
      <w:b/>
      <w:bCs/>
      <w:color w:val="2B7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eastAsia="Microsoft YaHe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20"/>
    </w:pPr>
    <w:rPr>
      <w:rFonts w:asciiTheme="majorHAnsi" w:eastAsiaTheme="majorEastAsia" w:hAnsiTheme="majorHAnsi" w:cstheme="majorBidi" w:ascii="Calibri" w:hAnsi="Calibri" w:eastAsia="Microsoft YaHei"/>
      <w:b w:val="0"/>
      <w:i/>
      <w:iCs/>
      <w:color w:val="5D68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20"/>
      <w:ind w:left="259" w:right="115"/>
    </w:pPr>
    <w:rPr>
      <w:rFonts w:ascii="Consolas" w:hAnsi="Consolas" w:eastAsia="Microsoft YaHei"/>
      <w:b w:val="0"/>
      <w:color w:val="1F2933"/>
      <w:sz w:val="16"/>
    </w:rPr>
  </w:style>
  <w:style w:type="paragraph" w:customStyle="1" w:styleId="DecisionQuote">
    <w:name w:val="Decision Quote"/>
    <w:pPr>
      <w:spacing w:before="120" w:after="120"/>
      <w:ind w:left="288" w:right="288"/>
    </w:pPr>
    <w:rPr>
      <w:rFonts w:ascii="Calibri" w:hAnsi="Calibri" w:eastAsia="Microsoft YaHei"/>
      <w:b/>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microsoft-365/copilot/wordexcelppt-agents" TargetMode="External"/><Relationship Id="rId12" Type="http://schemas.openxmlformats.org/officeDocument/2006/relationships/hyperlink" Target="https://support.google.com/docs/answer/17111393?hl=en" TargetMode="External"/><Relationship Id="rId13" Type="http://schemas.openxmlformats.org/officeDocument/2006/relationships/hyperlink" Target="https://support.google.com/docs/answer/16959434?hl=en" TargetMode="External"/><Relationship Id="rId14" Type="http://schemas.openxmlformats.org/officeDocument/2006/relationships/hyperlink" Target="https://www.wps.cn/article/wps-ai-how-to-use-beginner-guide.html" TargetMode="External"/><Relationship Id="rId15" Type="http://schemas.openxmlformats.org/officeDocument/2006/relationships/hyperlink" Target="https://www.zoho.com/workplace/help/ai-in-zoho-workplace.html" TargetMode="External"/><Relationship Id="rId16" Type="http://schemas.openxmlformats.org/officeDocument/2006/relationships/hyperlink" Target="https://support.claude.com/en/articles/12111783-create-and-edit-files-with-claude" TargetMode="External"/><Relationship Id="rId17" Type="http://schemas.openxmlformats.org/officeDocument/2006/relationships/hyperlink" Target="https://help.openai.com/en/articles/20001278-creating-and-editing-documents-spreadsheets-and-presentations-with-chatgpt-work" TargetMode="External"/><Relationship Id="rId18" Type="http://schemas.openxmlformats.org/officeDocument/2006/relationships/hyperlink" Target="https://manus.im/docs/features/slides" TargetMode="External"/><Relationship Id="rId19" Type="http://schemas.openxmlformats.org/officeDocument/2006/relationships/hyperlink" Target="https://skywork.ai/desktop/en/index.html" TargetMode="External"/><Relationship Id="rId20" Type="http://schemas.openxmlformats.org/officeDocument/2006/relationships/hyperlink" Target="https://developers.gamma.app/" TargetMode="External"/><Relationship Id="rId21" Type="http://schemas.openxmlformats.org/officeDocument/2006/relationships/hyperlink" Target="https://help.gamma.app/en/articles/8022861-what-s-the-easiest-way-to-export-my-gamma" TargetMode="External"/><Relationship Id="rId22" Type="http://schemas.openxmlformats.org/officeDocument/2006/relationships/hyperlink" Target="https://support.beautiful.ai/hc/en-us/articles/30629528652685-Exporting-your-slides-and-presentations" TargetMode="External"/><Relationship Id="rId23" Type="http://schemas.openxmlformats.org/officeDocument/2006/relationships/hyperlink" Target="https://www.canva.com/create/ai-presentations/" TargetMode="External"/><Relationship Id="rId24" Type="http://schemas.openxmlformats.org/officeDocument/2006/relationships/hyperlink" Target="https://tome.app/help/en/articles/10744234-tome-slides-is-sunsetting-on-april-30th-2025" TargetMode="External"/><Relationship Id="rId25" Type="http://schemas.openxmlformats.org/officeDocument/2006/relationships/hyperlink" Target="https://www.workbuddy.cn/docs/workbuddy/Overview" TargetMode="External"/><Relationship Id="rId26" Type="http://schemas.openxmlformats.org/officeDocument/2006/relationships/hyperlink" Target="https://www.workbuddy.cn/docs/workbuddy/From-Beginner-to-Expert-Guide/WorkBuddy-Zero-Cost-Skill-Top-10/Office-Document-Suite" TargetMode="External"/><Relationship Id="rId27" Type="http://schemas.openxmlformats.org/officeDocument/2006/relationships/hyperlink" Target="https://www.workbuddy.cn/docs/workbuddy/From-Beginner-to-Expert-Guide/Function-Description/Knowledge-Base/Tencent-Doc" TargetMode="External"/><Relationship Id="rId28" Type="http://schemas.openxmlformats.org/officeDocument/2006/relationships/hyperlink" Target="https://docs.work-buddy.ai/" TargetMode="External"/><Relationship Id="rId29" Type="http://schemas.openxmlformats.org/officeDocument/2006/relationships/hyperlink" Target="https://www.workbuddy.ai/document/term" TargetMode="External"/><Relationship Id="rId30" Type="http://schemas.openxmlformats.org/officeDocument/2006/relationships/hyperlink" Target="https://www.workbuddy.ai/document/privacy-policy" TargetMode="External"/><Relationship Id="rId31" Type="http://schemas.openxmlformats.org/officeDocument/2006/relationships/hyperlink" Target="https://github.com/iOfficeAI/OfficeCLI" TargetMode="External"/><Relationship Id="rId32" Type="http://schemas.openxmlformats.org/officeDocument/2006/relationships/hyperlink" Target="https://api.onlyoffice.com/docs/document-builder/get-started/overview/" TargetMode="External"/><Relationship Id="rId33" Type="http://schemas.openxmlformats.org/officeDocument/2006/relationships/hyperlink" Target="https://api.onlyoffice.com/docs/document-builder/get-started/installing/" TargetMode="External"/><Relationship Id="rId34" Type="http://schemas.openxmlformats.org/officeDocument/2006/relationships/hyperlink" Target="https://api.libreoffice.org/" TargetMode="External"/><Relationship Id="rId35" Type="http://schemas.openxmlformats.org/officeDocument/2006/relationships/hyperlink" Target="https://www.libreoffice.org/licenses/" TargetMode="External"/><Relationship Id="rId36" Type="http://schemas.openxmlformats.org/officeDocument/2006/relationships/hyperlink" Target="https://github.com/dotnet/Open-XML-SDK" TargetMode="External"/><Relationship Id="rId37" Type="http://schemas.openxmlformats.org/officeDocument/2006/relationships/hyperlink" Target="https://github.com/carboneio/carbone" TargetMode="External"/><Relationship Id="rId38" Type="http://schemas.openxmlformats.org/officeDocument/2006/relationships/hyperlink" Target="https://github.com/gotenberg/gotenberg" TargetMode="External"/><Relationship Id="rId39" Type="http://schemas.openxmlformats.org/officeDocument/2006/relationships/hyperlink" Target="https://docling-project.github.io/docling/usage/supported_formats/" TargetMode="External"/><Relationship Id="rId40" Type="http://schemas.openxmlformats.org/officeDocument/2006/relationships/hyperlink" Target="https://github.com/anthropics/skills" TargetMode="External"/><Relationship Id="rId41" Type="http://schemas.openxmlformats.org/officeDocument/2006/relationships/hyperlink" Target="https://raw.githubusercontent.com/iOfficeAI/OfficeCLI/main/src/officecli/Core/WordPdfBackend.cs" TargetMode="External"/><Relationship Id="rId42" Type="http://schemas.openxmlformats.org/officeDocument/2006/relationships/hyperlink" Target="https://github.com/iOfficeAI/OfficeCLI/releases/tag/v1.0.143" TargetMode="External"/><Relationship Id="rId43" Type="http://schemas.openxmlformats.org/officeDocument/2006/relationships/hyperlink" Target="https://learn.microsoft.com/en-us/office/open-xml/open-xml-sdk-design-considerations" TargetMode="External"/><Relationship Id="rId44" Type="http://schemas.openxmlformats.org/officeDocument/2006/relationships/hyperlink" Target="https://arxiv.org/abs/2606.10956" TargetMode="External"/><Relationship Id="rId45" Type="http://schemas.openxmlformats.org/officeDocument/2006/relationships/hyperlink" Target="https://arxiv.org/abs/2512.03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Artifact Harness Strategy</dc:title>
  <dc:subject>WorkBuddy market investigation and OpenCorvus office artifact architecture</dc:subject>
  <dc:creator>OpenCorvus / Codex</dc:creator>
  <cp:keywords>WorkBuddy, OfficeCLI, DOCX, XLSX, PPTX, office artifacts</cp:keywords>
  <dc:description>Generated from the canonical architecture record and visually reviewed.</dc:description>
  <cp:lastModifiedBy/>
  <cp:revision>1</cp:revision>
  <dcterms:created xsi:type="dcterms:W3CDTF">2013-12-23T23:15:00Z</dcterms:created>
  <dcterms:modified xsi:type="dcterms:W3CDTF">2013-12-23T23:15:00Z</dcterms:modified>
  <cp:category/>
</cp:coreProperties>
</file>