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4F6" w:rsidRPr="00E964F6" w:rsidRDefault="00E964F6" w:rsidP="00E964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 w:hint="eastAsia"/>
          <w:color w:val="444444"/>
          <w:spacing w:val="-20"/>
          <w:kern w:val="0"/>
          <w:sz w:val="36"/>
          <w:szCs w:val="36"/>
        </w:rPr>
      </w:pPr>
      <w:r w:rsidRPr="00E964F6">
        <w:rPr>
          <w:rFonts w:asciiTheme="majorHAnsi" w:eastAsiaTheme="majorHAnsi" w:hAnsiTheme="majorHAnsi" w:cs="굴림" w:hint="eastAsia"/>
          <w:b/>
          <w:bCs/>
          <w:color w:val="444444"/>
          <w:spacing w:val="-20"/>
          <w:kern w:val="36"/>
          <w:sz w:val="36"/>
          <w:szCs w:val="36"/>
        </w:rPr>
        <w:t>일본, 월 정액제 '무제한 음식점'이 뜬다</w:t>
      </w:r>
      <w:r w:rsidRPr="00E964F6">
        <w:rPr>
          <w:rFonts w:asciiTheme="majorHAnsi" w:eastAsiaTheme="majorHAnsi" w:hAnsiTheme="majorHAnsi" w:cs="굴림" w:hint="eastAsia"/>
          <w:color w:val="444444"/>
          <w:spacing w:val="-20"/>
          <w:kern w:val="0"/>
          <w:sz w:val="36"/>
          <w:szCs w:val="36"/>
        </w:rPr>
        <w:br/>
      </w:r>
    </w:p>
    <w:p w:rsidR="004B2EC9" w:rsidRPr="00E964F6" w:rsidRDefault="00E964F6" w:rsidP="00E964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ajorHAnsi" w:eastAsiaTheme="majorHAnsi" w:hAnsiTheme="majorHAnsi" w:cs="굴림" w:hint="eastAsia"/>
          <w:b/>
          <w:bCs/>
          <w:color w:val="444444"/>
          <w:kern w:val="36"/>
          <w:sz w:val="24"/>
          <w:szCs w:val="24"/>
        </w:rPr>
      </w:pPr>
      <w:hyperlink r:id="rId5" w:history="1">
        <w:r w:rsidRPr="00E964F6">
          <w:rPr>
            <w:rStyle w:val="a3"/>
            <w:rFonts w:asciiTheme="majorHAnsi" w:eastAsiaTheme="majorHAnsi" w:hAnsiTheme="majorHAnsi" w:cs="굴림"/>
            <w:kern w:val="0"/>
            <w:sz w:val="24"/>
            <w:szCs w:val="24"/>
          </w:rPr>
          <w:t>http://biz.khan.co.kr/khan_art_view.html?artid=201802111814001&amp;code=920501#replyArea</w:t>
        </w:r>
      </w:hyperlink>
    </w:p>
    <w:p w:rsidR="00E964F6" w:rsidRPr="00E964F6" w:rsidRDefault="00E964F6" w:rsidP="009473B4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/>
          <w:noProof/>
          <w:color w:val="444444"/>
          <w:kern w:val="0"/>
          <w:sz w:val="24"/>
          <w:szCs w:val="24"/>
        </w:rPr>
        <w:drawing>
          <wp:inline distT="0" distB="0" distL="0" distR="0" wp14:anchorId="05589996" wp14:editId="3308C79D">
            <wp:extent cx="5130800" cy="2887908"/>
            <wp:effectExtent l="0" t="0" r="0" b="8255"/>
            <wp:docPr id="3" name="그림 3" descr="사진출처: 니테레 뉴스24페이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사진출처: 니테레 뉴스24페이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8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사진출처: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니테레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뉴스24페이지</w:t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300" w:line="240" w:lineRule="auto"/>
        <w:jc w:val="left"/>
        <w:rPr>
          <w:rFonts w:asciiTheme="majorHAnsi" w:eastAsiaTheme="majorHAnsi" w:hAnsiTheme="majorHAnsi" w:cs="굴림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한 달에 8600엔(약 8만6000원)을 내고 선택라면 3종 중 한 그릇을 무제한으로 먹을 수 있는 가게. 요즘 일본에서는 이렇게 음식을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월정액으로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즐길 수 있는 ‘무제한’ 음식점이 증가하고 있다.</w:t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300" w:line="240" w:lineRule="auto"/>
        <w:jc w:val="left"/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농수산식품수출지원정보는 일본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네티레뉴스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24를 인용해 일본라면 체인점 ‘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야로라멘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’의 영업방식을 소개했다. 한 달에 8600엔을 지불하면 1일 3종류의 라면 중 한 그릇을 무제한으로 먹을 수 있다. 점포 관계자는 주 1회 또는 2회 주기로 가게를 찾는 손님이 1개월에 12번 이상 가게를 찾도록 하기 위해서라고 마케팅 이유를 설명했다. </w:t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300" w:line="240" w:lineRule="auto"/>
        <w:jc w:val="left"/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커피도 이런 방식의 마케팅으로 장사한다. 도쿄 내 커피 전문점 ‘커피 마피아’는 1잔에 200엔(약 2000원)하는 커피를 1회당 1잔 제한으로 제한하되, 하루에 여러 번 방문해도 무제한으로 2천엔에 마실 수 있는 서비스를 실시하고 있다. </w:t>
      </w: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lastRenderedPageBreak/>
        <w:t xml:space="preserve">예를 들어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아메리카노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커피를 하루에 3~4잔을 마셔도 2000원만 내면 되는 것이다. 남는 게 뭐가 있을까 싶지만</w:t>
      </w:r>
      <w:bookmarkStart w:id="0" w:name="_GoBack"/>
      <w:bookmarkEnd w:id="0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가게 측은 고객이 커피를 주문할 때 음료만 사는 게 아니라 다른 간식이나 식사메뉴를 주문하는 데서 이익이 발생해 손해 보는 장사는 아니라고 밝히고 있다.</w:t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300" w:line="240" w:lineRule="auto"/>
        <w:jc w:val="left"/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고급 레스토랑도 ‘정액제 무제한’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트렌드에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동참하고 있다.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롯뽄기의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평균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객단가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8000엔(약 8만원)의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프렌치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레스토랑 ‘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프로비젼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’은 1인 월 1만5000엔(15만원), 4인 월 3만엔(30만원)을 지불하면 주류와 요리를 마음껏 즐길 수 있다. </w:t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300" w:line="240" w:lineRule="auto"/>
        <w:jc w:val="left"/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술과 안주도 무제한 마케팅이 가능하다. 일본 내에 350개 점포를 두고 있는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이자카야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체인 ‘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앤드모와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’는 지난 5일부터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이자카야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업계 처음으로 30개 점포에서 주류 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월정액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서비스를 시작했다. 정액카드를 구입하면 생맥주를 비롯한 250가지 술과 음료를 120분간 무제한 마실 수 있다.</w:t>
      </w:r>
    </w:p>
    <w:p w:rsidR="00E964F6" w:rsidRPr="00E964F6" w:rsidRDefault="00E964F6" w:rsidP="00E964F6">
      <w:pPr>
        <w:widowControl/>
        <w:wordWrap/>
        <w:autoSpaceDE/>
        <w:autoSpaceDN/>
        <w:spacing w:before="100" w:beforeAutospacing="1" w:after="300" w:line="240" w:lineRule="auto"/>
        <w:jc w:val="left"/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</w:pPr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소식을 전한 농수산식품수출지원정보 측은 “일본의 식품·외식업계는 치열한 경쟁 속 존재를 알리고 이슈가 되기 위해 지속적인 이벤트와 마케팅 전략을 펼치고 있다”</w:t>
      </w:r>
      <w:proofErr w:type="spellStart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>면서</w:t>
      </w:r>
      <w:proofErr w:type="spellEnd"/>
      <w:r w:rsidRPr="00E964F6">
        <w:rPr>
          <w:rFonts w:asciiTheme="majorHAnsi" w:eastAsiaTheme="majorHAnsi" w:hAnsiTheme="majorHAnsi" w:cs="굴림" w:hint="eastAsia"/>
          <w:color w:val="444444"/>
          <w:kern w:val="0"/>
          <w:sz w:val="24"/>
          <w:szCs w:val="24"/>
        </w:rPr>
        <w:t xml:space="preserve"> “일본 시장은 평범한 마케팅 방법으로는 주목 받기 어렵다”고 이 같은 마케팅 이유를 분석했다. 또 매장의 존재를 홍보하고 고정고객을 확보하는 방식으로도 유효하다고 전했다.</w:t>
      </w:r>
    </w:p>
    <w:p w:rsidR="00E964F6" w:rsidRPr="00E964F6" w:rsidRDefault="00E964F6" w:rsidP="00E964F6">
      <w:pPr>
        <w:rPr>
          <w:rFonts w:asciiTheme="majorHAnsi" w:eastAsiaTheme="majorHAnsi" w:hAnsiTheme="majorHAnsi"/>
          <w:sz w:val="24"/>
          <w:szCs w:val="24"/>
        </w:rPr>
      </w:pPr>
    </w:p>
    <w:sectPr w:rsidR="00E964F6" w:rsidRPr="00E964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4F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3B4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4F6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64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4F6"/>
    <w:rPr>
      <w:strike w:val="0"/>
      <w:dstrike w:val="0"/>
      <w:color w:val="444444"/>
      <w:u w:val="none"/>
      <w:effect w:val="none"/>
    </w:rPr>
  </w:style>
  <w:style w:type="paragraph" w:customStyle="1" w:styleId="contenttext">
    <w:name w:val="content_text"/>
    <w:basedOn w:val="a"/>
    <w:rsid w:val="00E964F6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964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64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E964F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name">
    <w:name w:val="name"/>
    <w:basedOn w:val="a0"/>
    <w:rsid w:val="00E964F6"/>
  </w:style>
  <w:style w:type="paragraph" w:customStyle="1" w:styleId="caption">
    <w:name w:val="caption"/>
    <w:basedOn w:val="a"/>
    <w:rsid w:val="00E96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64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4F6"/>
    <w:rPr>
      <w:strike w:val="0"/>
      <w:dstrike w:val="0"/>
      <w:color w:val="444444"/>
      <w:u w:val="none"/>
      <w:effect w:val="none"/>
    </w:rPr>
  </w:style>
  <w:style w:type="paragraph" w:customStyle="1" w:styleId="contenttext">
    <w:name w:val="content_text"/>
    <w:basedOn w:val="a"/>
    <w:rsid w:val="00E964F6"/>
    <w:pPr>
      <w:widowControl/>
      <w:wordWrap/>
      <w:autoSpaceDE/>
      <w:autoSpaceDN/>
      <w:spacing w:before="100" w:beforeAutospacing="1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964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64F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E964F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name">
    <w:name w:val="name"/>
    <w:basedOn w:val="a0"/>
    <w:rsid w:val="00E964F6"/>
  </w:style>
  <w:style w:type="paragraph" w:customStyle="1" w:styleId="caption">
    <w:name w:val="caption"/>
    <w:basedOn w:val="a"/>
    <w:rsid w:val="00E96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59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586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2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biz.khan.co.kr/khan_art_view.html?artid=201802111814001&amp;code=920501#replyAr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2018-02-14T16:00:00Z</dcterms:created>
  <dcterms:modified xsi:type="dcterms:W3CDTF">2018-02-14T16:05:00Z</dcterms:modified>
</cp:coreProperties>
</file>