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动态图表刷新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单列条形图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9385" cy="1760855"/>
            <wp:effectExtent l="4445" t="4445" r="13970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单列柱状图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8120" cy="1981835"/>
            <wp:effectExtent l="4445" t="4445" r="5715" b="101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多列柱状图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5740" cy="2134235"/>
            <wp:effectExtent l="4445" t="4445" r="13335" b="101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08600" cy="2049780"/>
            <wp:effectExtent l="4445" t="4445" r="5715" b="1841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38445" cy="2278380"/>
            <wp:effectExtent l="4445" t="4445" r="6350" b="184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柱状图+折线图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23840" cy="2567940"/>
            <wp:effectExtent l="4445" t="4445" r="5715" b="1841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可替换的文本内容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{{var}}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可动态添加的表格内容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${table1}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可替换的图片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{{@img}}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这里是第一个xls文件（用过xlsx，但是失败了，poi会报错）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这里是第二个xls文件（用过xlsx，但是失败了，poi会报错）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这里是第二个xls文件（用过xlsx，但是失败了，poi会报错）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A43"/>
    <w:rsid w:val="01336E5C"/>
    <w:rsid w:val="01925A3C"/>
    <w:rsid w:val="02015C8B"/>
    <w:rsid w:val="022411C4"/>
    <w:rsid w:val="025C6B73"/>
    <w:rsid w:val="02D21A5D"/>
    <w:rsid w:val="031F79BA"/>
    <w:rsid w:val="038F5934"/>
    <w:rsid w:val="043C4312"/>
    <w:rsid w:val="052529E7"/>
    <w:rsid w:val="06EE2393"/>
    <w:rsid w:val="079C3F5D"/>
    <w:rsid w:val="08960C02"/>
    <w:rsid w:val="09233C1F"/>
    <w:rsid w:val="093032F2"/>
    <w:rsid w:val="09781370"/>
    <w:rsid w:val="097A1EC3"/>
    <w:rsid w:val="09A06FE8"/>
    <w:rsid w:val="0B3B6565"/>
    <w:rsid w:val="0BB13E25"/>
    <w:rsid w:val="0C632282"/>
    <w:rsid w:val="0DA16F3D"/>
    <w:rsid w:val="0DAD532E"/>
    <w:rsid w:val="0DCD79C5"/>
    <w:rsid w:val="0DFC2CCC"/>
    <w:rsid w:val="0E744A40"/>
    <w:rsid w:val="0E86053C"/>
    <w:rsid w:val="10180730"/>
    <w:rsid w:val="11122FD1"/>
    <w:rsid w:val="114763EB"/>
    <w:rsid w:val="118A4052"/>
    <w:rsid w:val="11975880"/>
    <w:rsid w:val="123122DA"/>
    <w:rsid w:val="124235C7"/>
    <w:rsid w:val="13E9752B"/>
    <w:rsid w:val="140E236E"/>
    <w:rsid w:val="1410707E"/>
    <w:rsid w:val="14926CA8"/>
    <w:rsid w:val="151F3EF1"/>
    <w:rsid w:val="15BE4703"/>
    <w:rsid w:val="169E69C7"/>
    <w:rsid w:val="17B25AE7"/>
    <w:rsid w:val="182A26B1"/>
    <w:rsid w:val="184A5C61"/>
    <w:rsid w:val="18770E6C"/>
    <w:rsid w:val="189E202E"/>
    <w:rsid w:val="19A640FD"/>
    <w:rsid w:val="19E31A0B"/>
    <w:rsid w:val="1A137251"/>
    <w:rsid w:val="1A1F5F8C"/>
    <w:rsid w:val="1A5419CD"/>
    <w:rsid w:val="1C28175F"/>
    <w:rsid w:val="1D14696D"/>
    <w:rsid w:val="1D7A596F"/>
    <w:rsid w:val="1E573462"/>
    <w:rsid w:val="1E9353A4"/>
    <w:rsid w:val="1ED31B36"/>
    <w:rsid w:val="1F3F4E7F"/>
    <w:rsid w:val="1F480F52"/>
    <w:rsid w:val="1F4E7A0A"/>
    <w:rsid w:val="20223C23"/>
    <w:rsid w:val="20551026"/>
    <w:rsid w:val="20583E68"/>
    <w:rsid w:val="21E31D06"/>
    <w:rsid w:val="23022BC3"/>
    <w:rsid w:val="23963ADD"/>
    <w:rsid w:val="23C14957"/>
    <w:rsid w:val="25147097"/>
    <w:rsid w:val="25710EA8"/>
    <w:rsid w:val="25CB688A"/>
    <w:rsid w:val="268E52B5"/>
    <w:rsid w:val="2695166C"/>
    <w:rsid w:val="26AB79D9"/>
    <w:rsid w:val="28294E80"/>
    <w:rsid w:val="29747868"/>
    <w:rsid w:val="29964232"/>
    <w:rsid w:val="29B54D92"/>
    <w:rsid w:val="29DF14ED"/>
    <w:rsid w:val="2A3B0552"/>
    <w:rsid w:val="2A417BBF"/>
    <w:rsid w:val="2ACB7A8C"/>
    <w:rsid w:val="2B9A3FEA"/>
    <w:rsid w:val="2BB40F04"/>
    <w:rsid w:val="2BC30994"/>
    <w:rsid w:val="2C124B46"/>
    <w:rsid w:val="2C882AB2"/>
    <w:rsid w:val="2CE758FA"/>
    <w:rsid w:val="2FD671D2"/>
    <w:rsid w:val="30F85513"/>
    <w:rsid w:val="31535468"/>
    <w:rsid w:val="31B03B18"/>
    <w:rsid w:val="366914B6"/>
    <w:rsid w:val="368D2E64"/>
    <w:rsid w:val="379468FD"/>
    <w:rsid w:val="38F77D20"/>
    <w:rsid w:val="39C470E5"/>
    <w:rsid w:val="3A497B73"/>
    <w:rsid w:val="3A8F603E"/>
    <w:rsid w:val="3AB57B50"/>
    <w:rsid w:val="3B8D5903"/>
    <w:rsid w:val="3BEA1940"/>
    <w:rsid w:val="3BEB601C"/>
    <w:rsid w:val="3C2100E7"/>
    <w:rsid w:val="3C3815E6"/>
    <w:rsid w:val="3C951B5E"/>
    <w:rsid w:val="3D024523"/>
    <w:rsid w:val="3DCA428B"/>
    <w:rsid w:val="3DE82CE6"/>
    <w:rsid w:val="3E453239"/>
    <w:rsid w:val="3E47693E"/>
    <w:rsid w:val="3FA77200"/>
    <w:rsid w:val="402E4851"/>
    <w:rsid w:val="40725283"/>
    <w:rsid w:val="41CE5611"/>
    <w:rsid w:val="42703CC0"/>
    <w:rsid w:val="442B6968"/>
    <w:rsid w:val="44945881"/>
    <w:rsid w:val="45883522"/>
    <w:rsid w:val="47C11B2E"/>
    <w:rsid w:val="486227CC"/>
    <w:rsid w:val="492A2A68"/>
    <w:rsid w:val="498955BC"/>
    <w:rsid w:val="49A90E5C"/>
    <w:rsid w:val="4A0D55D4"/>
    <w:rsid w:val="4A1D401E"/>
    <w:rsid w:val="4A6A625B"/>
    <w:rsid w:val="4A7149C8"/>
    <w:rsid w:val="4AF062D9"/>
    <w:rsid w:val="4B486247"/>
    <w:rsid w:val="4CB1613D"/>
    <w:rsid w:val="4CEE58AC"/>
    <w:rsid w:val="4D233252"/>
    <w:rsid w:val="4E203A89"/>
    <w:rsid w:val="4ECE4047"/>
    <w:rsid w:val="4F0641D0"/>
    <w:rsid w:val="4FF8081D"/>
    <w:rsid w:val="515868F0"/>
    <w:rsid w:val="51811466"/>
    <w:rsid w:val="556F5498"/>
    <w:rsid w:val="56F536B3"/>
    <w:rsid w:val="57D86DD2"/>
    <w:rsid w:val="581045E2"/>
    <w:rsid w:val="5906470B"/>
    <w:rsid w:val="59542EF8"/>
    <w:rsid w:val="596E604C"/>
    <w:rsid w:val="5AA86511"/>
    <w:rsid w:val="5AFA174C"/>
    <w:rsid w:val="5B6D4FC4"/>
    <w:rsid w:val="5BF95833"/>
    <w:rsid w:val="5C9E082A"/>
    <w:rsid w:val="5D5E229C"/>
    <w:rsid w:val="5EE34C22"/>
    <w:rsid w:val="5F3B17A4"/>
    <w:rsid w:val="60607BE8"/>
    <w:rsid w:val="61C448CC"/>
    <w:rsid w:val="61D96360"/>
    <w:rsid w:val="62656172"/>
    <w:rsid w:val="62BE7C91"/>
    <w:rsid w:val="6313379A"/>
    <w:rsid w:val="63535473"/>
    <w:rsid w:val="63A52F3A"/>
    <w:rsid w:val="64B66EC8"/>
    <w:rsid w:val="64EE4124"/>
    <w:rsid w:val="65892C92"/>
    <w:rsid w:val="67954DD7"/>
    <w:rsid w:val="69070618"/>
    <w:rsid w:val="69140456"/>
    <w:rsid w:val="69A93526"/>
    <w:rsid w:val="6A02115E"/>
    <w:rsid w:val="6A475725"/>
    <w:rsid w:val="6BEB2090"/>
    <w:rsid w:val="6C8C3D1E"/>
    <w:rsid w:val="6D9A2B8A"/>
    <w:rsid w:val="6DA67ED6"/>
    <w:rsid w:val="6DB041CB"/>
    <w:rsid w:val="6E1505B8"/>
    <w:rsid w:val="6E863B41"/>
    <w:rsid w:val="707861F5"/>
    <w:rsid w:val="719458BC"/>
    <w:rsid w:val="71BE7E4A"/>
    <w:rsid w:val="72651F50"/>
    <w:rsid w:val="73930048"/>
    <w:rsid w:val="73E7410E"/>
    <w:rsid w:val="74171810"/>
    <w:rsid w:val="74470529"/>
    <w:rsid w:val="754075D0"/>
    <w:rsid w:val="75844A70"/>
    <w:rsid w:val="76147FE5"/>
    <w:rsid w:val="76F043CE"/>
    <w:rsid w:val="77B072C8"/>
    <w:rsid w:val="78DB01F6"/>
    <w:rsid w:val="78ED2B47"/>
    <w:rsid w:val="790439B2"/>
    <w:rsid w:val="793E6087"/>
    <w:rsid w:val="7A707BA1"/>
    <w:rsid w:val="7A833D03"/>
    <w:rsid w:val="7AB222F2"/>
    <w:rsid w:val="7BB62CCE"/>
    <w:rsid w:val="7DD54A8B"/>
    <w:rsid w:val="7DF13C4D"/>
    <w:rsid w:val="7E593141"/>
    <w:rsid w:val="7EBD172B"/>
    <w:rsid w:val="7EEC0166"/>
    <w:rsid w:val="7EF83703"/>
    <w:rsid w:val="7FD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3.emf"/><Relationship Id="rId14" Type="http://schemas.openxmlformats.org/officeDocument/2006/relationships/oleObject" Target="embeddings/oleObject3.bin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占基金资产净值比例(%)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7506121"/>
        <c:axId val="870393878"/>
      </c:barChart>
      <c:catAx>
        <c:axId val="43750612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393878"/>
        <c:crosses val="autoZero"/>
        <c:auto val="1"/>
        <c:lblAlgn val="ctr"/>
        <c:lblOffset val="100"/>
        <c:noMultiLvlLbl val="0"/>
      </c:catAx>
      <c:valAx>
        <c:axId val="87039387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750612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59135"/>
        <c:axId val="566475904"/>
      </c:barChart>
      <c:catAx>
        <c:axId val="165959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6475904"/>
        <c:crosses val="autoZero"/>
        <c:auto val="1"/>
        <c:lblAlgn val="ctr"/>
        <c:lblOffset val="100"/>
        <c:noMultiLvlLbl val="0"/>
      </c:catAx>
      <c:valAx>
        <c:axId val="56647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595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9399709"/>
        <c:axId val="429311437"/>
      </c:barChart>
      <c:catAx>
        <c:axId val="7293997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311437"/>
        <c:crosses val="autoZero"/>
        <c:auto val="1"/>
        <c:lblAlgn val="ctr"/>
        <c:lblOffset val="100"/>
        <c:noMultiLvlLbl val="0"/>
      </c:catAx>
      <c:valAx>
        <c:axId val="42931143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93997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占基金资产净值比例22222（%）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Sheet1!$A$2:$A$4</c:f>
              <c:strCache>
                <c:ptCount val="3"/>
                <c:pt idx="0">
                  <c:v>出差费用</c:v>
                </c:pt>
                <c:pt idx="1">
                  <c:v>住宿费用</c:v>
                </c:pt>
                <c:pt idx="2">
                  <c:v>材料费用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752563"/>
        <c:axId val="160857442"/>
      </c:lineChart>
      <c:catAx>
        <c:axId val="157525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0857442"/>
        <c:crosses val="autoZero"/>
        <c:auto val="1"/>
        <c:lblAlgn val="ctr"/>
        <c:lblOffset val="100"/>
        <c:noMultiLvlLbl val="0"/>
      </c:catAx>
      <c:valAx>
        <c:axId val="1608574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7525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投诉受理量（次）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Sheet1!$A$2:$A$13</c:f>
              <c:strCache>
                <c:ptCount val="12"/>
                <c:pt idx="0">
                  <c:v>通辽</c:v>
                </c:pt>
                <c:pt idx="1">
                  <c:v>呼和浩特</c:v>
                </c:pt>
                <c:pt idx="2">
                  <c:v>锡林郭勒</c:v>
                </c:pt>
                <c:pt idx="3">
                  <c:v>阿拉善</c:v>
                </c:pt>
                <c:pt idx="4">
                  <c:v>巴彦淖尔</c:v>
                </c:pt>
                <c:pt idx="5">
                  <c:v>兴安</c:v>
                </c:pt>
                <c:pt idx="6">
                  <c:v>乌兰察布</c:v>
                </c:pt>
                <c:pt idx="7">
                  <c:v>乌海</c:v>
                </c:pt>
                <c:pt idx="8">
                  <c:v>赤峰</c:v>
                </c:pt>
                <c:pt idx="9">
                  <c:v>包头</c:v>
                </c:pt>
                <c:pt idx="10">
                  <c:v>呼伦贝尔</c:v>
                </c:pt>
                <c:pt idx="11">
                  <c:v>鄂尔多斯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预处理拦截工单量（次）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Sheet1!$A$2:$A$13</c:f>
              <c:strCache>
                <c:ptCount val="12"/>
                <c:pt idx="0">
                  <c:v>通辽</c:v>
                </c:pt>
                <c:pt idx="1">
                  <c:v>呼和浩特</c:v>
                </c:pt>
                <c:pt idx="2">
                  <c:v>锡林郭勒</c:v>
                </c:pt>
                <c:pt idx="3">
                  <c:v>阿拉善</c:v>
                </c:pt>
                <c:pt idx="4">
                  <c:v>巴彦淖尔</c:v>
                </c:pt>
                <c:pt idx="5">
                  <c:v>兴安</c:v>
                </c:pt>
                <c:pt idx="6">
                  <c:v>乌兰察布</c:v>
                </c:pt>
                <c:pt idx="7">
                  <c:v>乌海</c:v>
                </c:pt>
                <c:pt idx="8">
                  <c:v>赤峰</c:v>
                </c:pt>
                <c:pt idx="9">
                  <c:v>包头</c:v>
                </c:pt>
                <c:pt idx="10">
                  <c:v>呼伦贝尔</c:v>
                </c:pt>
                <c:pt idx="11">
                  <c:v>鄂尔多斯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568744"/>
        <c:axId val="973782673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拦截率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通辽</c:v>
                </c:pt>
                <c:pt idx="1">
                  <c:v>呼和浩特</c:v>
                </c:pt>
                <c:pt idx="2">
                  <c:v>锡林郭勒</c:v>
                </c:pt>
                <c:pt idx="3">
                  <c:v>阿拉善</c:v>
                </c:pt>
                <c:pt idx="4">
                  <c:v>巴彦淖尔</c:v>
                </c:pt>
                <c:pt idx="5">
                  <c:v>兴安</c:v>
                </c:pt>
                <c:pt idx="6">
                  <c:v>乌兰察布</c:v>
                </c:pt>
                <c:pt idx="7">
                  <c:v>乌海</c:v>
                </c:pt>
                <c:pt idx="8">
                  <c:v>赤峰</c:v>
                </c:pt>
                <c:pt idx="9">
                  <c:v>包头</c:v>
                </c:pt>
                <c:pt idx="10">
                  <c:v>呼伦贝尔</c:v>
                </c:pt>
                <c:pt idx="11">
                  <c:v>鄂尔多斯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33205792"/>
        <c:axId val="425271811"/>
      </c:lineChart>
      <c:catAx>
        <c:axId val="197568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3782673"/>
        <c:crosses val="autoZero"/>
        <c:auto val="1"/>
        <c:lblAlgn val="ctr"/>
        <c:lblOffset val="100"/>
        <c:noMultiLvlLbl val="0"/>
      </c:catAx>
      <c:valAx>
        <c:axId val="97378267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7568744"/>
        <c:crosses val="autoZero"/>
        <c:crossBetween val="between"/>
      </c:valAx>
      <c:catAx>
        <c:axId val="33205792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5271811"/>
        <c:crosses val="autoZero"/>
        <c:auto val="1"/>
        <c:lblAlgn val="ctr"/>
        <c:lblOffset val="100"/>
        <c:noMultiLvlLbl val="0"/>
      </c:catAx>
      <c:valAx>
        <c:axId val="425271811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205792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2019-12-04T11:38:35Z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