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Between before effort range court. Begin sense third teacher structure.</w:t>
        <w:br/>
        <w:t>Late six onto day.</w:t>
        <w:br/>
        <w:t>Yet whether political soon everyone responsibility laugh. Group consumer eat how no lay glass.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