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ongti SC" w:hAnsi="Songti SC" w:cs="Songti SC" w:eastAsia="Songti SC"/>
        </w:rPr>
        <w:t>丰宾电子智能体产品需求文档</w:t>
      </w:r>
    </w:p>
    <w:p>
      <w:pPr>
        <w:pStyle w:val="Subtitle"/>
        <w:keepLines/>
      </w:pPr>
      <w:r>
        <w:rPr>
          <w:rFonts w:ascii="Songti SC" w:hAnsi="Songti SC" w:cs="Songti SC" w:eastAsia="Songti SC"/>
        </w:rPr>
        <w:t>简明版 V1.11　2026年9月13日</w:t>
      </w:r>
    </w:p>
    <w:p>
      <w:pPr>
        <w:pStyle w:val="Heading1"/>
      </w:pPr>
      <w:r>
        <w:rPr>
          <w:rFonts w:ascii="Songti SC" w:hAnsi="Songti SC" w:cs="Songti SC" w:eastAsia="Songti SC"/>
        </w:rPr>
        <w:t>这个产品帮助用户完成什么工作</w:t>
      </w:r>
    </w:p>
    <w:p>
      <w:pPr>
        <w:keepNext/>
        <w:keepLines/>
      </w:pPr>
      <w:r>
        <w:rPr>
          <w:rFonts w:ascii="Songti SC" w:hAnsi="Songti SC" w:cs="Songti SC" w:eastAsia="Songti SC"/>
        </w:rPr>
        <w:t>用户在一个平台里选择智能体，输入业务问题，或先查看看板再追问。系统查找客户提供的资料和数据，给出结果、计算依据及需要跟进的事项。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58"/>
        <w:gridCol w:w="402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智能体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谁在什么情况下使用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用户得到什么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客户与产品推荐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销售收到客户的产品要求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符合要求的型号、参数对比和规格书出处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设备维修助手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维修人员遇到设备故障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检查方法、处理步骤、备件和修后验证要求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能源预测与优化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能源管理员检查用电并安排生产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用电变化、偏高班次、核查建议和未来用电估算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生产洞察与预警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生产主管查看进度或交班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产量、质量、节拍、在制品、停线情况及日报草稿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供应商绩效评估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采购人员评估和跟进供应商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交付与质量表现、评分、风险和对应订单记录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1"/>
      </w:pPr>
      <w:r>
        <w:rPr>
          <w:rFonts w:ascii="Songti SC" w:hAnsi="Songti SC" w:cs="Songti SC" w:eastAsia="Songti SC"/>
        </w:rPr>
        <w:t>系统怎样找答案</w:t>
      </w:r>
    </w:p>
    <w:p>
      <w:pPr>
        <w:keepLines/>
      </w:pPr>
      <w:r>
        <w:rPr>
          <w:rFonts w:ascii="Songti SC" w:hAnsi="Songti SC" w:cs="Songti SC" w:eastAsia="Songti SC"/>
          <w:b/>
        </w:rPr>
        <w:t>NL2SQL用于查数据表。</w:t>
      </w:r>
      <w:r>
        <w:rPr>
          <w:rFonts w:ascii="Songti SC" w:hAnsi="Songti SC" w:cs="Songti SC" w:eastAsia="Songti SC"/>
        </w:rPr>
        <w:t xml:space="preserve"> 例如用户问“白班完成率是多少”，系统把问题转为数据库查询，取出计划数和实际产量，再按约定公式计算。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本文的RAG指查文档后回答。</w:t>
      </w:r>
      <w:r>
        <w:rPr>
          <w:rFonts w:ascii="Songti SC" w:hAnsi="Songti SC" w:cs="Songti SC" w:eastAsia="Songti SC"/>
        </w:rPr>
        <w:t xml:space="preserve"> 例如用户问“E02怎么维修”，系统从适用的维修手册中找到内容，再整理为步骤，附上文件名和页码。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175"/>
        <w:gridCol w:w="515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场景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建议实现方式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分工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1 产品推荐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NL2SQL＋RAG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参数表筛型号，规格书解释参数与适用条件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2 设备维修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RAG为主，SQL查询辅助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手册提供操作依据，维修记录和备件表补充案例与规格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3 能源分析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NL2SQL＋计算程序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查用电和产量，按公式判断异常、估算未来用电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4 生产跟踪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NL2SQL＋计算程序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查生产记录，计算指标、标记异常并整理报告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5 供应商评估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NL2SQL＋计算程序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查订单、到货和检验，计算评分并解释风险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用户在看板上点选日期或产线时，直接按固定查询逻辑刷新结果；用户用文字提问时，才需要理解问题并生成查询。两种入口共用计算规则。AI负责理解问题、查资料和解释结果，程序按固定公式执行计算。</w:t>
      </w:r>
    </w:p>
    <w:p>
      <w:pPr>
        <w:keepLines/>
      </w:pPr>
      <w:r>
        <w:rPr>
          <w:rFonts w:ascii="Songti SC" w:hAnsi="Songti SC" w:cs="Songti SC" w:eastAsia="Songti SC"/>
          <w:b/>
        </w:rPr>
        <w:t>规则来源要分清。</w:t>
      </w:r>
      <w:r>
        <w:rPr>
          <w:rFonts w:ascii="Songti SC" w:hAnsi="Songti SC" w:cs="Songti SC" w:eastAsia="Songti SC"/>
        </w:rPr>
        <w:t xml:space="preserve"> 产品参数、维修步骤、班次时间等由客户资料提供；文中标注“本期暂定”的阈值、权重和排序方式由我们为当前版本设定。客户确认后由研发统一更新，页面显示正在使用的规则。实际AI能力由现有平台接入，本地原型用于展示页面与操作流程。</w:t>
      </w:r>
    </w:p>
    <w:p>
      <w:pPr>
        <w:pStyle w:val="Heading1"/>
        <w:pageBreakBefore/>
      </w:pPr>
      <w:r>
        <w:rPr>
          <w:rFonts w:ascii="Songti SC" w:hAnsi="Songti SC" w:cs="Songti SC" w:eastAsia="Songti SC"/>
        </w:rPr>
        <w:t>第一章 客户与产品推荐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销售拿到客户要求后，需要逐份翻规格书找型号。这个智能体帮助销售把要求整理清楚，筛出符合条件的产品，并说明每个型号为什么符合。</w:t>
      </w:r>
    </w:p>
    <w:p>
      <w:pPr>
        <w:pStyle w:val="Heading2"/>
      </w:pPr>
      <w:r>
        <w:rPr>
          <w:rFonts w:ascii="Songti SC" w:hAnsi="Songti SC" w:cs="Songti SC" w:eastAsia="Songti SC"/>
        </w:rPr>
        <w:t>用户怎么用</w:t>
      </w:r>
    </w:p>
    <w:p>
      <w:pPr>
        <w:keepLines/>
      </w:pPr>
      <w:r>
        <w:rPr>
          <w:rFonts w:ascii="Songti SC" w:hAnsi="Songti SC" w:cs="Songti SC" w:eastAsia="Songti SC"/>
        </w:rPr>
        <w:t>销售打开问答页，输入应用用途、参数要求或希望替代的型号。系统先确认条件，再列出符合要求的型号及关键参数。销售可以继续要求比较尺寸或补充寿命要求，系统沿用之前的条件重新筛选。点击回答末尾的来源，可以打开对应规格书或参数表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989"/>
        <w:gridCol w:w="311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卡片标题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点击发送的完整问题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回答应包含什么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查符合条件的型号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需要100μF、额定电压不低于35V的电容，有哪些型号符合？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候选型号、对应参数和推荐依据。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比较产品参数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比较DEMO-C01和DEMO-C02的电压、容量及尺寸。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逐项参数差异及资料来源。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查替代候选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需要100μF且额定电压不低于35V，DEMO-C01能用吗？有什么替代候选？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C01的条件核对结果及可用候选。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样例数据实际长这样</w:t>
      </w:r>
    </w:p>
    <w:p>
      <w:pPr>
        <w:keepLines/>
      </w:pPr>
      <w:r>
        <w:rPr>
          <w:rFonts w:ascii="Songti SC" w:hAnsi="Songti SC" w:cs="Songti SC" w:eastAsia="Songti SC"/>
        </w:rPr>
        <w:t>以下文件内容和表格记录沿用《丰宾电子_客户样例数据需求清单》中的虚构示例，用来说明资料格式和查询方式。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产品参数表</w:t>
      </w:r>
      <w:r>
        <w:rPr>
          <w:rFonts w:ascii="Songti SC" w:hAnsi="Songti SC" w:cs="Songti SC" w:eastAsia="Songti SC"/>
        </w:rPr>
        <w:t>记录每个型号的容量、电压和尺寸。每行是一个型号，每列是一个参数。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407"/>
        <w:gridCol w:w="2819"/>
        <w:gridCol w:w="222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型号</w:t>
            </w:r>
          </w:p>
        </w:tc>
        <w:tc>
          <w:tcPr>
            <w:tcW w:type="dxa" w:w="24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容量(μF)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额定电压(V)</w:t>
            </w:r>
          </w:p>
        </w:tc>
        <w:tc>
          <w:tcPr>
            <w:tcW w:type="dxa" w:w="22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尺寸(mm)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24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25</w:t>
            </w:r>
          </w:p>
        </w:tc>
        <w:tc>
          <w:tcPr>
            <w:tcW w:type="dxa" w:w="22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8×12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DEMO-C02</w:t>
            </w:r>
          </w:p>
        </w:tc>
        <w:tc>
          <w:tcPr>
            <w:tcW w:type="dxa" w:w="24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50</w:t>
            </w:r>
          </w:p>
        </w:tc>
        <w:tc>
          <w:tcPr>
            <w:tcW w:type="dxa" w:w="22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10×16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  <w:b/>
        </w:rPr>
        <w:t>产品规格书</w:t>
      </w:r>
      <w:r>
        <w:rPr>
          <w:rFonts w:ascii="Songti SC" w:hAnsi="Songti SC" w:cs="Songti SC" w:eastAsia="Songti SC"/>
        </w:rPr>
        <w:t>保留文件原文，供用户核对产品参数和适用条件。清单给出的文件名是“DEMO-C02_产品规格书.pdf”，内容示意中包含：</w:t>
      </w:r>
    </w:p>
    <w:p>
      <w:pPr>
        <w:keepLines/>
      </w:pPr>
      <w:r>
        <w:rPr>
          <w:rFonts w:ascii="Songti SC" w:hAnsi="Songti SC" w:cs="Songti SC" w:eastAsia="Songti SC"/>
        </w:rPr>
        <w:t>型号DEMO-C02，容量100μF，额定电压50V。</w:t>
      </w:r>
    </w:p>
    <w:p>
      <w:pPr>
        <w:keepLines/>
      </w:pPr>
      <w:r>
        <w:rPr>
          <w:rFonts w:ascii="Songti SC" w:hAnsi="Songti SC" w:cs="Songti SC" w:eastAsia="Songti SC"/>
        </w:rPr>
        <w:t>清单还要求规格书包含外形尺寸及适用场景；本例的具体尺寸来自上面的参数表，寿命参数尚未提供。</w:t>
      </w:r>
    </w:p>
    <w:p>
      <w:pPr>
        <w:keepLines/>
      </w:pPr>
      <w:r>
        <w:rPr>
          <w:rFonts w:ascii="Songti SC" w:hAnsi="Songti SC" w:cs="Songti SC" w:eastAsia="Songti SC"/>
          <w:b/>
        </w:rPr>
        <w:t>两份资料按“型号”关联。</w:t>
      </w:r>
      <w:r>
        <w:rPr>
          <w:rFonts w:ascii="Songti SC" w:hAnsi="Songti SC" w:cs="Songti SC" w:eastAsia="Songti SC"/>
        </w:rPr>
        <w:t xml:space="preserve"> 查询DEMO-C02时，先找到参数表中该型号的一行，再查对应规格书。回答里的容量和电压可以回查这两处；尺寸回查参数表，其他条件需要对应资料支持。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根据这些字段回答什么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问1：</w:t>
      </w:r>
      <w:r>
        <w:rPr>
          <w:rFonts w:ascii="Songti SC" w:hAnsi="Songti SC" w:cs="Songti SC" w:eastAsia="Songti SC"/>
        </w:rPr>
        <w:t xml:space="preserve"> 需要100μF、额定电压不低于35V，选哪个？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DEMO-C02符合要求：参数表记录容量100μF、额定电压50V，规格书也给出这两个参数。DEMO-C01的额定电压只有25V，低于要求。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问2：</w:t>
      </w:r>
      <w:r>
        <w:rPr>
          <w:rFonts w:ascii="Songti SC" w:hAnsi="Songti SC" w:cs="Songti SC" w:eastAsia="Songti SC"/>
        </w:rPr>
        <w:t xml:space="preserve"> C01更小，能用它替代吗？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参数表中C01的尺寸是8×12mm，C02是10×16mm；但C01的额定电压只有25V，不满足已经确认的35V要求，仍推荐C02。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问3：</w:t>
      </w:r>
      <w:r>
        <w:rPr>
          <w:rFonts w:ascii="Songti SC" w:hAnsi="Songti SC" w:cs="Songti SC" w:eastAsia="Songti SC"/>
        </w:rPr>
        <w:t xml:space="preserve"> 再加一个要求，寿命至少5000小时。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已保留100μF和不低于35V的要求，并增加寿命条件。当前资料缺少C02的寿命参数，结果标为“待核实”，需要补充对应规格书内容后确认。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问4：</w:t>
      </w:r>
      <w:r>
        <w:rPr>
          <w:rFonts w:ascii="Songti SC" w:hAnsi="Songti SC" w:cs="Songti SC" w:eastAsia="Songti SC"/>
        </w:rPr>
        <w:t xml:space="preserve"> C02的尺寸从哪里查到？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产品参数表中DEMO-C02这一行的“尺寸(mm)”字段是10×16。</w:t>
      </w:r>
    </w:p>
    <w:p>
      <w:pPr>
        <w:pStyle w:val="Heading2"/>
      </w:pPr>
      <w:r>
        <w:rPr>
          <w:rFonts w:ascii="Songti SC" w:hAnsi="Songti SC" w:cs="Songti SC" w:eastAsia="Songti SC"/>
        </w:rPr>
        <w:t>推荐规则怎么定</w:t>
      </w:r>
    </w:p>
    <w:p>
      <w:pPr>
        <w:keepLines/>
      </w:pPr>
      <w:r>
        <w:rPr>
          <w:rFonts w:ascii="Songti SC" w:hAnsi="Songti SC" w:cs="Songti SC" w:eastAsia="Songti SC"/>
        </w:rPr>
        <w:t>选型至少要有容量和电压，缺哪项就追问哪项。用户只描述用途时，先查客户资料中的适用条件，再确认所需参数。用户只问某个型号的参数时，可以直接查资料。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</w:t>
      </w:r>
      <w:r>
        <w:rPr>
          <w:rFonts w:ascii="Songti SC" w:hAnsi="Songti SC" w:cs="Songti SC" w:eastAsia="Songti SC"/>
        </w:rPr>
        <w:t>容量按数值相等匹配；额定电压、寿命达到用户给出的最低值；产品工作温度要覆盖用户要求的温度范围；尺寸按确认后的各方向上限比较。容量公差、尺寸含义和单位由客户资料确认。</w:t>
      </w:r>
    </w:p>
    <w:p>
      <w:pPr>
        <w:keepLines/>
      </w:pPr>
      <w:r>
        <w:rPr>
          <w:rFonts w:ascii="Songti SC" w:hAnsi="Songti SC" w:cs="Songti SC" w:eastAsia="Songti SC"/>
        </w:rPr>
        <w:t>用户提出的每项条件都要有资料证明。缺参数的型号放在“待核实”结果中；条件冲突时说明冲突项。替代型号也按原要求逐项检查。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</w:t>
      </w:r>
      <w:r>
        <w:rPr>
          <w:rFonts w:ascii="Songti SC" w:hAnsi="Songti SC" w:cs="Songti SC" w:eastAsia="Songti SC"/>
        </w:rPr>
        <w:t>符合条件的型号按型号编码排序，展示前3个。用户明确说“电压从低到高”等偏好时，按该偏好排序；多项偏好先确认优先顺序。</w:t>
      </w:r>
    </w:p>
    <w:p>
      <w:pPr>
        <w:pStyle w:val="Heading2"/>
      </w:pPr>
      <w:r>
        <w:rPr>
          <w:rFonts w:ascii="Songti SC" w:hAnsi="Songti SC" w:cs="Songti SC" w:eastAsia="Songti SC"/>
        </w:rPr>
        <w:t>客户提供什么以及如何验收</w:t>
      </w:r>
    </w:p>
    <w:p>
      <w:pPr>
        <w:keepLines/>
      </w:pPr>
      <w:r>
        <w:rPr>
          <w:rFonts w:ascii="Songti SC" w:hAnsi="Songti SC" w:cs="Songti SC" w:eastAsia="Songti SC"/>
        </w:rPr>
        <w:t>客户提供1个系列5个型号的规格书、对应5行参数表，以及覆盖5类选型需求的5组问题与标准答案。型号用于连接参数表和规格书，答案中的参数要能查到出处。</w:t>
      </w:r>
    </w:p>
    <w:p>
      <w:pPr>
        <w:keepLines/>
      </w:pPr>
      <w:r>
        <w:rPr>
          <w:rFonts w:ascii="Songti SC" w:hAnsi="Songti SC" w:cs="Songti SC" w:eastAsia="Songti SC"/>
        </w:rPr>
        <w:t>验收时核对推荐、对比、补问、替代和无匹配结果，并检查连续追问是否保留条件。相同数据和要求应得到相同的候选及顺序。</w:t>
      </w:r>
    </w:p>
    <w:p>
      <w:pPr>
        <w:pStyle w:val="Heading2"/>
      </w:pPr>
      <w:r>
        <w:rPr>
          <w:rFonts w:ascii="Songti SC" w:hAnsi="Songti SC" w:cs="Songti SC" w:eastAsia="Songti SC"/>
        </w:rPr>
        <w:t>System Prompt 草稿</w:t>
      </w:r>
    </w:p>
    <w:p>
      <w:pPr>
        <w:keepLines/>
      </w:pPr>
      <w:r>
        <w:rPr>
          <w:rFonts w:ascii="Songti SC" w:hAnsi="Songti SC" w:cs="Songti SC" w:eastAsia="Songti SC"/>
        </w:rPr>
        <w:t>你是丰宾电子的产品选型助手。先识别应用用途、容量、电压及用户提出的其他条件。用产品参数查询工具筛选型号，用资料检索工具查规格书及适用条件。按当前推荐规则说明候选型号、逐项匹配理由和参数差异。缺选型条件时追问；缺产品参数时标为待核实。替代型号继续按原要求核对，追问只更新用户明确修改的条件。结尾给出参数表或规格书出处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第二章 设备维修助手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设备报故障后，维修人员需要查清可能原因、先检查哪里、怎么处理以及用什么备件。智能体从该型号的手册、操作规程和历史工单中整理这些信息，帮助维修人员按顺序处理。</w:t>
      </w:r>
    </w:p>
    <w:p>
      <w:pPr>
        <w:pStyle w:val="Heading2"/>
      </w:pPr>
      <w:r>
        <w:rPr>
          <w:rFonts w:ascii="Songti SC" w:hAnsi="Songti SC" w:cs="Songti SC" w:eastAsia="Songti SC"/>
        </w:rPr>
        <w:t>用户怎么用</w:t>
      </w:r>
    </w:p>
    <w:p>
      <w:pPr>
        <w:keepLines/>
      </w:pPr>
      <w:r>
        <w:rPr>
          <w:rFonts w:ascii="Songti SC" w:hAnsi="Songti SC" w:cs="Songti SC" w:eastAsia="Songti SC"/>
        </w:rPr>
        <w:t>维修人员打开问答页，输入设备型号、故障码或现场现象。系统确认设备后，依次回答：可能原因、需要检查的项目、对应处理步骤、备件与注意事项、修后验证方法。每项操作都附资料出处。</w:t>
      </w:r>
    </w:p>
    <w:p>
      <w:pPr>
        <w:keepLines/>
      </w:pPr>
      <w:r>
        <w:rPr>
          <w:rFonts w:ascii="Songti SC" w:hAnsi="Songti SC" w:cs="Songti SC" w:eastAsia="Songti SC"/>
        </w:rPr>
        <w:t>用户把检查结果继续发给助手，助手据此缩小原因范围。更换设备或故障时，重新查找适用方案。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989"/>
        <w:gridCol w:w="311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卡片标题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点击发送的完整问题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回答应包含什么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查故障处理方案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DEMO-M01出现E02告警，请说明排查步骤和修后验证方法。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适用规程中的步骤与出处，缺项明确提示。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查历史维修记录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DEMO-M01的E02故障有哪些维修记录，处理结果怎样？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工单、处理方式和记录结果。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查维修备件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处理DEMO-M01的E02故障需要核对哪些备件？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备件编码、规格、适用型号及依据。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样例数据实际长这样</w:t>
      </w:r>
    </w:p>
    <w:p>
      <w:pPr>
        <w:keepLines/>
      </w:pPr>
      <w:r>
        <w:rPr>
          <w:rFonts w:ascii="Songti SC" w:hAnsi="Songti SC" w:cs="Songti SC" w:eastAsia="Songti SC"/>
        </w:rPr>
        <w:t>以下文件内容和表格记录沿用《丰宾电子_客户样例数据需求清单》中的虚构示例，用来说明资料格式和查询方式。</w:t>
      </w:r>
    </w:p>
    <w:p>
      <w:pPr>
        <w:keepLines/>
      </w:pPr>
      <w:r>
        <w:rPr>
          <w:rFonts w:ascii="Songti SC" w:hAnsi="Songti SC" w:cs="Songti SC" w:eastAsia="Songti SC"/>
          <w:b/>
        </w:rPr>
        <w:t>维修手册和操作规程</w:t>
      </w:r>
      <w:r>
        <w:rPr>
          <w:rFonts w:ascii="Songti SC" w:hAnsi="Songti SC" w:cs="Songti SC" w:eastAsia="Songti SC"/>
        </w:rPr>
        <w:t>提供故障说明与处理要求。清单列出的文件为“DEMO-M01_维修手册.pdf”和“DEMO-M01_操作规程.docx”，给出的内容示意是：</w:t>
      </w:r>
    </w:p>
    <w:p>
      <w:pPr>
        <w:keepLines/>
      </w:pPr>
      <w:r>
        <w:rPr>
          <w:rFonts w:ascii="Songti SC" w:hAnsi="Songti SC" w:cs="Songti SC" w:eastAsia="Songti SC"/>
        </w:rPr>
        <w:t>E02表示滤芯堵塞，处理要求见维修手册第10页。</w:t>
      </w:r>
    </w:p>
    <w:p>
      <w:pPr>
        <w:keepLines/>
      </w:pPr>
      <w:r>
        <w:rPr>
          <w:rFonts w:ascii="Songti SC" w:hAnsi="Songti SC" w:cs="Songti SC" w:eastAsia="Songti SC"/>
        </w:rPr>
        <w:t>第10页是处理要求的引用位置；清单未展开这一页的具体操作和复检标准，接入对应原文件后才能核对。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历史维修记录表</w:t>
      </w:r>
      <w:r>
        <w:rPr>
          <w:rFonts w:ascii="Songti SC" w:hAnsi="Songti SC" w:cs="Songti SC" w:eastAsia="Songti SC"/>
        </w:rPr>
        <w:t>记录已经发生的故障、处理方式和结果。每行是一张已完成的维修工单。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00"/>
        <w:gridCol w:w="1400"/>
        <w:gridCol w:w="1200"/>
        <w:gridCol w:w="1300"/>
        <w:gridCol w:w="3351"/>
        <w:gridCol w:w="1301"/>
      </w:tblGrid>
      <w:tr>
        <w:trPr>
          <w:cantSplit/>
          <w:tblHeader/>
        </w:trPr>
        <w:tc>
          <w:tcPr>
            <w:tcW w:type="dxa" w:w="1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工单号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设备型号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故障码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原因</w:t>
            </w:r>
          </w:p>
        </w:tc>
        <w:tc>
          <w:tcPr>
            <w:tcW w:type="dxa" w:w="33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处理方式</w:t>
            </w:r>
          </w:p>
        </w:tc>
        <w:tc>
          <w:tcPr>
            <w:tcW w:type="dxa" w:w="13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WO001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DEMO-M01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E02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滤芯堵塞</w:t>
            </w:r>
          </w:p>
        </w:tc>
        <w:tc>
          <w:tcPr>
            <w:tcW w:type="dxa" w:w="33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按规程更换SP01滤芯并复检</w:t>
            </w:r>
          </w:p>
        </w:tc>
        <w:tc>
          <w:tcPr>
            <w:tcW w:type="dxa" w:w="13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恢复正常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备件表</w:t>
      </w:r>
      <w:r>
        <w:rPr>
          <w:rFonts w:ascii="Songti SC" w:hAnsi="Songti SC" w:cs="Songti SC" w:eastAsia="Songti SC"/>
        </w:rPr>
        <w:t>记录备件的编码、名称、规格和适用设备。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24"/>
        <w:gridCol w:w="2053"/>
        <w:gridCol w:w="2395"/>
        <w:gridCol w:w="3080"/>
      </w:tblGrid>
      <w:tr>
        <w:trPr>
          <w:cantSplit/>
          <w:tblHeader/>
        </w:trPr>
        <w:tc>
          <w:tcPr>
            <w:tcW w:type="dxa" w:w="22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备件编码</w:t>
            </w:r>
          </w:p>
        </w:tc>
        <w:tc>
          <w:tcPr>
            <w:tcW w:type="dxa" w:w="20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名称</w:t>
            </w:r>
          </w:p>
        </w:tc>
        <w:tc>
          <w:tcPr>
            <w:tcW w:type="dxa" w:w="23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规格</w:t>
            </w:r>
          </w:p>
        </w:tc>
        <w:tc>
          <w:tcPr>
            <w:tcW w:type="dxa" w:w="3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适用设备型号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SP01</w:t>
            </w:r>
          </w:p>
        </w:tc>
        <w:tc>
          <w:tcPr>
            <w:tcW w:type="dxa" w:w="20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滤芯</w:t>
            </w:r>
          </w:p>
        </w:tc>
        <w:tc>
          <w:tcPr>
            <w:tcW w:type="dxa" w:w="23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DEMO-F01</w:t>
            </w:r>
          </w:p>
        </w:tc>
        <w:tc>
          <w:tcPr>
            <w:tcW w:type="dxa" w:w="3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DEMO-M01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  <w:b/>
        </w:rPr>
        <w:t>这些资料这样关联：</w:t>
      </w:r>
      <w:r>
        <w:rPr>
          <w:rFonts w:ascii="Songti SC" w:hAnsi="Songti SC" w:cs="Songti SC" w:eastAsia="Songti SC"/>
        </w:rPr>
        <w:t xml:space="preserve"> 用设备型号DEMO-M01找到适用手册，再结合故障码E02查到工单WO001；从工单“处理方式”中的SP01找到备件表对应行，核对规格及适用设备。工单说明历史上怎样处理、结果如何，具体操作按手册和规程执行。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根据这些字段回答什么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问1：</w:t>
      </w:r>
      <w:r>
        <w:rPr>
          <w:rFonts w:ascii="Songti SC" w:hAnsi="Songti SC" w:cs="Songti SC" w:eastAsia="Songti SC"/>
        </w:rPr>
        <w:t xml:space="preserve"> DEMO-M01出现E02，查到什么处理记录？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历史维修记录表中，工单WO001的设备型号是DEMO-M01、故障码是E02；原因记为滤芯堵塞，处理方式是“按规程更换SP01滤芯并复检”，结果为“恢复正常”。处理要求可回查DEMO-M01维修手册第10页。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问2：</w:t>
      </w:r>
      <w:r>
        <w:rPr>
          <w:rFonts w:ascii="Songti SC" w:hAnsi="Songti SC" w:cs="Songti SC" w:eastAsia="Songti SC"/>
        </w:rPr>
        <w:t xml:space="preserve"> 用什么备件？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工单WO001使用SP01滤芯。备件表中，SP01的规格是DEMO-F01，适用设备型号为DEMO-M01。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问3：</w:t>
      </w:r>
      <w:r>
        <w:rPr>
          <w:rFonts w:ascii="Songti SC" w:hAnsi="Songti SC" w:cs="Songti SC" w:eastAsia="Songti SC"/>
        </w:rPr>
        <w:t xml:space="preserve"> 更换后怎样确认修好了？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工单只记录了“复检”和“恢复正常”，未列出具体复检项目及达标数值。需要查阅对应手册或操作规程，补齐这些项目和标准后再列出验证要求。</w:t>
      </w:r>
    </w:p>
    <w:p>
      <w:pPr>
        <w:pStyle w:val="Heading2"/>
      </w:pPr>
      <w:r>
        <w:rPr>
          <w:rFonts w:ascii="Songti SC" w:hAnsi="Songti SC" w:cs="Songti SC" w:eastAsia="Songti SC"/>
        </w:rPr>
        <w:t>维修方案怎么确定</w:t>
      </w:r>
    </w:p>
    <w:p>
      <w:pPr>
        <w:keepLines/>
      </w:pPr>
      <w:r>
        <w:rPr>
          <w:rFonts w:ascii="Songti SC" w:hAnsi="Songti SC" w:cs="Songti SC" w:eastAsia="Songti SC"/>
        </w:rPr>
        <w:t>型号加故障码，或型号加明确现象，满足其一即可查找。只有故障码或现象时，先说明查到的相关记录，再追问设备型号。多个原因都可能成立时，先提出能区分原因的检查项，等待用户反馈。</w:t>
      </w:r>
    </w:p>
    <w:p>
      <w:pPr>
        <w:keepLines/>
      </w:pPr>
      <w:r>
        <w:rPr>
          <w:rFonts w:ascii="Songti SC" w:hAnsi="Songti SC" w:cs="Songti SC" w:eastAsia="Songti SC"/>
          <w:b/>
        </w:rPr>
        <w:t>处理步骤以客户确认的有效手册和规程为依据。</w:t>
      </w:r>
      <w:r>
        <w:rPr>
          <w:rFonts w:ascii="Songti SC" w:hAnsi="Songti SC" w:cs="Songti SC" w:eastAsia="Songti SC"/>
        </w:rPr>
        <w:t xml:space="preserve"> 历史工单提供参考案例；备件按适用型号核对。资料版本或结论冲突时，指出冲突，由设备工程师确认后继续。缺少步骤、验证标准或工时时，明确列出缺项。</w:t>
      </w:r>
    </w:p>
    <w:p>
      <w:pPr>
        <w:keepLines/>
      </w:pPr>
      <w:r>
        <w:rPr>
          <w:rFonts w:ascii="Songti SC" w:hAnsi="Songti SC" w:cs="Songti SC" w:eastAsia="Songti SC"/>
        </w:rPr>
        <w:t>回答中的工时要说明是手册规定的标准工时，还是某条历史工单的实际耗时。维修反馈保存在当前对话，后续追问继续使用。</w:t>
      </w:r>
    </w:p>
    <w:p>
      <w:pPr>
        <w:pStyle w:val="Heading2"/>
      </w:pPr>
      <w:r>
        <w:rPr>
          <w:rFonts w:ascii="Songti SC" w:hAnsi="Songti SC" w:cs="Songti SC" w:eastAsia="Songti SC"/>
        </w:rPr>
        <w:t>客户提供什么以及如何验收</w:t>
      </w:r>
    </w:p>
    <w:p>
      <w:pPr>
        <w:keepLines/>
      </w:pPr>
      <w:r>
        <w:rPr>
          <w:rFonts w:ascii="Songti SC" w:hAnsi="Songti SC" w:cs="Songti SC" w:eastAsia="Songti SC"/>
        </w:rPr>
        <w:t>客户提供1类设备的手册和规程、覆盖5个故障的5至10条已完成维修记录、相关备件表，以及对应5个故障的5组标准问答。</w:t>
      </w:r>
    </w:p>
    <w:p>
      <w:pPr>
        <w:keepLines/>
      </w:pPr>
      <w:r>
        <w:rPr>
          <w:rFonts w:ascii="Songti SC" w:hAnsi="Songti SC" w:cs="Songti SC" w:eastAsia="Songti SC"/>
        </w:rPr>
        <w:t>验收时，5个故障都应能查到处理步骤、注意事项、备件和验证要求，并能打开原资料；缺型号、资料冲突或缺步骤时，按上面的规则追问或提示。</w:t>
      </w:r>
    </w:p>
    <w:p>
      <w:pPr>
        <w:pStyle w:val="Heading2"/>
      </w:pPr>
      <w:r>
        <w:rPr>
          <w:rFonts w:ascii="Songti SC" w:hAnsi="Songti SC" w:cs="Songti SC" w:eastAsia="Songti SC"/>
        </w:rPr>
        <w:t>System Prompt 草稿</w:t>
      </w:r>
    </w:p>
    <w:p>
      <w:pPr>
        <w:keepLines/>
      </w:pPr>
      <w:r>
        <w:rPr>
          <w:rFonts w:ascii="Songti SC" w:hAnsi="Songti SC" w:cs="Songti SC" w:eastAsia="Songti SC"/>
        </w:rPr>
        <w:t>你是丰宾电子的设备维修助手。先确认设备型号、故障码或现场现象，检索该型号的有效手册与规程，并查询相关维修工单和备件。按现场检查结果整理可能原因、检查项目、处理步骤、备件、注意事项和修后验证要求。多个原因都成立时先补问能区分原因的检查结果。操作依据不完整或版本冲突时，列出待确认项。注明标准工时或历史耗时的来源，结尾附文件及页码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第三章 能源预测与优化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能源管理员需要知道哪里用电多、是否因为生产更多产品，以及下周大约需要多少电。智能体先展示用电情况，再找出每件产品耗电偏高的班次，列出相关停线或运行记录供核查，并根据计划产量估算用电。</w:t>
      </w:r>
    </w:p>
    <w:p>
      <w:pPr>
        <w:pStyle w:val="Heading2"/>
      </w:pPr>
      <w:r>
        <w:rPr>
          <w:rFonts w:ascii="Songti SC" w:hAnsi="Songti SC" w:cs="Songti SC" w:eastAsia="Songti SC"/>
        </w:rPr>
        <w:t>用户怎么用</w:t>
      </w:r>
    </w:p>
    <w:p>
      <w:pPr>
        <w:keepLines/>
      </w:pPr>
      <w:r>
        <w:rPr>
          <w:rFonts w:ascii="Songti SC" w:hAnsi="Songti SC" w:cs="Songti SC" w:eastAsia="Songti SC"/>
        </w:rPr>
        <w:t>进入智能体先查看能源看板，选择日期、产线等范围，查看趋势和偏高班次，再填写预测计划。需要追查原因时，点击“智能问答”，打开该智能体的问答页面；问答中点击“查看看板”可返回。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989"/>
        <w:gridCol w:w="311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卡片标题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点击发送的完整问题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回答应包含什么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预测下周用电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按当前产线和产品，产量比历史日均水平增加5%，预计未来7天用多少电？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历史依据、调整后的计划产量和用电估算。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看趋势与异常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按当前范围查看每日用电趋势，并列出单耗偏高的班次。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每日变化、异常班次、实际与基准的差距。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比较班次用电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比较当前所选产线的白班和夜班用电量及每件用电。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同产品、对应时段的比较及数据覆盖情况。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Songti SC" w:hAnsi="Songti SC" w:cs="Songti SC" w:eastAsia="Songti SC"/>
        </w:rPr>
        <w:t>看板各部分怎么操作</w:t>
      </w:r>
    </w:p>
    <w:p>
      <w:pPr>
        <w:keepNext/>
        <w:keepLines/>
      </w:pPr>
      <w:r>
        <w:rPr>
          <w:rFonts w:ascii="Songti SC" w:hAnsi="Songti SC" w:cs="Songti SC" w:eastAsia="Songti SC"/>
        </w:rPr>
        <w:t>进入智能体先展示能源看板，问答中也可点击“查看看板”进入。首次默认客户数据覆盖的起止日期、全部工序和产线、按日查看、预测7天；再次进入沿用看板上次生效的范围与预测条件。页面显示统计用电量、单位产量电耗、异常点数3张指标卡，以及趋势、预测、班次对比、产线对比和异常列表。单耗比较和预测使用一个产品型号，只有一个时自动选中；多个型号尚未选择时，保留已知电量，相关区域提示“请选择产品型号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59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位置或操作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页面结果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修改日期、工序、产线或产品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工序和产线支持搜索、多选；产品单选。有效修改后刷新3张指标卡、各图和异常列表，列表回第1页；清空旧计划总产量及产量增减比例，按新范围生成默认计划。电表覆盖关系来自资料映射，并随所选范围显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切换趋势的日、月、年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只改变趋势汇总粒度，指标、预测及异常判断保持不变。数据按时间升序，每组最多31个点；悬停显示日期或月份、用电量及单位。月、年汇总注明实际覆盖天数，缺记录日期保留缺口。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查看班次与产线对比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展示各班次、各产线的实际单耗和基准单耗；悬停显示名称、总电量、去重产量及单耗。产线图每组最多6条，点击某条产线的柱形，将顶部产线替换为该产线并刷新全看板。班次柱、趋势点仅查看数值。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修改预测天数或计划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天数可选7、14、30；计划输入整个预测期间的总产量，注明单位。有效输入只刷新预测数值、起止日期、累计曲线、计划来源和计算式。留空按历史日均产量延续；历史单耗有效时，填0估算为0。无效输入提示错误，保留上次有效预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改变天数后查看预测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手填计划总量保留，页面说明它覆盖新的天数；默认计划随天数重算。曲线以所选历史结束日的累计0为起点，从次日开始均匀累计，末日等于预计总用电。使用手填计划或产量增减比例时，同时显示“历史产量延续”参考曲线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异常列表分页与导出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列表仅显示已触发的异常点，按日期、产线、班次、产品及工序顺序排列。分页只改变可见行，指标卡的异常点数保持当前范围总数。导出“能耗异常明细.xlsx”，包含当前范围全部异常行，字段、顺序及显示精度与列表一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点击智能问答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打开该智能体的问答页面。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统计用电量按已确认计量覆盖关系汇总；单位产量电耗取同期电量÷去重产量；异常点数取按下述规则判定的记录数。异常列表列为日期、产线、班次、工序、产品、电表覆盖范围、用电量、产量、实际单耗、基准单耗、偏高比例、异常说明、核查建议。数量及单耗标明单位。多列时横向滚动；行内为文本，需要追查时点击“智能问答”，说明该行的日期、班次和产线。</w:t>
      </w:r>
    </w:p>
    <w:p>
      <w:pPr>
        <w:pStyle w:val="Heading2"/>
      </w:pPr>
      <w:r>
        <w:rPr>
          <w:rFonts w:ascii="Songti SC" w:hAnsi="Songti SC" w:cs="Songti SC" w:eastAsia="Songti SC"/>
        </w:rPr>
        <w:t>异常说明是怎样生成的</w:t>
      </w:r>
    </w:p>
    <w:p>
      <w:pPr>
        <w:keepLines/>
      </w:pPr>
      <w:r>
        <w:rPr>
          <w:rFonts w:ascii="Songti SC" w:hAnsi="Songti SC" w:cs="Songti SC" w:eastAsia="Songti SC"/>
        </w:rPr>
        <w:t>按同一日期、班次、产线、产品及电表覆盖范围计算单耗，严格高于基准20%才记为1个异常点。趋势改为月或年时，仍按原班次记录判定，异常点数保持不变。</w:t>
      </w:r>
    </w:p>
    <w:p>
      <w:pPr>
        <w:keepLines/>
      </w:pPr>
      <w:r>
        <w:rPr>
          <w:rFonts w:ascii="Songti SC" w:hAnsi="Songti SC" w:cs="Songti SC" w:eastAsia="Songti SC"/>
        </w:rPr>
        <w:t>程序使用固定模板：“实际单耗{实际值}{单位}，基准{基准值}{单位}，偏高{比例}%，超过20%提醒线”。本章白班例子显示“实际单耗0.025度/件，基准0.02度/件，偏高25%，超过20%提醒线”；若实际为0.024度/件，恰好高20%，不列为异常。判定使用未舍入值；接近边界时增加显示精度。</w:t>
      </w:r>
    </w:p>
    <w:p>
      <w:pPr>
        <w:keepLines/>
      </w:pPr>
      <w:r>
        <w:rPr>
          <w:rFonts w:ascii="Songti SC" w:hAnsi="Songti SC" w:cs="Songti SC" w:eastAsia="Songti SC"/>
        </w:rPr>
        <w:t>“核查建议”提示核对同期产量、用电和运行记录。查到关联记录后再说明具体原因。缺产量、基准或覆盖关系时显示“待补数据”；分母为0时显示“无法计算”，对应记录均不归入正常或异常。异常点卡同时注明“可判定X条、待核对Y条”；没有已知异常但仍有待核对记录时，列表提示“暂无已判定异常，仍有Y条待核对”。历史缺日时保留已知电量，列明缺失日期，依赖完整历史的单耗和预测显示待补数据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样例数据实际长这样</w:t>
      </w:r>
    </w:p>
    <w:p>
      <w:pPr>
        <w:keepLines/>
      </w:pPr>
      <w:r>
        <w:rPr>
          <w:rFonts w:ascii="Songti SC" w:hAnsi="Songti SC" w:cs="Songti SC" w:eastAsia="Songti SC"/>
        </w:rPr>
        <w:t>下面保留客户清单中的EM01小时用电记录，并补充两天完整的白班记录、基准和计划，用来说明单耗与预测。记录均为虚构；每张表可对应一个Excel工作表，每行是一条原始记录。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电表信息表</w:t>
      </w:r>
      <w:r>
        <w:rPr>
          <w:rFonts w:ascii="Songti SC" w:hAnsi="Songti SC" w:cs="Songti SC" w:eastAsia="Songti SC"/>
        </w:rPr>
        <w:t>说明电表装在哪里、计量哪部分设备。EM02是1号线总表，覆盖EM01对应的设备D01。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293"/>
        <w:gridCol w:w="1401"/>
        <w:gridCol w:w="1293"/>
        <w:gridCol w:w="1401"/>
        <w:gridCol w:w="1670"/>
        <w:gridCol w:w="1293"/>
      </w:tblGrid>
      <w:tr>
        <w:trPr>
          <w:cantSplit/>
          <w:tblHeader/>
        </w:trPr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电表编号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计量范围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表类型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上级电表</w:t>
            </w:r>
          </w:p>
        </w:tc>
        <w:tc>
          <w:tcPr>
            <w:tcW w:type="dxa" w:w="16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计量方式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EM01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设备D01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分表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EM02</w:t>
            </w:r>
          </w:p>
        </w:tc>
        <w:tc>
          <w:tcPr>
            <w:tcW w:type="dxa" w:w="16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时段用电量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kWh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EM02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整线设备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总表</w:t>
            </w:r>
          </w:p>
        </w:tc>
        <w:tc>
          <w:tcPr>
            <w:tcW w:type="dxa" w:w="1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—</w:t>
            </w:r>
          </w:p>
        </w:tc>
        <w:tc>
          <w:tcPr>
            <w:tcW w:type="dxa" w:w="16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时段用电量</w:t>
            </w:r>
          </w:p>
        </w:tc>
        <w:tc>
          <w:tcPr>
            <w:tcW w:type="dxa" w:w="1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kWh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用电记录表</w:t>
      </w:r>
      <w:r>
        <w:rPr>
          <w:rFonts w:ascii="Songti SC" w:hAnsi="Songti SC" w:cs="Songti SC" w:eastAsia="Songti SC"/>
        </w:rPr>
        <w:t>记录每块电表在一个起止时段内用了多少电，1kWh等于1度电。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7"/>
        <w:gridCol w:w="1682"/>
        <w:gridCol w:w="1682"/>
        <w:gridCol w:w="1682"/>
        <w:gridCol w:w="2539"/>
      </w:tblGrid>
      <w:tr>
        <w:trPr>
          <w:cantSplit/>
          <w:tblHeader/>
        </w:trPr>
        <w:tc>
          <w:tcPr>
            <w:tcW w:type="dxa" w:w="21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开始时间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结束时间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电表编号</w:t>
            </w:r>
          </w:p>
        </w:tc>
        <w:tc>
          <w:tcPr>
            <w:tcW w:type="dxa" w:w="25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用电量（kWh）</w:t>
            </w:r>
          </w:p>
        </w:tc>
      </w:tr>
      <w:tr>
        <w:trPr>
          <w:cantSplit/>
        </w:trPr>
        <w:tc>
          <w:tcPr>
            <w:tcW w:type="dxa" w:w="21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08:00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09:00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EM01</w:t>
            </w:r>
          </w:p>
        </w:tc>
        <w:tc>
          <w:tcPr>
            <w:tcW w:type="dxa" w:w="25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1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09:00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EM01</w:t>
            </w:r>
          </w:p>
        </w:tc>
        <w:tc>
          <w:tcPr>
            <w:tcW w:type="dxa" w:w="25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1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08:00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16:00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EM02</w:t>
            </w:r>
          </w:p>
        </w:tc>
        <w:tc>
          <w:tcPr>
            <w:tcW w:type="dxa" w:w="25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21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2026-09-02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08:00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16:00</w:t>
            </w:r>
          </w:p>
        </w:tc>
        <w:tc>
          <w:tcPr>
            <w:tcW w:type="dxa" w:w="16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EM02</w:t>
            </w:r>
          </w:p>
        </w:tc>
        <w:tc>
          <w:tcPr>
            <w:tcW w:type="dxa" w:w="25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15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班次生产记录表</w:t>
      </w:r>
      <w:r>
        <w:rPr>
          <w:rFonts w:ascii="Songti SC" w:hAnsi="Songti SC" w:cs="Songti SC" w:eastAsia="Songti SC"/>
        </w:rPr>
        <w:t>记录同一时段、同一产线生产了什么产品及数量。这两天的示例分析范围是白班08:00至16:00。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7"/>
        <w:gridCol w:w="1216"/>
        <w:gridCol w:w="1216"/>
        <w:gridCol w:w="1418"/>
        <w:gridCol w:w="1317"/>
        <w:gridCol w:w="1317"/>
        <w:gridCol w:w="1571"/>
      </w:tblGrid>
      <w:tr>
        <w:trPr>
          <w:cantSplit/>
          <w:tblHeader/>
        </w:trPr>
        <w:tc>
          <w:tcPr>
            <w:tcW w:type="dxa" w:w="16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4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产品型号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开始时间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结束时间</w:t>
            </w:r>
          </w:p>
        </w:tc>
        <w:tc>
          <w:tcPr>
            <w:tcW w:type="dxa" w:w="15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产量（件）</w:t>
            </w:r>
          </w:p>
        </w:tc>
      </w:tr>
      <w:tr>
        <w:trPr>
          <w:cantSplit/>
        </w:trPr>
        <w:tc>
          <w:tcPr>
            <w:tcW w:type="dxa" w:w="16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4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08:00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16:00</w:t>
            </w:r>
          </w:p>
        </w:tc>
        <w:tc>
          <w:tcPr>
            <w:tcW w:type="dxa" w:w="15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1000</w:t>
            </w:r>
          </w:p>
        </w:tc>
      </w:tr>
      <w:tr>
        <w:trPr>
          <w:cantSplit/>
        </w:trPr>
        <w:tc>
          <w:tcPr>
            <w:tcW w:type="dxa" w:w="16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2026-09-02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4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08:00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16:00</w:t>
            </w:r>
          </w:p>
        </w:tc>
        <w:tc>
          <w:tcPr>
            <w:tcW w:type="dxa" w:w="15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1000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基准单耗表</w:t>
      </w:r>
      <w:r>
        <w:rPr>
          <w:rFonts w:ascii="Songti SC" w:hAnsi="Songti SC" w:cs="Songti SC" w:eastAsia="Songti SC"/>
        </w:rPr>
        <w:t>由业务提供，用于比较对应产品和计量范围的实际单耗。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1"/>
        <w:gridCol w:w="1845"/>
        <w:gridCol w:w="1581"/>
        <w:gridCol w:w="1713"/>
        <w:gridCol w:w="3032"/>
      </w:tblGrid>
      <w:tr>
        <w:trPr>
          <w:cantSplit/>
          <w:tblHeader/>
        </w:trPr>
        <w:tc>
          <w:tcPr>
            <w:tcW w:type="dxa" w:w="15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8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产品型号</w:t>
            </w:r>
          </w:p>
        </w:tc>
        <w:tc>
          <w:tcPr>
            <w:tcW w:type="dxa" w:w="15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7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电表编号</w:t>
            </w:r>
          </w:p>
        </w:tc>
        <w:tc>
          <w:tcPr>
            <w:tcW w:type="dxa" w:w="3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基准单耗（kWh/件）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8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5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7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EM02</w:t>
            </w:r>
          </w:p>
        </w:tc>
        <w:tc>
          <w:tcPr>
            <w:tcW w:type="dxa" w:w="3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0.02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生产计划表</w:t>
      </w:r>
      <w:r>
        <w:rPr>
          <w:rFonts w:ascii="Songti SC" w:hAnsi="Songti SC" w:cs="Songti SC" w:eastAsia="Songti SC"/>
        </w:rPr>
        <w:t>记录未来一段期间要生产的总量。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79"/>
        <w:gridCol w:w="1519"/>
        <w:gridCol w:w="1519"/>
        <w:gridCol w:w="1089"/>
        <w:gridCol w:w="1089"/>
        <w:gridCol w:w="1270"/>
        <w:gridCol w:w="2087"/>
      </w:tblGrid>
      <w:tr>
        <w:trPr>
          <w:cantSplit/>
          <w:tblHeader/>
        </w:trPr>
        <w:tc>
          <w:tcPr>
            <w:tcW w:type="dxa" w:w="11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计划编号</w:t>
            </w:r>
          </w:p>
        </w:tc>
        <w:tc>
          <w:tcPr>
            <w:tcW w:type="dxa" w:w="15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开始日期</w:t>
            </w:r>
          </w:p>
        </w:tc>
        <w:tc>
          <w:tcPr>
            <w:tcW w:type="dxa" w:w="15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结束日期</w:t>
            </w:r>
          </w:p>
        </w:tc>
        <w:tc>
          <w:tcPr>
            <w:tcW w:type="dxa" w:w="10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0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产品型号</w:t>
            </w:r>
          </w:p>
        </w:tc>
        <w:tc>
          <w:tcPr>
            <w:tcW w:type="dxa" w:w="20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计划总产量（件）</w:t>
            </w:r>
          </w:p>
        </w:tc>
      </w:tr>
      <w:tr>
        <w:trPr>
          <w:cantSplit/>
        </w:trPr>
        <w:tc>
          <w:tcPr>
            <w:tcW w:type="dxa" w:w="11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PL001</w:t>
            </w:r>
          </w:p>
        </w:tc>
        <w:tc>
          <w:tcPr>
            <w:tcW w:type="dxa" w:w="15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2026-09-03</w:t>
            </w:r>
          </w:p>
        </w:tc>
        <w:tc>
          <w:tcPr>
            <w:tcW w:type="dxa" w:w="15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2026-09-09</w:t>
            </w:r>
          </w:p>
        </w:tc>
        <w:tc>
          <w:tcPr>
            <w:tcW w:type="dxa" w:w="10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0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20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9000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</w:rPr>
        <w:t>用电记录通过“电表编号”找到计量范围，再按日期、产线及起止时刻对应班次产量。整线单耗使用EM02总表的电量，EM01分表已在其覆盖范围内，不重复相加。EM01两小时的电量可单独比较，整线八小时产量不能直接作为它的分母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根据这些字段回答什么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问1：</w:t>
      </w:r>
      <w:r>
        <w:rPr>
          <w:rFonts w:ascii="Songti SC" w:hAnsi="Songti SC" w:cs="Songti SC" w:eastAsia="Songti SC"/>
        </w:rPr>
        <w:t xml:space="preserve"> 9月1日EM01电表，9至10点比8至9点多用了多少电？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用电记录从10kWh增加到12kWh，多2kWh，增加20%。这两条记录反映设备D01的小时用电变化。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问2：</w:t>
      </w:r>
      <w:r>
        <w:rPr>
          <w:rFonts w:ascii="Songti SC" w:hAnsi="Songti SC" w:cs="Songti SC" w:eastAsia="Songti SC"/>
        </w:rPr>
        <w:t xml:space="preserve"> 9月1日1号线白班生产DEMO-C01，单耗是否异常？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EM02在08:00至16:00用电25kWh，同期生产1000件，实际单耗＝25÷1000＝0.025kWh/件。基准表为0.02kWh/件，偏高25%，超过20%提醒线，标为异常。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问3：</w:t>
      </w:r>
      <w:r>
        <w:rPr>
          <w:rFonts w:ascii="Songti SC" w:hAnsi="Songti SC" w:cs="Songti SC" w:eastAsia="Songti SC"/>
        </w:rPr>
        <w:t xml:space="preserve"> 按PL001计划，9月3日至9日预计用多少电？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9月1、2日白班共用电25＋15＝40kWh，生产1000＋1000＝2000件，历史平均单耗为0.02kWh/件。PL001计划生产9000件，预计用电＝0.02×9000＝180kWh。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问4：</w:t>
      </w:r>
      <w:r>
        <w:rPr>
          <w:rFonts w:ascii="Songti SC" w:hAnsi="Songti SC" w:cs="Songti SC" w:eastAsia="Songti SC"/>
        </w:rPr>
        <w:t xml:space="preserve"> 先按历史产量延续，未来7天大约用多少电？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这两天白班平均每天生产1000件，延续7天预计生产7000件，用电＝0.02×7000＝140kWh。估算范围仍是1号线白班的DEMO-C01，页面注明“按历史产量估算”。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问5：</w:t>
      </w:r>
      <w:r>
        <w:rPr>
          <w:rFonts w:ascii="Songti SC" w:hAnsi="Songti SC" w:cs="Songti SC" w:eastAsia="Songti SC"/>
        </w:rPr>
        <w:t xml:space="preserve"> 9月1日白班单耗偏高，是什么原因？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当前记录能确认单耗偏高，具体原因还需结合该时段的设备运行与停线记录核查。列表先显示固定建议：“核对该班次产量与用电记录，再检查装载率及空载时长。”</w:t>
      </w:r>
    </w:p>
    <w:p>
      <w:pPr>
        <w:pStyle w:val="Heading2"/>
      </w:pPr>
      <w:r>
        <w:rPr>
          <w:rFonts w:ascii="Songti SC" w:hAnsi="Songti SC" w:cs="Songti SC" w:eastAsia="Songti SC"/>
        </w:rPr>
        <w:t>异常和预测规则怎么定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</w:t>
      </w:r>
      <w:r>
        <w:rPr>
          <w:rFonts w:ascii="Songti SC" w:hAnsi="Songti SC" w:cs="Songti SC" w:eastAsia="Songti SC"/>
        </w:rPr>
        <w:t>每件用电的偏高比例大于20%时提醒；恰好高20%按正常处理。计算方式为“实际单耗÷基准单耗－1”。基准需要客户提供，并对应产品、班次和电表覆盖范围。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本期暂定预测方法</w:t>
      </w:r>
      <w:r>
        <w:rPr>
          <w:rFonts w:ascii="Songti SC" w:hAnsi="Songti SC" w:cs="Songti SC" w:eastAsia="Songti SC"/>
        </w:rPr>
        <w:t>为“历史总用电量÷历史总产量×未来计划总产量”，提供7、14、30天，默认7天，从所选历史结束日的次日开始。计划留空时按历史日均产量继续估算；有效历史数据下填0件，结果为0度。更换分析范围后清空旧计划。</w:t>
      </w:r>
    </w:p>
    <w:p>
      <w:pPr>
        <w:keepLines/>
      </w:pPr>
      <w:r>
        <w:rPr>
          <w:rFonts w:ascii="Songti SC" w:hAnsi="Songti SC" w:cs="Songti SC" w:eastAsia="Songti SC"/>
        </w:rPr>
        <w:t>发现总用电突然增加时，先比较相邻等长时段的电量与产量变化。客户标明非生产时段后，展示这些时段的用电量及运行、停线记录，供人员核查待机或空转情况。节能建议说明依据和需要检查的设备，缺少原因记录时列出待查项目。</w:t>
      </w:r>
    </w:p>
    <w:p>
      <w:pPr>
        <w:keepLines/>
      </w:pPr>
      <w:r>
        <w:rPr>
          <w:rFonts w:ascii="Songti SC" w:hAnsi="Songti SC" w:cs="Songti SC" w:eastAsia="Songti SC"/>
        </w:rPr>
        <w:t>电量和产量必须覆盖同一时间、同一产品和同一生产范围。清单原样例中，EM01的两小时用电为10＋12＝22度，而1000件是整线八小时产量；这些记录先分别展示，补齐对应关系后再计算每件用电。</w:t>
      </w:r>
    </w:p>
    <w:p>
      <w:pPr>
        <w:pStyle w:val="Heading2"/>
      </w:pPr>
      <w:r>
        <w:rPr>
          <w:rFonts w:ascii="Songti SC" w:hAnsi="Songti SC" w:cs="Songti SC" w:eastAsia="Songti SC"/>
        </w:rPr>
        <w:t>客户提供什么以及如何验收</w:t>
      </w:r>
    </w:p>
    <w:p>
      <w:pPr>
        <w:keepLines/>
      </w:pPr>
      <w:r>
        <w:rPr>
          <w:rFonts w:ascii="Songti SC" w:hAnsi="Songti SC" w:cs="Songti SC" w:eastAsia="Songti SC"/>
        </w:rPr>
        <w:t>客户提供1条产线的1至3个电表、连续2周用电记录、同期班次和产量、3组标准问答；并说明电表覆盖哪些设备、总表与分表关系、产品对应关系和基准单耗。停线记录复用生产场景。</w:t>
      </w:r>
    </w:p>
    <w:p>
      <w:pPr>
        <w:keepLines/>
      </w:pPr>
      <w:r>
        <w:rPr>
          <w:rFonts w:ascii="Songti SC" w:hAnsi="Songti SC" w:cs="Songti SC" w:eastAsia="Songti SC"/>
        </w:rPr>
        <w:t>验收覆盖趋势、班次对比、异常3类分析；切换粒度只改趋势，改预测只改预测区，改范围清空旧计划并刷新整板。验证上面的25%异常、180度和140度预测；数据缺项时列明缺什么，已知电量仍可查询。</w:t>
      </w:r>
    </w:p>
    <w:p>
      <w:pPr>
        <w:pStyle w:val="Heading2"/>
      </w:pPr>
      <w:r>
        <w:rPr>
          <w:rFonts w:ascii="Songti SC" w:hAnsi="Songti SC" w:cs="Songti SC" w:eastAsia="Songti SC"/>
        </w:rPr>
        <w:t>System Prompt 草稿</w:t>
      </w:r>
    </w:p>
    <w:p>
      <w:pPr>
        <w:keepLines/>
      </w:pPr>
      <w:r>
        <w:rPr>
          <w:rFonts w:ascii="Songti SC" w:hAnsi="Songti SC" w:cs="Songti SC" w:eastAsia="Songti SC"/>
        </w:rPr>
        <w:t>你是丰宾电子的能源分析助手。先确定日期、产线、电表及产品，调用用电、产量和运行记录查询工具。趋势、每件用电、异常和预测由计算工具按当前规则返回，你负责说明变化及依据。比较每件用电时核对电量与产量的时间和生产范围；预测时确认天数及计划产量，留空按当前默认方法估算。区分总电量增加与每件用电偏高，节能核查建议关联具体时段和记录，缺依据时说明待查内容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第四章 生产洞察与预警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生产主管交班时，需要一起看进度、质量、工序速度、在制品和停线原因。看板汇总产量、质量和停机指标，指出需要跟进的产线；问答进一步查询节拍、在制品和停线记录，并帮助整理班报或日报。</w:t>
      </w:r>
    </w:p>
    <w:p>
      <w:pPr>
        <w:keepLines/>
      </w:pPr>
      <w:r>
        <w:rPr>
          <w:rFonts w:ascii="Songti SC" w:hAnsi="Songti SC" w:cs="Songti SC" w:eastAsia="Songti SC"/>
        </w:rPr>
        <w:t>“节拍”指生产一件产品所需的时间；“在制品”指某个时刻仍在工序中的产品数量。</w:t>
      </w:r>
    </w:p>
    <w:p>
      <w:pPr>
        <w:pStyle w:val="Heading2"/>
      </w:pPr>
      <w:r>
        <w:rPr>
          <w:rFonts w:ascii="Songti SC" w:hAnsi="Songti SC" w:cs="Songti SC" w:eastAsia="Songti SC"/>
        </w:rPr>
        <w:t>用户怎么用</w:t>
      </w:r>
    </w:p>
    <w:p>
      <w:pPr>
        <w:keepLines/>
      </w:pPr>
      <w:r>
        <w:rPr>
          <w:rFonts w:ascii="Songti SC" w:hAnsi="Songti SC" w:cs="Songti SC" w:eastAsia="Songti SC"/>
        </w:rPr>
        <w:t>进入智能体先查看生产看板，按分析范围查看五项指标、产线对比及产线明细。需要了解异常、查询生产记录或生成生产日报，点击“智能问答”，打开该智能体的问答页面；问答中点击“查看看板”可返回。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989"/>
        <w:gridCol w:w="311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卡片标题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点击发送的完整问题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回答应包含什么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生成生产日报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生成当前产线范围的生产日报，汇总产量、质量、停机和异常，并给出跟进建议。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统计日期与范围、产量、质量、停机、异常及跟进建议；日期缺失时标明“统计日期待确认”。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比较产线进度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将当前所选产线按计划完成率从高到低排名。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排名、各线完成率和统计范围。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检查生产异常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检查当前范围内的生产异常，说明触发规则及需要核查的产线。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进度或质量异常、实际值、目标及核查方向。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Songti SC" w:hAnsi="Songti SC" w:cs="Songti SC" w:eastAsia="Songti SC"/>
        </w:rPr>
        <w:t>看板各部分怎么操作</w:t>
      </w:r>
    </w:p>
    <w:p>
      <w:pPr>
        <w:keepLines/>
      </w:pPr>
      <w:r>
        <w:rPr>
          <w:rFonts w:ascii="Songti SC" w:hAnsi="Songti SC" w:cs="Songti SC" w:eastAsia="Songti SC"/>
        </w:rPr>
        <w:t>看板下方展示产线明细。产线范围支持多选，明细可按“是否异常”筛选；默认全部产线、全部状态、第1页、每页10条，再次查看沿用看板上次生效的范围。接入带日期、班次和产品的生产记录后，增加相应范围筛选，默认最新数据日期及全部班次、产线和产品。</w:t>
      </w:r>
    </w:p>
    <w:p>
      <w:pPr>
        <w:keepNext/>
        <w:keepLines/>
      </w:pPr>
      <w:r>
        <w:rPr>
          <w:rFonts w:ascii="Songti SC" w:hAnsi="Songti SC" w:cs="Songti SC" w:eastAsia="Songti SC"/>
        </w:rPr>
        <w:t>五张指标卡按顶部范围计算：实际产量为数量之和；完成率为总实际÷总计划；检验良率为总合格÷总检验；累计停机为各线去重后的停机分钟之和；异常产线按产线去重计数。跨班先汇总数量再算比例。指标卡用于显示结果，数量及时间标明单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59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位置或操作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页面结果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筛选产线范围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产线支持搜索、多选和清空。日期、班次和产品数据接入后，日期支持单日或起止日，班次和产品支持搜索、多选；条件共同限定范围。有效修改后刷新5张卡、3张图和产线明细，明细回第1页。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产线计划与实际图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每条产线并列显示计划与实际，异常产线的实际柱使用提醒色。悬停显示全名、计划、实际及单位；点击任一柱将产线替换为该产线，保留日期、班次及产品，刷新整个看板。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产线质量表现图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比较各线不良率与2%上限，超过上限的实际柱使用提醒色。悬停显示具体数值，点击柱形与顶部单选该产线相同。图例说明两项数值。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停机时长分布图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各线停机分钟按降序排列，同值按产线编码升序。悬停查看名称与分钟，点击保持范围。3张图各自每组最多6条，翻组只改变本图可见项目。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筛选是否异常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“是否异常”可选全部、异常、正常，只改变产线明细、条数和导出记录；上方指标及图表保留顶部范围。修改状态后回第1页。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翻页与导出明细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分页只改变当前可见行；点击“导出明细”，按顶部范围及是否异常筛选，导出全部匹配记录，文件名为“生产产线明细.xlsx”。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点击智能问答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打开该智能体的问答页面。查询具体节拍、在制品或停线记录时，在问题中说明时间、工单或记录编号。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产线明细每条产线一行，按产线编码升序。列为产线、计划产量、实际产量、完成率、不良率、停机分钟、是否异常、异常说明。数量及时间单位在列名中标明，分页、空结果和导出状态按共通交互执行。</w:t>
      </w:r>
    </w:p>
    <w:p>
      <w:pPr>
        <w:pStyle w:val="Heading2"/>
      </w:pPr>
      <w:r>
        <w:rPr>
          <w:rFonts w:ascii="Songti SC" w:hAnsi="Songti SC" w:cs="Songti SC" w:eastAsia="Songti SC"/>
        </w:rPr>
        <w:t>生产记录在问答中怎样查询</w:t>
      </w:r>
    </w:p>
    <w:p>
      <w:pPr>
        <w:keepLines/>
      </w:pPr>
      <w:r>
        <w:rPr>
          <w:rFonts w:ascii="Songti SC" w:hAnsi="Songti SC" w:cs="Songti SC" w:eastAsia="Songti SC"/>
        </w:rPr>
        <w:t>节拍查询需有日期、班次、产线、产品、工序及标准和实际秒数，回答实际比标准慢多少。查询在制品时，用户可指定时刻；未指定时取所选期间或班次结束时点，再按产线、工单、产品、工序查最近一次记录，回答原记录时间与数量。停线查询说明记录编号、开始和结束时间、期间内分钟及已记录原因，跨班取重合时间，同线重叠分钟只计一次。</w:t>
      </w:r>
    </w:p>
    <w:p>
      <w:pPr>
        <w:keepLines/>
      </w:pPr>
      <w:r>
        <w:rPr>
          <w:rFonts w:ascii="Songti SC" w:hAnsi="Songti SC" w:cs="Songti SC" w:eastAsia="Songti SC"/>
        </w:rPr>
        <w:t>这些查询使用客户提供的原始生产记录。缺少对应记录时，说明需要补充的字段，已有产量和质量结果继续显示。停线资料缺产品或工单关联时，注明“按所选日期、班次和产线统计，尚未按产品拆分”。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样例数据实际长这样</w:t>
      </w:r>
    </w:p>
    <w:p>
      <w:pPr>
        <w:keepLines/>
      </w:pPr>
      <w:r>
        <w:rPr>
          <w:rFonts w:ascii="Songti SC" w:hAnsi="Songti SC" w:cs="Songti SC" w:eastAsia="Songti SC"/>
        </w:rPr>
        <w:t>以下为清单中的虚构记录：2026年9月1日，1号线白班生产工单MO001，型号DEMO-C01。数量单位均为件。生产报表可以按原系统分别导出生产、检验数据；本例分成两张表展示，保留相同的关联字段。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生产表</w:t>
      </w:r>
      <w:r>
        <w:rPr>
          <w:rFonts w:ascii="Songti SC" w:hAnsi="Songti SC" w:cs="Songti SC" w:eastAsia="Songti SC"/>
        </w:rPr>
        <w:t>记录这一班计划生产多少、实际生产多少。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290"/>
        <w:gridCol w:w="1290"/>
        <w:gridCol w:w="1290"/>
        <w:gridCol w:w="1504"/>
        <w:gridCol w:w="1290"/>
        <w:gridCol w:w="128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工单号</w:t>
            </w:r>
          </w:p>
        </w:tc>
        <w:tc>
          <w:tcPr>
            <w:tcW w:type="dxa" w:w="15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型号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计划数</w:t>
            </w:r>
          </w:p>
        </w:tc>
        <w:tc>
          <w:tcPr>
            <w:tcW w:type="dxa" w:w="1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MO001</w:t>
            </w:r>
          </w:p>
        </w:tc>
        <w:tc>
          <w:tcPr>
            <w:tcW w:type="dxa" w:w="15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2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1100</w:t>
            </w:r>
          </w:p>
        </w:tc>
        <w:tc>
          <w:tcPr>
            <w:tcW w:type="dxa" w:w="1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1000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rPr>
          <w:rFonts w:ascii="Songti SC" w:hAnsi="Songti SC" w:cs="Songti SC" w:eastAsia="Songti SC"/>
          <w:b/>
        </w:rPr>
        <w:t>检验表</w:t>
      </w:r>
      <w:r>
        <w:rPr>
          <w:rFonts w:ascii="Songti SC" w:hAnsi="Songti SC" w:cs="Songti SC" w:eastAsia="Songti SC"/>
        </w:rPr>
        <w:t>记录同一生产记录的检验数量和结果。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90"/>
        <w:gridCol w:w="1139"/>
        <w:gridCol w:w="1139"/>
        <w:gridCol w:w="1139"/>
        <w:gridCol w:w="1329"/>
        <w:gridCol w:w="1139"/>
        <w:gridCol w:w="1139"/>
        <w:gridCol w:w="1138"/>
      </w:tblGrid>
      <w:tr>
        <w:trPr>
          <w:cantSplit/>
          <w:tblHeader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工单号</w:t>
            </w:r>
          </w:p>
        </w:tc>
        <w:tc>
          <w:tcPr>
            <w:tcW w:type="dxa" w:w="1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型号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检验数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合格数</w:t>
            </w:r>
          </w:p>
        </w:tc>
        <w:tc>
          <w:tcPr>
            <w:tcW w:type="dxa" w:w="11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不良数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MO001</w:t>
            </w:r>
          </w:p>
        </w:tc>
        <w:tc>
          <w:tcPr>
            <w:tcW w:type="dxa" w:w="1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1000</w:t>
            </w:r>
          </w:p>
        </w:tc>
        <w:tc>
          <w:tcPr>
            <w:tcW w:type="dxa" w:w="1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980</w:t>
            </w:r>
          </w:p>
        </w:tc>
        <w:tc>
          <w:tcPr>
            <w:tcW w:type="dxa" w:w="11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</w:rPr>
        <w:t>两张表通过“日期＋班次＋产线＋工单号＋型号”对应，合起来就是清单中的“生产报表（含计划、产量、质量）”。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生产节拍表</w:t>
      </w:r>
      <w:r>
        <w:rPr>
          <w:rFonts w:ascii="Songti SC" w:hAnsi="Songti SC" w:cs="Songti SC" w:eastAsia="Songti SC"/>
        </w:rPr>
        <w:t>记录各工序生产一件产品的标准用时和实际用时。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9"/>
        <w:gridCol w:w="1038"/>
        <w:gridCol w:w="1038"/>
        <w:gridCol w:w="1211"/>
        <w:gridCol w:w="1038"/>
        <w:gridCol w:w="1989"/>
        <w:gridCol w:w="1989"/>
      </w:tblGrid>
      <w:tr>
        <w:trPr>
          <w:cantSplit/>
          <w:tblHeader/>
        </w:trPr>
        <w:tc>
          <w:tcPr>
            <w:tcW w:type="dxa" w:w="14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班次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型号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工序</w:t>
            </w:r>
          </w:p>
        </w:tc>
        <w:tc>
          <w:tcPr>
            <w:tcW w:type="dxa" w:w="1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标准节拍（秒/件）</w:t>
            </w:r>
          </w:p>
        </w:tc>
        <w:tc>
          <w:tcPr>
            <w:tcW w:type="dxa" w:w="1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实际节拍（秒/件）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白班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0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组装</w:t>
            </w:r>
          </w:p>
        </w:tc>
        <w:tc>
          <w:tcPr>
            <w:tcW w:type="dxa" w:w="1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</w:t>
            </w:r>
          </w:p>
        </w:tc>
        <w:tc>
          <w:tcPr>
            <w:tcW w:type="dxa" w:w="1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22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</w:rPr>
        <w:t>用“日期＋班次＋产线＋型号”找到同一生产范围，再按工序查看节拍。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在制品数量表</w:t>
      </w:r>
      <w:r>
        <w:rPr>
          <w:rFonts w:ascii="Songti SC" w:hAnsi="Songti SC" w:cs="Songti SC" w:eastAsia="Songti SC"/>
        </w:rPr>
        <w:t>记录某一时刻仍在工序中的产品数量。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3"/>
        <w:gridCol w:w="1225"/>
        <w:gridCol w:w="1225"/>
        <w:gridCol w:w="1430"/>
        <w:gridCol w:w="1225"/>
        <w:gridCol w:w="2094"/>
      </w:tblGrid>
      <w:tr>
        <w:trPr>
          <w:cantSplit/>
          <w:tblHeader/>
        </w:trPr>
        <w:tc>
          <w:tcPr>
            <w:tcW w:type="dxa" w:w="25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统计时间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工单号</w:t>
            </w:r>
          </w:p>
        </w:tc>
        <w:tc>
          <w:tcPr>
            <w:tcW w:type="dxa" w:w="14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型号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工序</w:t>
            </w:r>
          </w:p>
        </w:tc>
        <w:tc>
          <w:tcPr>
            <w:tcW w:type="dxa" w:w="20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在制数量（件）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 16:00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MO001</w:t>
            </w:r>
          </w:p>
        </w:tc>
        <w:tc>
          <w:tcPr>
            <w:tcW w:type="dxa" w:w="14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DEMO-C01</w:t>
            </w:r>
          </w:p>
        </w:tc>
        <w:tc>
          <w:tcPr>
            <w:tcW w:type="dxa" w:w="12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组装</w:t>
            </w:r>
          </w:p>
        </w:tc>
        <w:tc>
          <w:tcPr>
            <w:tcW w:type="dxa" w:w="20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200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</w:rPr>
        <w:t>用“产线＋工单号＋型号”找到对应生产任务，再按工序和统计时间查看在制品。这200件是16:00的时点数量。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停线记录表</w:t>
      </w:r>
      <w:r>
        <w:rPr>
          <w:rFonts w:ascii="Songti SC" w:hAnsi="Songti SC" w:cs="Songti SC" w:eastAsia="Songti SC"/>
        </w:rPr>
        <w:t>记录产线什么时候停、什么时候恢复，以及已登记的原因。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1"/>
        <w:gridCol w:w="1727"/>
        <w:gridCol w:w="1871"/>
        <w:gridCol w:w="1871"/>
        <w:gridCol w:w="1872"/>
      </w:tblGrid>
      <w:tr>
        <w:trPr>
          <w:cantSplit/>
          <w:tblHeader/>
        </w:trPr>
        <w:tc>
          <w:tcPr>
            <w:tcW w:type="dxa" w:w="24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日期</w:t>
            </w:r>
          </w:p>
        </w:tc>
        <w:tc>
          <w:tcPr>
            <w:tcW w:type="dxa" w:w="172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产线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停线开始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停线结束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spacing w:after="0" w:line="264" w:lineRule="auto"/>
              <w:jc w:val="center"/>
              <w:keepNext/>
            </w:pPr>
            <w:r>
              <w:rPr>
                <w:rFonts w:ascii="Songti SC" w:hAnsi="Songti SC" w:cs="Songti SC" w:eastAsia="Songti SC"/>
                <w:b/>
                <w:sz w:val="20"/>
              </w:rPr>
              <w:t>原因</w:t>
            </w:r>
          </w:p>
        </w:tc>
      </w:tr>
      <w:tr>
        <w:trPr>
          <w:cantSplit/>
        </w:trPr>
        <w:tc>
          <w:tcPr>
            <w:tcW w:type="dxa" w:w="24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  <w:tc>
          <w:tcPr>
            <w:tcW w:type="dxa" w:w="172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1号线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10:00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10:20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更换工装</w:t>
            </w:r>
          </w:p>
        </w:tc>
      </w:tr>
    </w:tbl>
    <w:p>
      <w:pPr>
        <w:spacing w:before="0" w:after="0" w:line="240" w:lineRule="auto"/>
      </w:pPr>
    </w:p>
    <w:p>
      <w:pPr>
        <w:keepLines/>
      </w:pPr>
      <w:r>
        <w:rPr>
          <w:rFonts w:ascii="Songti SC" w:hAnsi="Songti SC" w:cs="Songti SC" w:eastAsia="Songti SC"/>
        </w:rPr>
        <w:t>停线按日期和产线查询。本条记录说明1号线停了20分钟，统计范围是产线。</w:t>
      </w:r>
    </w:p>
    <w:p>
      <w:pPr>
        <w:pStyle w:val="Heading2"/>
        <w:keepNext/>
      </w:pPr>
      <w:r>
        <w:rPr>
          <w:rFonts w:ascii="Songti SC" w:hAnsi="Songti SC" w:cs="Songti SC" w:eastAsia="Songti SC"/>
          <w:b/>
        </w:rPr>
        <w:t>根据这些字段回答什么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问1：</w:t>
      </w:r>
      <w:r>
        <w:rPr>
          <w:rFonts w:ascii="Songti SC" w:hAnsi="Songti SC" w:cs="Songti SC" w:eastAsia="Songti SC"/>
        </w:rPr>
        <w:t xml:space="preserve"> 9月1日白班，1号线MO001完成计划了吗？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生产表记录计划1100件、实际1000件，完成率为1000÷1100＝90.91%，还差100件。完成率低于95%目标，触发进度异常。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问2：</w:t>
      </w:r>
      <w:r>
        <w:rPr>
          <w:rFonts w:ascii="Songti SC" w:hAnsi="Songti SC" w:cs="Songti SC" w:eastAsia="Songti SC"/>
        </w:rPr>
        <w:t xml:space="preserve"> 这批产品的质量怎么样，也异常吗？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同一生产记录的检验表显示检验1000件、合格980件、不良20件。检验良率为980÷1000＝98%，不良率为20÷1000＝2%。不良率等于2%上限，未触发质量异常。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问3：</w:t>
      </w:r>
      <w:r>
        <w:rPr>
          <w:rFonts w:ascii="Songti SC" w:hAnsi="Songti SC" w:cs="Songti SC" w:eastAsia="Songti SC"/>
        </w:rPr>
        <w:t xml:space="preserve"> 这天白班DEMO-C01的组装速度怎么样？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生产节拍表记录标准20秒/件、实际22秒/件，每件慢2秒，耗时增加（22－20）÷20＝10%。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问4：</w:t>
      </w:r>
      <w:r>
        <w:rPr>
          <w:rFonts w:ascii="Songti SC" w:hAnsi="Songti SC" w:cs="Songti SC" w:eastAsia="Songti SC"/>
        </w:rPr>
        <w:t xml:space="preserve"> 9月1日16点，MO001在组装工序还有多少在制品？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在制品数量表记录，1号线MO001、DEMO-C01在16:00的组装在制数量为200件。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问5：</w:t>
      </w:r>
      <w:r>
        <w:rPr>
          <w:rFonts w:ascii="Songti SC" w:hAnsi="Songti SC" w:cs="Songti SC" w:eastAsia="Songti SC"/>
        </w:rPr>
        <w:t xml:space="preserve"> 9月1日，1号线为什么停线，停了多久？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停线记录表显示10:00至10:20因更换工装停线，共20分钟。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再问：</w:t>
      </w:r>
      <w:r>
        <w:rPr>
          <w:rFonts w:ascii="Songti SC" w:hAnsi="Songti SC" w:cs="Songti SC" w:eastAsia="Songti SC"/>
        </w:rPr>
        <w:t xml:space="preserve"> 生成9月1日1号线的生产日报。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2026年9月1日，1号线生产日报。当前已提供白班MO001、DEMO-C01的生产记录，以及当日产线停线记录。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产量：计划1100件，实际1000件，完成率90.91%，缺口100件。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质量：检验1000件，合格980件，不良20件，良率98%，不良率2%。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组装节拍：标准20秒/件，实际22秒/件，每件慢2秒，耗时增加10%。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在制品：16:00，MO001组装工序在制200件。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停线：10:00至10:20更换工装，共20分钟，按1号线统计。</w:t>
      </w:r>
    </w:p>
    <w:p>
      <w:pPr>
        <w:keepLines/>
        <w:pStyle w:val="ListBullet"/>
      </w:pPr>
      <w:r>
        <w:rPr>
          <w:rFonts w:ascii="Songti SC" w:hAnsi="Songti SC" w:cs="Songti SC" w:eastAsia="Songti SC"/>
        </w:rPr>
        <w:t>异常及跟进：完成率90.91%，低于95%目标；不良率2%，等于上限。建议核查100件产量缺口及组装节拍偏慢情况，并跟进200件在制品的后续完成情况。产量缺口与停线、节拍之间的关系需结合生产记录进一步核查。</w:t>
      </w:r>
    </w:p>
    <w:p>
      <w:pPr>
        <w:keepLines/>
      </w:pPr>
      <w:r>
        <w:rPr>
          <w:rFonts w:ascii="Songti SC" w:hAnsi="Songti SC" w:cs="Songti SC" w:eastAsia="Songti SC"/>
        </w:rPr>
        <w:t>依据：上述生产表、检验表、生产节拍表、在制品数量表和停线记录表。本日报覆盖以上白班生产及当日产线停线记录。</w:t>
      </w:r>
    </w:p>
    <w:p>
      <w:pPr>
        <w:pStyle w:val="Heading2"/>
      </w:pPr>
      <w:r>
        <w:rPr>
          <w:rFonts w:ascii="Songti SC" w:hAnsi="Songti SC" w:cs="Songti SC" w:eastAsia="Songti SC"/>
        </w:rPr>
        <w:t>生产异常与异常说明怎么生成</w:t>
      </w:r>
    </w:p>
    <w:p>
      <w:pPr>
        <w:keepLines/>
      </w:pPr>
      <w:r>
        <w:rPr>
          <w:rFonts w:ascii="Songti SC" w:hAnsi="Songti SC" w:cs="Songti SC" w:eastAsia="Songti SC"/>
        </w:rPr>
        <w:t>完成率＝实际产量÷计划产量；良率＝合格数÷检验数；不良率＝不良数÷检验数。汇总多个班次时，先加总数量，再算比例。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</w:t>
      </w:r>
      <w:r>
        <w:rPr>
          <w:rFonts w:ascii="Songti SC" w:hAnsi="Songti SC" w:cs="Songti SC" w:eastAsia="Songti SC"/>
        </w:rPr>
        <w:t>完成率低于95%，或不良率高于2%，任一项触发就将该产线标为异常。同一产线在异常产线数中计一次。完成率等于95%、不良率等于2%都按达标处理。</w:t>
      </w:r>
    </w:p>
    <w:p>
      <w:pPr>
        <w:keepLines/>
      </w:pPr>
      <w:r>
        <w:rPr>
          <w:rFonts w:ascii="Songti SC" w:hAnsi="Songti SC" w:cs="Songti SC" w:eastAsia="Songti SC"/>
        </w:rPr>
        <w:t>异常说明由程序按上述指标生成。完成率未达标时写“完成率{实际值}%，低于95%目标”；不良率超标时写“不良率{实际值}%，超过2%上限”。两项都触发时，先写完成率、再写不良率，以“；”连接。“是否异常”显示“是”；两项有值且都达标时显示“否”，异常说明留空。</w:t>
      </w:r>
    </w:p>
    <w:p>
      <w:pPr>
        <w:keepLines/>
      </w:pPr>
      <w:r>
        <w:rPr>
          <w:rFonts w:ascii="Songti SC" w:hAnsi="Songti SC" w:cs="Songti SC" w:eastAsia="Songti SC"/>
        </w:rPr>
        <w:t>本章白班完成率90.91%、不良率2%，只显示“完成率90.91%，低于95%目标”。筛选“异常”保留该产线，筛选“正常”得到空明细；上方5张卡和3张图仍按顶部范围显示。异常说明解释未达标的指标，进度和质量的具体原因需要结合生产、检验及停线记录核查。</w:t>
      </w:r>
    </w:p>
    <w:p>
      <w:pPr>
        <w:keepLines/>
      </w:pPr>
      <w:r>
        <w:rPr>
          <w:rFonts w:ascii="Songti SC" w:hAnsi="Songti SC" w:cs="Songti SC" w:eastAsia="Songti SC"/>
        </w:rPr>
        <w:t>判定使用未舍入值；舍入后看似等于阈值时，异常说明增加精度。缺字段显示“待补数据”，分母为0显示“无法计算”。已有一项异常时仍标“是”，另一项保留缺项状态；没有已知异常但无法完成判定时，状态显示具体的“待补数据”“无法计算”或“待核对”，只在“全部”中展示。异常产线卡同时注明异常产线数和待核对产线数，同一产线的已知异常优先计入异常数。</w:t>
      </w:r>
    </w:p>
    <w:p>
      <w:pPr>
        <w:keepLines/>
      </w:pPr>
      <w:r>
        <w:rPr>
          <w:rFonts w:ascii="Songti SC" w:hAnsi="Songti SC" w:cs="Songti SC" w:eastAsia="Songti SC"/>
        </w:rPr>
        <w:t>节拍先展示实际比标准慢多少；客户提供节拍提醒标准后据此判定。查看在制品时，取截至查询时刻最近一次记录，包含该时刻，并显示记录时间。停线跨班时分别计算落在各班的分钟，同一产线重叠时间只计一次。</w:t>
      </w:r>
    </w:p>
    <w:p>
      <w:pPr>
        <w:pStyle w:val="Heading2"/>
      </w:pPr>
      <w:r>
        <w:rPr>
          <w:rFonts w:ascii="Songti SC" w:hAnsi="Songti SC" w:cs="Songti SC" w:eastAsia="Songti SC"/>
        </w:rPr>
        <w:t>客户提供什么以及如何验收</w:t>
      </w:r>
    </w:p>
    <w:p>
      <w:pPr>
        <w:keepLines/>
      </w:pPr>
      <w:r>
        <w:rPr>
          <w:rFonts w:ascii="Songti SC" w:hAnsi="Songti SC" w:cs="Songti SC" w:eastAsia="Songti SC"/>
        </w:rPr>
        <w:t>客户提供1条产线、1至2个产品连续2周的生产报表、节拍、每班或每天的在制品记录、2至3次停线，以及5组标准问答。</w:t>
      </w:r>
    </w:p>
    <w:p>
      <w:pPr>
        <w:keepLines/>
      </w:pPr>
      <w:r>
        <w:rPr>
          <w:rFonts w:ascii="Songti SC" w:hAnsi="Songti SC" w:cs="Songti SC" w:eastAsia="Songti SC"/>
        </w:rPr>
        <w:t>看板验收5项核心指标：实际产量、计划完成率、检验良率、累计停机和异常产线数。问答验收5类问题：产量、良率、节拍、在制品和停线，并核对对应记录来源。点击产线柱应刷新整板，异常筛选只改产线明细；核对分页、导出与所选范围。生产日报应与同一范围的看板数据一致，注明统计日期；日期缺失时标为“统计日期待确认”。</w:t>
      </w:r>
    </w:p>
    <w:p>
      <w:pPr>
        <w:pStyle w:val="Heading2"/>
      </w:pPr>
      <w:r>
        <w:rPr>
          <w:rFonts w:ascii="Songti SC" w:hAnsi="Songti SC" w:cs="Songti SC" w:eastAsia="Songti SC"/>
        </w:rPr>
        <w:t>System Prompt 草稿</w:t>
      </w:r>
    </w:p>
    <w:p>
      <w:pPr>
        <w:keepLines/>
      </w:pPr>
      <w:r>
        <w:rPr>
          <w:rFonts w:ascii="Songti SC" w:hAnsi="Songti SC" w:cs="Songti SC" w:eastAsia="Songti SC"/>
        </w:rPr>
        <w:t>你是丰宾电子的生产分析助手。先确定日期、班次、产线、产品或工单，查询对应生产、检验、节拍、在制品和停线记录。使用统计工具返回的产量、比例、偏差及异常结果，说明进度差额和需要跟进的事项。在制品注明记录时刻，停线说明统计范围及记录原因。收到日报或班报请求时，按产量、质量、停机、异常及跟进建议组织正文，注明统计日期与范围；日期缺失时写“统计日期待确认”。结尾附数据来源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第五章 供应商绩效评估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采购人员需要知道供应商有没有按时交齐、来料是否合格、出了问题多久回复，以及该跟进哪笔订单。智能体汇总这些记录，给出评分和风险依据。</w:t>
      </w:r>
    </w:p>
    <w:p>
      <w:pPr>
        <w:pStyle w:val="Heading2"/>
      </w:pPr>
      <w:r>
        <w:rPr>
          <w:rFonts w:ascii="Songti SC" w:hAnsi="Songti SC" w:cs="Songti SC" w:eastAsia="Songti SC"/>
        </w:rPr>
        <w:t>用户怎么用</w:t>
      </w:r>
    </w:p>
    <w:p>
      <w:pPr>
        <w:keepLines/>
      </w:pPr>
      <w:r>
        <w:rPr>
          <w:rFonts w:ascii="Songti SC" w:hAnsi="Songti SC" w:cs="Songti SC" w:eastAsia="Songti SC"/>
        </w:rPr>
        <w:t>进入智能体先查看供应商看板，先看整体表现，再筛选供应商、查看未达标指标；需要了解具体订单或处理进度时，点击“智能问答”，打开该智能体的问答页面。问答中点击“查看看板”可返回。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989"/>
        <w:gridCol w:w="311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卡片标题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点击发送的完整问题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回答应包含什么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查看评分排名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按当前范围查看供应商综合评分并从高到低排名。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各家评分、排名及缺评分数据的说明。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检查交付风险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当前范围内，哪些供应商的交付及时率没有达到目标？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未达标供应商、实际值与目标，相关订单依据。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了解评分与风险</w:t>
            </w:r>
          </w:p>
        </w:tc>
        <w:tc>
          <w:tcPr>
            <w:tcW w:type="dxa" w:w="4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综合评分怎么算？评分高的供应商也可能有交付或质量风险吗？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当前评分公式，以及交付、质量分别判定的规则。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Songti SC" w:hAnsi="Songti SC" w:cs="Songti SC" w:eastAsia="Songti SC"/>
        </w:rPr>
        <w:t>看板各部分怎么操作</w:t>
      </w:r>
    </w:p>
    <w:p>
      <w:pPr>
        <w:keepLines/>
      </w:pPr>
      <w:r>
        <w:rPr>
          <w:rFonts w:ascii="Songti SC" w:hAnsi="Songti SC" w:cs="Songti SC" w:eastAsia="Songti SC"/>
        </w:rPr>
        <w:t>首次进入看板，默认选择客户数据已覆盖的日期范围和全部供应商；后续沿用看板上次生效的范围。“是否异常”默认全部，明细每页10条。页面展示4张统计卡片、3张图和供应商明细。</w:t>
      </w:r>
    </w:p>
    <w:p>
      <w:pPr>
        <w:keepNext/>
        <w:keepLines/>
      </w:pPr>
      <w:r>
        <w:rPr>
          <w:rFonts w:ascii="Songti SC" w:hAnsi="Songti SC" w:cs="Songti SC" w:eastAsia="Songti SC"/>
        </w:rPr>
        <w:t>统计卡片按顶部范围计算：评估供应商数量取当前供应商家数；平均综合评分取可计算供应商的平均分，并标明参与数量；交付风险数和质量风险数分别统计未达到95%、98%目标的家数。一家同时触发两项时，在两张风险卡片中各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59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位置或操作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页面结果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修改日期或顶部供应商范围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供应商支持搜索、单选和多选；清空选择或选齐全部即恢复全部。修改后刷新4张卡片、3张图及明细，明细回第1页。日期无效时保留上次有效结果并提示。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综合评分排名图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按评分从高到低展示，每组最多6家，超出时可前后翻组。悬停查看名称和分值；点击某家条形，将顶部范围改为该供应商并刷新整个看板。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交付与质量对比图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每家并列展示交付及时率与来料合格率，未达对应目标的条形使用提醒色。每组最多6家，支持翻组；点击条形同样筛选到该供应商。图例用于说明两个指标。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风险分布图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每家归入仅交付风险、仅质量风险、两项均有风险、正常、待补数据中的一类。圆心显示当前范围供应商总数，悬停显示该类家数；点击后保持当前筛选。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明细选择全部或异常或正常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只改变明细行数和导出内容，上方卡片及3张图仍按顶部范围统计。“共几条”显示明细筛选后的总数。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明细翻页或修改每页条数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每页可选10至100条，以10条递增。改变范围、异常筛选或每页条数，均回第1页。上一页、下一页在边界禁用。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点击导出明细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下载“供应商明细.xlsx”，包含当前顶部范围及异常筛选下的全部记录，列名、顺序和值与明细一致；空结果禁用。分页不限制导出条数。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点击智能问答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打开该智能体的问答页面。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明细列依次为：供应商、交付及时率、来料合格率、响应评分、综合评分、是否异常、异常说明，按综合评分降序，同分按供应商编码升序。综合分缺失的记录排在末尾；排名图展示可计算综合分的供应商，并注明参与数量。这里的“来料合格率”指本章定义的来料批次合格率。行内内容和异常说明以文字展示；要查延期原因、具体批次或处理进度，点击“智能问答”后输入对应问题，再通过回答来源回查记录。</w:t>
      </w:r>
    </w:p>
    <w:p>
      <w:pPr>
        <w:pStyle w:val="Heading2"/>
      </w:pPr>
      <w:r>
        <w:rPr>
          <w:rFonts w:ascii="Songti SC" w:hAnsi="Songti SC" w:cs="Songti SC" w:eastAsia="Songti SC"/>
        </w:rPr>
        <w:t>异常说明是怎样生成的</w:t>
      </w:r>
    </w:p>
    <w:p>
      <w:pPr>
        <w:keepLines/>
      </w:pPr>
      <w:r>
        <w:rPr>
          <w:rFonts w:ascii="Songti SC" w:hAnsi="Songti SC" w:cs="Songti SC" w:eastAsia="Songti SC"/>
          <w:b/>
        </w:rPr>
        <w:t>这列由计算程序按指标值和固定目标生成。</w:t>
      </w:r>
      <w:r>
        <w:rPr>
          <w:rFonts w:ascii="Songti SC" w:hAnsi="Songti SC" w:cs="Songti SC" w:eastAsia="Songti SC"/>
        </w:rPr>
        <w:t xml:space="preserve"> 它解释哪项未达标，具体延期或不合格原因需要查询订单、检验及异常处理记录。</w:t>
      </w:r>
    </w:p>
    <w:p>
      <w:pPr>
        <w:pStyle w:val="ListBullet"/>
      </w:pPr>
      <w:r>
        <w:rPr>
          <w:rFonts w:ascii="Songti SC" w:hAnsi="Songti SC" w:cs="Songti SC" w:eastAsia="Songti SC"/>
        </w:rPr>
        <w:t>交付及时率低于95%，生成“交付及时率{实际值}%，低于95%目标”。</w:t>
      </w:r>
    </w:p>
    <w:p>
      <w:pPr>
        <w:pStyle w:val="ListBullet"/>
      </w:pPr>
      <w:r>
        <w:rPr>
          <w:rFonts w:ascii="Songti SC" w:hAnsi="Songti SC" w:cs="Songti SC" w:eastAsia="Songti SC"/>
        </w:rPr>
        <w:t>来料合格率低于98%，生成“来料合格率{实际值}%，低于98%目标”。</w:t>
      </w:r>
    </w:p>
    <w:p>
      <w:pPr>
        <w:pStyle w:val="ListBullet"/>
      </w:pPr>
      <w:r>
        <w:rPr>
          <w:rFonts w:ascii="Songti SC" w:hAnsi="Songti SC" w:cs="Songti SC" w:eastAsia="Songti SC"/>
        </w:rPr>
        <w:t>两项都触发时，先写交付，再写质量，中间用“；”连接。“是否异常”显示“是”。</w:t>
      </w:r>
    </w:p>
    <w:p>
      <w:pPr>
        <w:pStyle w:val="ListBullet"/>
      </w:pPr>
      <w:r>
        <w:rPr>
          <w:rFonts w:ascii="Songti SC" w:hAnsi="Songti SC" w:cs="Songti SC" w:eastAsia="Songti SC"/>
        </w:rPr>
        <w:t>两项都有数据且达标时，“是否异常”显示“否”，异常说明留空；等于95%或98%按达标处理。</w:t>
      </w:r>
    </w:p>
    <w:p>
      <w:pPr>
        <w:keepLines/>
      </w:pPr>
      <w:r>
        <w:rPr>
          <w:rFonts w:ascii="Songti SC" w:hAnsi="Songti SC" w:cs="Songti SC" w:eastAsia="Songti SC"/>
        </w:rPr>
        <w:t>判定使用未舍入值；如四舍五入后看似等于目标，异常说明展示更精确的实际值，让用户看出差异。</w:t>
      </w:r>
    </w:p>
    <w:p>
      <w:pPr>
        <w:keepNext/>
        <w:keepLines/>
      </w:pPr>
      <w:r>
        <w:rPr>
          <w:rFonts w:ascii="Songti SC" w:hAnsi="Songti SC" w:cs="Songti SC" w:eastAsia="Songti SC"/>
        </w:rPr>
        <w:t>用两家供应商的数据说明显示结果。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644"/>
        <w:gridCol w:w="1644"/>
        <w:gridCol w:w="5046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供应商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交付及时率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来料合格率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异常说明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供应商B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94%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98.8%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交付及时率94%，低于95%目标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供应商C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82%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95%</w:t>
            </w:r>
          </w:p>
        </w:tc>
        <w:tc>
          <w:tcPr>
            <w:tcW w:type="dxa" w:w="50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交付及时率82%，低于95%目标；来料合格率95%，低于98%目标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  <w:b/>
        </w:rPr>
        <w:t>综合评分不参与这个异常判定。</w:t>
      </w:r>
      <w:r>
        <w:rPr>
          <w:rFonts w:ascii="Songti SC" w:hAnsi="Songti SC" w:cs="Songti SC" w:eastAsia="Songti SC"/>
        </w:rPr>
        <w:t xml:space="preserve"> 两家都标“是”；只统计B、C时，交付风险为2家、质量风险为1家，异常供应商为2家。筛选“异常”会保留两行，筛选“正常”得到空明细，上方统计卡片和图表保持原范围。</w:t>
      </w:r>
    </w:p>
    <w:p>
      <w:pPr>
        <w:keepLines/>
      </w:pPr>
      <w:r>
        <w:rPr>
          <w:rFonts w:ascii="Songti SC" w:hAnsi="Songti SC" w:cs="Songti SC" w:eastAsia="Songti SC"/>
        </w:rPr>
        <w:t>指标缺失时，在对应指标单元格显示“待补数据”。已有一项未达标，仍标“是”并写出这一项的异常说明；尚无已知异常但判定数据未齐时，状态显示“待补数据”，异常说明留空，记录保留在“全部”明细中。风险图中，缺任一风险指标的供应商归入“待补数据”类，明细仍展示已知风险。</w:t>
      </w:r>
    </w:p>
    <w:p>
      <w:pPr>
        <w:pStyle w:val="Heading2"/>
      </w:pPr>
      <w:r>
        <w:rPr>
          <w:rFonts w:ascii="Songti SC" w:hAnsi="Songti SC" w:cs="Songti SC" w:eastAsia="Songti SC"/>
        </w:rPr>
        <w:t>样例数据实际长这样</w:t>
      </w:r>
    </w:p>
    <w:p>
      <w:pPr>
        <w:keepLines/>
      </w:pPr>
      <w:r>
        <w:rPr>
          <w:rFonts w:ascii="Songti SC" w:hAnsi="Songti SC" w:cs="Songti SC" w:eastAsia="Songti SC"/>
        </w:rPr>
        <w:t>这组虚构数据描述一件事：向供应商S001订购100件物料，收到货后发现质量问题，再跟进供应商处理。数据分别保存在下面4张表中，可以放在一个Excel的4个工作表里。每列是一个字段，每行是一条业务记录。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采购订单表</w:t>
      </w:r>
      <w:r>
        <w:rPr>
          <w:rFonts w:ascii="Songti SC" w:hAnsi="Songti SC" w:cs="Songti SC" w:eastAsia="Songti SC"/>
        </w:rPr>
        <w:t>记录向谁买什么、买多少、约定什么时候交货。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680"/>
        <w:gridCol w:w="1361"/>
        <w:gridCol w:w="1757"/>
        <w:gridCol w:w="1077"/>
        <w:gridCol w:w="1701"/>
        <w:gridCol w:w="1928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订单号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行号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供应商编码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供应商名称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物料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订购数量（件）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承诺交期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PO001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S001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示例供应商A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MAT01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2026-09-01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“行号1”指订单PO001中的第1条采购明细。如果同一张订单买两种物料，会分别记录为第1行和第2行。订单号加行号共同确定一条采购明细。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到货记录表</w:t>
      </w:r>
      <w:r>
        <w:rPr>
          <w:rFonts w:ascii="Songti SC" w:hAnsi="Songti SC" w:cs="Songti SC" w:eastAsia="Songti SC"/>
        </w:rPr>
        <w:t>记录对应采购明细实际到了多少货、何时到货。GR001是这次到货的唯一编号。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587"/>
        <w:gridCol w:w="1417"/>
        <w:gridCol w:w="2778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到货编号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订单号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订单行号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到货日期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到货数量（件）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GR001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PO001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2026-09-04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100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用“PO001＋1”可以找到上面的采购明细。分两次到货时，到货表有两条记录，各自有到货编号，两条都关联同一采购明细。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来料检验表</w:t>
      </w:r>
      <w:r>
        <w:rPr>
          <w:rFonts w:ascii="Songti SC" w:hAnsi="Songti SC" w:cs="Songti SC" w:eastAsia="Songti SC"/>
        </w:rPr>
        <w:t>记录这次到货抽查了多少件、发现多少不良，以及整批货的检验结论。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417"/>
        <w:gridCol w:w="2268"/>
        <w:gridCol w:w="1701"/>
        <w:gridCol w:w="1644"/>
        <w:gridCol w:w="1304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检验单号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到货编号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检验日期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抽检数（件）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不良数（件）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整批结论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IQ001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GR001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2026-09-04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不合格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这里的GR001表示检验的是上述到货。抽检20件、不良2件用于计算抽检合格率；整批是否合格直接读取“整批结论”。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异常处理表</w:t>
      </w:r>
      <w:r>
        <w:rPr>
          <w:rFonts w:ascii="Songti SC" w:hAnsi="Songti SC" w:cs="Songti SC" w:eastAsia="Songti SC"/>
        </w:rPr>
        <w:t>记录这次到货出了什么问题、何时通知供应商、何时首次回复，以及处理情况。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1304"/>
        <w:gridCol w:w="1304"/>
        <w:gridCol w:w="1587"/>
        <w:gridCol w:w="1587"/>
        <w:gridCol w:w="1587"/>
        <w:gridCol w:w="1077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异常单号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供应商编码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到货编号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问题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通知时间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首次回复时间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b/>
                <w:sz w:val="20"/>
              </w:rPr>
              <w:t>处理记录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EX001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S001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GR001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来料不合格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2026-09-04 10:00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2026-09-04 14:00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Songti SC" w:hAnsi="Songti SC" w:cs="Songti SC" w:eastAsia="Songti SC"/>
                <w:sz w:val="20"/>
              </w:rPr>
              <w:t>退货并补货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这条异常通过GR001关联到货及检验，通过S001关联供应商。它记录了处理方式，补货是否到齐、复检是否合格，需要继续查看后续到货和检验记录。</w:t>
      </w:r>
    </w:p>
    <w:p>
      <w:pPr>
        <w:keepLines/>
      </w:pPr>
      <w:r>
        <w:rPr>
          <w:rFonts w:ascii="Songti SC" w:hAnsi="Songti SC" w:cs="Songti SC" w:eastAsia="Songti SC"/>
          <w:b/>
        </w:rPr>
        <w:t>四张表串起来就是：</w:t>
      </w:r>
      <w:r>
        <w:rPr>
          <w:rFonts w:ascii="Songti SC" w:hAnsi="Songti SC" w:cs="Songti SC" w:eastAsia="Songti SC"/>
        </w:rPr>
        <w:t xml:space="preserve"> 订单PO001第1行订购100件 → GR001收到100件 → IQ001判定该批不合格 → EX001记录退货并补货。</w:t>
      </w:r>
    </w:p>
    <w:p>
      <w:pPr>
        <w:pStyle w:val="Heading2"/>
      </w:pPr>
      <w:r>
        <w:rPr>
          <w:rFonts w:ascii="Songti SC" w:hAnsi="Songti SC" w:cs="Songti SC" w:eastAsia="Songti SC"/>
        </w:rPr>
        <w:t>根据这些字段回答什么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问1：</w:t>
      </w:r>
      <w:r>
        <w:rPr>
          <w:rFonts w:ascii="Songti SC" w:hAnsi="Songti SC" w:cs="Songti SC" w:eastAsia="Songti SC"/>
        </w:rPr>
        <w:t xml:space="preserve"> PO001第1行延期了吗？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订单表约定9月1日交100件，到货表显示9月4日才到齐100件，因此延期3天。依据是订单PO001第1行和到货GR001。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问2：</w:t>
      </w:r>
      <w:r>
        <w:rPr>
          <w:rFonts w:ascii="Songti SC" w:hAnsi="Songti SC" w:cs="Songti SC" w:eastAsia="Songti SC"/>
        </w:rPr>
        <w:t xml:space="preserve"> GR001这批货质量怎么样？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检验单IQ001记录抽检20件、不良2件，抽检合格率为（20－2）÷20＝90%。检验单的整批结论是“不合格”。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问3：</w:t>
      </w:r>
      <w:r>
        <w:rPr>
          <w:rFonts w:ascii="Songti SC" w:hAnsi="Songti SC" w:cs="Songti SC" w:eastAsia="Songti SC"/>
        </w:rPr>
        <w:t xml:space="preserve"> 供应商多久回复，目前怎么处理？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异常单EX001记录10:00通知、14:00首次回复，相隔4小时。处理记录为“退货并补货”，还需跟进补货到货及复检结果。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问4：</w:t>
      </w:r>
      <w:r>
        <w:rPr>
          <w:rFonts w:ascii="Songti SC" w:hAnsi="Songti SC" w:cs="Songti SC" w:eastAsia="Songti SC"/>
        </w:rPr>
        <w:t xml:space="preserve"> 只看9月1日至4日这组记录，S001有哪些风险？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本例1条到期采购明细中，按时交齐的有0条，交付及时率为0÷1＝0%；1个已检批次中，整批合格的有0批，批次合格率为0÷1＝0%。按本期95%和98%的目标，交付与质量均需关注，异常供应商计1家。</w:t>
      </w:r>
    </w:p>
    <w:p>
      <w:pPr>
        <w:keepNext/>
        <w:keepLines/>
      </w:pPr>
      <w:r>
        <w:rPr>
          <w:rFonts w:ascii="Songti SC" w:hAnsi="Songti SC" w:cs="Songti SC" w:eastAsia="Songti SC"/>
          <w:b/>
        </w:rPr>
        <w:t>问5：</w:t>
      </w:r>
      <w:r>
        <w:rPr>
          <w:rFonts w:ascii="Songti SC" w:hAnsi="Songti SC" w:cs="Songti SC" w:eastAsia="Songti SC"/>
        </w:rPr>
        <w:t xml:space="preserve"> 这些数据够算综合分吗？</w:t>
      </w:r>
    </w:p>
    <w:p>
      <w:pPr>
        <w:keepLines/>
      </w:pPr>
      <w:r>
        <w:rPr>
          <w:rFonts w:ascii="Songti SC" w:hAnsi="Songti SC" w:cs="Songti SC" w:eastAsia="Songti SC"/>
          <w:b/>
        </w:rPr>
        <w:t>答：</w:t>
      </w:r>
      <w:r>
        <w:rPr>
          <w:rFonts w:ascii="Songti SC" w:hAnsi="Songti SC" w:cs="Songti SC" w:eastAsia="Songti SC"/>
        </w:rPr>
        <w:t xml:space="preserve"> 目前可以计算交付与质量指标，还缺业务提供的同期间响应评分。“4小时”是响应时长，评分公式需要的是0至100分的评价；补齐后才能计算综合分。完整评分算例见下一节。</w:t>
      </w:r>
    </w:p>
    <w:p>
      <w:pPr>
        <w:pStyle w:val="Heading2"/>
      </w:pPr>
      <w:r>
        <w:rPr>
          <w:rFonts w:ascii="Songti SC" w:hAnsi="Songti SC" w:cs="Songti SC" w:eastAsia="Songti SC"/>
        </w:rPr>
        <w:t>评分与风险怎么定</w:t>
      </w:r>
    </w:p>
    <w:p>
      <w:pPr>
        <w:keepLines/>
      </w:pPr>
      <w:r>
        <w:rPr>
          <w:rFonts w:ascii="Songti SC" w:hAnsi="Songti SC" w:cs="Songti SC" w:eastAsia="Songti SC"/>
          <w:b/>
        </w:rPr>
        <w:t>交付及时率</w:t>
      </w:r>
      <w:r>
        <w:rPr>
          <w:rFonts w:ascii="Songti SC" w:hAnsi="Songti SC" w:cs="Songti SC" w:eastAsia="Songti SC"/>
        </w:rPr>
        <w:t>看这段时间应该交的订单中，有多少按承诺日期交齐。每个订单行计一次；分批到货时，以累计达到订购数量的日期判断是否按期。</w:t>
      </w:r>
    </w:p>
    <w:p>
      <w:pPr>
        <w:keepLines/>
      </w:pPr>
      <w:r>
        <w:rPr>
          <w:rFonts w:ascii="Songti SC" w:hAnsi="Songti SC" w:cs="Songti SC" w:eastAsia="Songti SC"/>
          <w:b/>
        </w:rPr>
        <w:t>批次合格率</w:t>
      </w:r>
      <w:r>
        <w:rPr>
          <w:rFonts w:ascii="Songti SC" w:hAnsi="Songti SC" w:cs="Songti SC" w:eastAsia="Songti SC"/>
        </w:rPr>
        <w:t>看已有检验结论的到货批次中，有多少整批合格。它与抽检合格率分别展示，旁边注明“已检多少批、共到货多少批”。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本期暂定综合评分</w:t>
      </w:r>
      <w:r>
        <w:rPr>
          <w:rFonts w:ascii="Songti SC" w:hAnsi="Songti SC" w:cs="Songti SC" w:eastAsia="Songti SC"/>
        </w:rPr>
        <w:t>把交付和质量各计40%，响应计20%。响应评分由业务提供对应期间的0至100分评价，响应小时数单独展示。</w:t>
      </w:r>
    </w:p>
    <w:p>
      <w:pPr>
        <w:keepLines/>
      </w:pPr>
      <w:r>
        <w:rPr>
          <w:rFonts w:ascii="Songti SC" w:hAnsi="Songti SC" w:cs="Songti SC" w:eastAsia="Songti SC"/>
        </w:rPr>
        <w:t>另举一组完整评分的虚构算例：某供应商在一个统计期内有100条到期采购明细，其中97条按时交齐；有100个已检批次，其中99批合格；业务给出的该期间响应评分为80分。因此交付及时率为97%，批次合格率为99%，综合分＝97×40%＋99×40%＋80×20%＝94.40分。这组数据单独说明评分算法。</w:t>
      </w:r>
    </w:p>
    <w:p>
      <w:pPr>
        <w:keepLines/>
      </w:pPr>
      <w:r>
        <w:rPr>
          <w:rFonts w:ascii="Songti SC" w:hAnsi="Songti SC" w:cs="Songti SC" w:eastAsia="Songti SC"/>
          <w:b/>
        </w:rPr>
        <w:t>本期暂定风险标准</w:t>
      </w:r>
      <w:r>
        <w:rPr>
          <w:rFonts w:ascii="Songti SC" w:hAnsi="Songti SC" w:cs="Songti SC" w:eastAsia="Songti SC"/>
        </w:rPr>
        <w:t>为交付及时率低于95%，或批次合格率低于98%；等于目标时达标。两类风险分别计数，异常供应商按家数去重。综合分用于排名，风险按这两个指标各自判断。</w:t>
      </w:r>
    </w:p>
    <w:p>
      <w:pPr>
        <w:pStyle w:val="Heading2"/>
      </w:pPr>
      <w:r>
        <w:rPr>
          <w:rFonts w:ascii="Songti SC" w:hAnsi="Songti SC" w:cs="Songti SC" w:eastAsia="Songti SC"/>
        </w:rPr>
        <w:t>客户提供什么以及如何验收</w:t>
      </w:r>
    </w:p>
    <w:p>
      <w:pPr>
        <w:keepLines/>
      </w:pPr>
      <w:r>
        <w:rPr>
          <w:rFonts w:ascii="Songti SC" w:hAnsi="Songti SC" w:cs="Songti SC" w:eastAsia="Songti SC"/>
        </w:rPr>
        <w:t>客户提供3家供应商、10至20条订单行及对应到货和检验、2至3个异常案例、现行评分办法和5组标准问答。客户评分办法用于核实本期暂定的权重和标准，确认后统一更新。</w:t>
      </w:r>
    </w:p>
    <w:p>
      <w:pPr>
        <w:keepLines/>
      </w:pPr>
      <w:r>
        <w:rPr>
          <w:rFonts w:ascii="Songti SC" w:hAnsi="Songti SC" w:cs="Songti SC" w:eastAsia="Songti SC"/>
        </w:rPr>
        <w:t>验收覆盖交付、质量、异常、评分和风险5类问题，核对延期3天、抽检合格率90%、响应4小时以及补充算例94.40分；每个结论都能查到对应订单、到货或检验记录。</w:t>
      </w:r>
    </w:p>
    <w:p>
      <w:pPr>
        <w:pStyle w:val="Heading2"/>
      </w:pPr>
      <w:r>
        <w:rPr>
          <w:rFonts w:ascii="Songti SC" w:hAnsi="Songti SC" w:cs="Songti SC" w:eastAsia="Songti SC"/>
        </w:rPr>
        <w:t>System Prompt 草稿</w:t>
      </w:r>
    </w:p>
    <w:p>
      <w:pPr>
        <w:keepLines/>
      </w:pPr>
      <w:r>
        <w:rPr>
          <w:rFonts w:ascii="Songti SC" w:hAnsi="Songti SC" w:cs="Songti SC" w:eastAsia="Songti SC"/>
        </w:rPr>
        <w:t>你是丰宾电子的供应商分析助手。先确定期间和供应商，通过订单号加行号、到货编号查询采购、到货、检验和异常记录。调用统计工具获取交付、质量、响应、综合分和风险，逐项解释依据。区分抽检合格率与整批合格率、响应时长与响应评分。评分缺项时说明缺什么并保留已有指标；跟进建议指向具体延期订单、不合格批次和处理记录。结尾给出可回查的业务编号与来源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第六章 数据管理</w:t>
      </w:r>
    </w:p>
    <w:p>
      <w:pPr>
        <w:pStyle w:val="Heading2"/>
      </w:pPr>
      <w:r>
        <w:rPr>
          <w:rFonts w:ascii="Songti SC" w:hAnsi="Songti SC" w:cs="Songti SC" w:eastAsia="Songti SC"/>
        </w:rPr>
        <w:t>解决什么问题</w:t>
      </w:r>
    </w:p>
    <w:p>
      <w:pPr>
        <w:keepLines/>
      </w:pPr>
      <w:r>
        <w:rPr>
          <w:rFonts w:ascii="Songti SC" w:hAnsi="Songti SC" w:cs="Songti SC" w:eastAsia="Songti SC"/>
        </w:rPr>
        <w:t>管理员需要集中查看和维护智能体使用的资料。数据管理把文件和业务数据表放在一个清单中，支持查找、预览、导出和整理清单。普通用户通过问答中的引用和业务资料入口核对依据。</w:t>
      </w:r>
    </w:p>
    <w:p>
      <w:pPr>
        <w:pStyle w:val="Heading2"/>
      </w:pPr>
      <w:r>
        <w:rPr>
          <w:rFonts w:ascii="Songti SC" w:hAnsi="Songti SC" w:cs="Songti SC" w:eastAsia="Songti SC"/>
        </w:rPr>
        <w:t>列表和筛选怎么用</w:t>
      </w:r>
    </w:p>
    <w:p>
      <w:pPr>
        <w:keepNext/>
        <w:keepLines/>
      </w:pPr>
      <w:r>
        <w:rPr>
          <w:rFonts w:ascii="Songti SC" w:hAnsi="Songti SC" w:cs="Songti SC" w:eastAsia="Songti SC"/>
        </w:rPr>
        <w:t>管理员从左侧“平台管理”进入“数据管理”，每行是一份文件或一张数据表。普通用户不显示整个平台管理菜单，直接访问管理页面时返回智能体广场。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71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列表字段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显示内容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名称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文件名或业务表名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类型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文件或数据表；PDF、CSV都归为文件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关联智能体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使用该资料的智能体名称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操作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预览、删除图标，悬停显示文字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顶部按名称搜索；类型和关联智能体列头提供多选筛选。同一字段可选多项，匹配任一所选项即可；名称、类型和关联智能体同时生效。名称采用包含匹配，忽略首尾空格及英文字母大小写。默认展示全部资料，每页10条，可按10条递增选择至100条；修改筛选或每页条数后回到第1页。无匹配时显示“没有找到匹配的文件或数据表”，保留筛选入口。</w:t>
      </w:r>
    </w:p>
    <w:p>
      <w:pPr>
        <w:pStyle w:val="Heading2"/>
      </w:pPr>
      <w:r>
        <w:rPr>
          <w:rFonts w:ascii="Songti SC" w:hAnsi="Songti SC" w:cs="Songti SC" w:eastAsia="Songti SC"/>
        </w:rPr>
        <w:t>预览和导出看到什么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71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资料类型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点击预览后的结果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PDF文件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在独立预览中打开原页，显示文件名、当前页与总页数，可选页、上一页、下一页。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CSV文件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显示文件名、字段、源记录总数及前100条记录，可分页查看。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业务数据表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进入详情页，显示表名、表注释、字段和前100条记录，提供“导出明细”。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CSV和数据表的预览分页覆盖前100条。关闭文件预览或从数据表返回时，恢复清单原搜索、筛选和页码。缺表注释显示“暂无表注释”；空表显示“暂无数据记录”并禁用导出。PDF加载失败时提示“这一页暂时无法显示”，提供“查看原文件”。</w:t>
      </w:r>
    </w:p>
    <w:p>
      <w:pPr>
        <w:keepLines/>
      </w:pPr>
      <w:r>
        <w:rPr>
          <w:rFonts w:ascii="Songti SC" w:hAnsi="Songti SC" w:cs="Songti SC" w:eastAsia="Songti SC"/>
        </w:rPr>
        <w:t>数据表导出为Excel（.xlsx），包含整张表的全部记录。例如表中有500条，预览最多100条，导出应有500条。列名、顺序和值与源表一致。</w:t>
      </w:r>
    </w:p>
    <w:p>
      <w:pPr>
        <w:pStyle w:val="Heading2"/>
      </w:pPr>
      <w:r>
        <w:rPr>
          <w:rFonts w:ascii="Songti SC" w:hAnsi="Songti SC" w:cs="Songti SC" w:eastAsia="Songti SC"/>
        </w:rPr>
        <w:t>删除如何生效</w:t>
      </w:r>
    </w:p>
    <w:p>
      <w:pPr>
        <w:keepLines/>
      </w:pPr>
      <w:r>
        <w:rPr>
          <w:rFonts w:ascii="Songti SC" w:hAnsi="Songti SC" w:cs="Songti SC" w:eastAsia="Songti SC"/>
        </w:rPr>
        <w:t>点击删除，弹窗显示资料名称。删除文件时说明：“文件删除后无法预览；历史回答和引用名称保留，原文件无法查看。”删除数据表时说明：“删除后无法预览该表，历史回答保留。”取消后保持原状；确认且保存成功后从列表移除并提示成功，刷新后仍保持删除结果。已删除文件的历史引用标注“文件已删除”。</w:t>
      </w:r>
    </w:p>
    <w:p>
      <w:pPr>
        <w:keepLines/>
      </w:pPr>
      <w:r>
        <w:rPr>
          <w:rFonts w:ascii="Songti SC" w:hAnsi="Songti SC" w:cs="Songti SC" w:eastAsia="Songti SC"/>
        </w:rPr>
        <w:t>保存失败时保留条目和弹窗，说明原因并支持重试。删除末页最后一条后回到有效的末页。</w:t>
      </w:r>
    </w:p>
    <w:p>
      <w:pPr>
        <w:pStyle w:val="Heading2"/>
      </w:pPr>
      <w:r>
        <w:rPr>
          <w:rFonts w:ascii="Songti SC" w:hAnsi="Songti SC" w:cs="Songti SC" w:eastAsia="Songti SC"/>
        </w:rPr>
        <w:t>用一个操作说明</w:t>
      </w:r>
    </w:p>
    <w:p>
      <w:pPr>
        <w:keepLines/>
      </w:pPr>
      <w:r>
        <w:rPr>
          <w:rFonts w:ascii="Songti SC" w:hAnsi="Songti SC" w:cs="Songti SC" w:eastAsia="Songti SC"/>
        </w:rPr>
        <w:t>管理员选择“供应商绩效评估”，找到“供应商交付与质量.csv”，预览它的字段和记录。需要完整明细时，打开对应业务数据表并导出。返回列表后，仍保留供应商筛选条件。</w:t>
      </w:r>
    </w:p>
    <w:p>
      <w:pPr>
        <w:pStyle w:val="Heading2"/>
      </w:pPr>
      <w:r>
        <w:rPr>
          <w:rFonts w:ascii="Songti SC" w:hAnsi="Songti SC" w:cs="Songti SC" w:eastAsia="Songti SC"/>
        </w:rPr>
        <w:t>如何验收</w:t>
      </w:r>
    </w:p>
    <w:p>
      <w:pPr>
        <w:keepLines/>
      </w:pPr>
      <w:r>
        <w:rPr>
          <w:rFonts w:ascii="Songti SC" w:hAnsi="Songti SC" w:cs="Songti SC" w:eastAsia="Songti SC"/>
        </w:rPr>
        <w:t>核对组合筛选、三类资料预览、返回后保留条件、前100条预览与整表导出的区别，以及取消删除、确认删除、刷新和保存失败的处理。预览、看板、问答和导出中的同源数据保持一致。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第七章 问答页面通用交互</w:t>
      </w:r>
    </w:p>
    <w:p>
      <w:pPr>
        <w:keepLines/>
      </w:pPr>
      <w:r>
        <w:rPr>
          <w:rFonts w:ascii="Songti SC" w:hAnsi="Songti SC" w:cs="Songti SC" w:eastAsia="Songti SC"/>
        </w:rPr>
        <w:t>五个智能体共用一套问答页。用户可以新建会话、搜索历史、发送问题、停止生成、查看引用、复制回答和评价回答。每个智能体分别保存自己的会话和草稿。</w:t>
      </w:r>
    </w:p>
    <w:p>
      <w:pPr>
        <w:pStyle w:val="Heading2"/>
      </w:pPr>
      <w:r>
        <w:rPr>
          <w:rFonts w:ascii="Songti SC" w:hAnsi="Songti SC" w:cs="Songti SC" w:eastAsia="Songti SC"/>
        </w:rPr>
        <w:t>页面结构</w:t>
      </w:r>
    </w:p>
    <w:p>
      <w:pPr>
        <w:keepLines/>
      </w:pPr>
      <w:r>
        <w:rPr>
          <w:rFonts w:ascii="Songti SC" w:hAnsi="Songti SC" w:cs="Songti SC" w:eastAsia="Songti SC"/>
        </w:rPr>
        <w:t>问答页由三部分组成：左侧应用菜单、中间会话栏、右侧问答区。会话栏包含“新建对话”、搜索框和历史会话；问答区显示多轮问答，底部为输入框。能源、生产、供应商默认先进入看板，看板标题提供“智能问答”；进入问答后可通过“查看看板”返回。</w:t>
      </w:r>
    </w:p>
    <w:p>
      <w:pPr>
        <w:pStyle w:val="Heading2"/>
      </w:pPr>
      <w:r>
        <w:rPr>
          <w:rFonts w:ascii="Songti SC" w:hAnsi="Songti SC" w:cs="Songti SC" w:eastAsia="Songti SC"/>
        </w:rPr>
        <w:t>会话和搜索</w:t>
      </w:r>
    </w:p>
    <w:p>
      <w:pPr>
        <w:keepLines/>
      </w:pPr>
      <w:r>
        <w:rPr>
          <w:rFonts w:ascii="Songti SC" w:hAnsi="Songti SC" w:cs="Songti SC" w:eastAsia="Songti SC"/>
        </w:rPr>
        <w:t>“新建对话”打开空白会话，并展示该智能体的推荐问题。用户切换会话时，恢复该会话的历史问答、草稿和已确认条件。会话可改名和删除；删除当前会话后，显示最近的其他会话，没有则回到空白会话。</w:t>
      </w:r>
    </w:p>
    <w:p>
      <w:pPr>
        <w:keepLines/>
      </w:pPr>
      <w:r>
        <w:rPr>
          <w:rFonts w:ascii="Songti SC" w:hAnsi="Songti SC" w:cs="Songti SC" w:eastAsia="Songti SC"/>
        </w:rPr>
        <w:t>搜索框用于筛选当前智能体的历史会话，匹配会话名称、草稿、问题、回答和来源名称。搜索只改变会话列表，不改变当前聊天；点击某条结果后才切换会话。清空搜索后恢复全部历史。</w:t>
      </w:r>
    </w:p>
    <w:p>
      <w:pPr>
        <w:pStyle w:val="Heading2"/>
      </w:pPr>
      <w:r>
        <w:rPr>
          <w:rFonts w:ascii="Songti SC" w:hAnsi="Songti SC" w:cs="Songti SC" w:eastAsia="Songti SC"/>
        </w:rPr>
        <w:t>推荐问题</w:t>
      </w:r>
    </w:p>
    <w:p>
      <w:pPr>
        <w:keepLines/>
      </w:pPr>
      <w:r>
        <w:rPr>
          <w:rFonts w:ascii="Songti SC" w:hAnsi="Songti SC" w:cs="Songti SC" w:eastAsia="Songti SC"/>
        </w:rPr>
        <w:t>新会话显示3个推荐问题，文案见各智能体章节。卡片展示问题标题和完整问题，点击后直接发送。推荐问题按普通提问处理，使用当前对话已确认的条件；用户在问题里写明新的日期、产线、供应商或型号时，以本次问题为准。</w:t>
      </w:r>
    </w:p>
    <w:p>
      <w:pPr>
        <w:pStyle w:val="Heading2"/>
      </w:pPr>
      <w:r>
        <w:rPr>
          <w:rFonts w:ascii="Songti SC" w:hAnsi="Songti SC" w:cs="Songti SC" w:eastAsia="Songti SC"/>
        </w:rPr>
        <w:t>输入和生成</w:t>
      </w:r>
    </w:p>
    <w:p>
      <w:pPr>
        <w:keepLines/>
      </w:pPr>
      <w:r>
        <w:rPr>
          <w:rFonts w:ascii="Songti SC" w:hAnsi="Songti SC" w:cs="Songti SC" w:eastAsia="Songti SC"/>
        </w:rPr>
        <w:t>输入框最多2000字，空白不能发送。Enter发送，Shift+Enter换行。发送后显示用户问题，输入框清空，按钮切换为“停止分析”。生成期间不能再次发送，也不能点击推荐问题。</w:t>
      </w:r>
    </w:p>
    <w:p>
      <w:pPr>
        <w:keepLines/>
      </w:pPr>
      <w:r>
        <w:rPr>
          <w:rFonts w:ascii="Songti SC" w:hAnsi="Songti SC" w:cs="Songti SC" w:eastAsia="Songti SC"/>
        </w:rPr>
        <w:t>回答分为“思考过程”和“最终答案”。思考过程只展示简短处理摘要，例如“正在核对订单交期和到货记录”；最终答案先给结论，再说明依据、计算口径和跟进事项。点击“停止分析”后保留已显示内容，并把原问题放回输入框，方便用户修改后重发。</w:t>
      </w:r>
    </w:p>
    <w:p>
      <w:pPr>
        <w:pStyle w:val="Heading2"/>
      </w:pPr>
      <w:r>
        <w:rPr>
          <w:rFonts w:ascii="Songti SC" w:hAnsi="Songti SC" w:cs="Songti SC" w:eastAsia="Songti SC"/>
        </w:rPr>
        <w:t>引用和资料</w:t>
      </w:r>
    </w:p>
    <w:p>
      <w:pPr>
        <w:keepLines/>
      </w:pPr>
      <w:r>
        <w:rPr>
          <w:rFonts w:ascii="Songti SC" w:hAnsi="Songti SC" w:cs="Songti SC" w:eastAsia="Songti SC"/>
        </w:rPr>
        <w:t>回答末尾展示本轮实际使用的来源。文件引用显示文件名和页码；表格引用显示文件或表名、工作表、行号或业务编号。点击引用后，在问答区旁边打开预览；再点其他引用时替换预览，关闭后回到完整问答区。客户与产品推荐、设备维修助手还提供“业务资料”入口，用于查看本智能体可用资料。</w:t>
      </w:r>
    </w:p>
    <w:p>
      <w:pPr>
        <w:keepLines/>
      </w:pPr>
      <w:r>
        <w:rPr>
          <w:rFonts w:ascii="Songti SC" w:hAnsi="Songti SC" w:cs="Songti SC" w:eastAsia="Songti SC"/>
        </w:rPr>
        <w:t>历史回答没有来源时提示重新提问查看最新依据；来源文件已删除时保留名称，但标注“文件已删除”，不能再打开。</w:t>
      </w:r>
    </w:p>
    <w:p>
      <w:pPr>
        <w:pStyle w:val="Heading2"/>
      </w:pPr>
      <w:r>
        <w:rPr>
          <w:rFonts w:ascii="Songti SC" w:hAnsi="Songti SC" w:cs="Songti SC" w:eastAsia="Songti SC"/>
        </w:rPr>
        <w:t>复制和评价</w:t>
      </w:r>
    </w:p>
    <w:p>
      <w:pPr>
        <w:keepLines/>
      </w:pPr>
      <w:r>
        <w:rPr>
          <w:rFonts w:ascii="Songti SC" w:hAnsi="Songti SC" w:cs="Songti SC" w:eastAsia="Songti SC"/>
        </w:rPr>
        <w:t>用户问题旁提供复制按钮。回答完成后提供复制、点赞、点踩；复制内容为最终答案和引用，不包含思考过程。点赞和点踩互斥，再点一次取消。</w:t>
      </w:r>
    </w:p>
    <w:p>
      <w:pPr>
        <w:pStyle w:val="Heading2"/>
      </w:pPr>
      <w:r>
        <w:rPr>
          <w:rFonts w:ascii="Songti SC" w:hAnsi="Songti SC" w:cs="Songti SC" w:eastAsia="Songti SC"/>
        </w:rPr>
        <w:t>验收重点</w:t>
      </w:r>
    </w:p>
    <w:p>
      <w:pPr>
        <w:keepLines/>
      </w:pPr>
      <w:r>
        <w:rPr>
          <w:rFonts w:ascii="Songti SC" w:hAnsi="Songti SC" w:cs="Songti SC" w:eastAsia="Songti SC"/>
        </w:rPr>
        <w:t>核对新建、切换、搜索、改名、删除、推荐问题发送、停止生成、引用预览、复制和评价能正常使用；切换智能体时，各智能体的会话和草稿互不串用。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第八章 用户管理与登录</w:t>
      </w:r>
    </w:p>
    <w:p>
      <w:pPr>
        <w:pStyle w:val="Heading2"/>
      </w:pPr>
      <w:r>
        <w:rPr>
          <w:rFonts w:ascii="Songti SC" w:hAnsi="Songti SC" w:cs="Songti SC" w:eastAsia="Songti SC"/>
        </w:rPr>
        <w:t>目标</w:t>
      </w:r>
    </w:p>
    <w:p>
      <w:pPr>
        <w:keepLines/>
      </w:pPr>
      <w:r>
        <w:rPr>
          <w:rFonts w:ascii="Songti SC" w:hAnsi="Songti SC" w:cs="Songti SC" w:eastAsia="Songti SC"/>
        </w:rPr>
        <w:t>平台只保留登录，不开放注册。用户由平台管理人员在“用户管理”中添加。登录页只提供账号、密码和登录按钮，不说明用户是不是管理员；登录成功后由系统按角色显示可访问菜单。</w:t>
      </w:r>
    </w:p>
    <w:p>
      <w:pPr>
        <w:pStyle w:val="Heading2"/>
      </w:pPr>
      <w:r>
        <w:rPr>
          <w:rFonts w:ascii="Songti SC" w:hAnsi="Songti SC" w:cs="Songti SC" w:eastAsia="Songti SC"/>
        </w:rPr>
        <w:t>角色规则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71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角色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页面和操作范围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超级管理员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系统唯一账号，显示平台管理，可进入数据管理和用户管理。不能新增第二个超级管理员，也不能被降级或删除。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管理员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显示平台管理，可进入数据管理和用户管理，可添加用户、编辑用户、设置管理员或普通用户角色。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普通用户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只使用智能体广场和五个智能体，隐藏整个平台管理菜单。直接访问数据管理或用户管理时返回广场或提示无权限。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三种角色都可以从左下角账号菜单退出登录和修改自己的密码。修改密码必须输入旧密码、新密码和确认密码；新密码为8至64个字符，两次输入一致后提交。旧密码错误不保存，修改成功后该账号需要重新登录。</w:t>
      </w:r>
    </w:p>
    <w:p>
      <w:pPr>
        <w:pStyle w:val="Heading2"/>
      </w:pPr>
      <w:r>
        <w:rPr>
          <w:rFonts w:ascii="Songti SC" w:hAnsi="Songti SC" w:cs="Songti SC" w:eastAsia="Songti SC"/>
        </w:rPr>
        <w:t>用户管理页面</w:t>
      </w:r>
    </w:p>
    <w:p>
      <w:pPr>
        <w:keepNext/>
        <w:keepLines/>
      </w:pPr>
      <w:r>
        <w:rPr>
          <w:rFonts w:ascii="Songti SC" w:hAnsi="Songti SC" w:cs="Songti SC" w:eastAsia="Songti SC"/>
        </w:rPr>
        <w:t>用户管理表格显示姓名、账号、角色、创建时间、最近登录和操作。顶部提供姓名或账号搜索和“新增用户”。角色显示为“超级管理员”“管理员”或“普通用户”，姓名下不再显示额外标签。操作列只保留编辑、删除图标，鼠标悬停显示对应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71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操作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BF1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b/>
                <w:sz w:val="20"/>
              </w:rPr>
              <w:t>页面行为与结果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新增用户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填写姓名、账号、初始密码、确认密码和角色，默认普通用户。账号名唯一，密码8至64个字符，两次密码一致后保存。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编辑用户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可改姓名、角色和密码，账号不可修改。管理员可调整其他管理员或普通用户的角色；超级管理员角色固定，当前管理员不能将自己降为普通用户。密码留空表示不修改；给别人重置密码时填写新密码和确认密码；改自己的密码还须验证旧密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删除用户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rFonts w:ascii="Songti SC" w:hAnsi="Songti SC" w:cs="Songti SC" w:eastAsia="Songti SC"/>
                <w:sz w:val="20"/>
              </w:rPr>
              <w:t>删除前二次确认。超级管理员和正在登录的账号不能删除；删除后该账号不能再登录。</w:t>
            </w:r>
          </w:p>
        </w:tc>
      </w:tr>
    </w:tbl>
    <w:p>
      <w:pPr>
        <w:keepNext/>
        <w:spacing w:after="0" w:before="0" w:line="240" w:lineRule="auto"/>
      </w:pPr>
      <w:r>
        <w:rPr>
          <w:sz w:val="6"/>
        </w:rPr>
      </w:r>
    </w:p>
    <w:p>
      <w:pPr>
        <w:keepLines/>
      </w:pPr>
      <w:r>
        <w:rPr>
          <w:rFonts w:ascii="Songti SC" w:hAnsi="Songti SC" w:cs="Songti SC" w:eastAsia="Songti SC"/>
        </w:rPr>
        <w:t>账号名唯一，保存时去首尾空格并转小写；账号名为3至32个字符，仅支持小写英文、数字、点、下划线和短横线。账号创建后不可修改。名称最多40个字符，未填时取账号名。修改密码或角色后，该账号需要重新登录。</w:t>
      </w:r>
    </w:p>
    <w:p>
      <w:pPr>
        <w:pStyle w:val="Heading2"/>
      </w:pPr>
      <w:r>
        <w:rPr>
          <w:rFonts w:ascii="Songti SC" w:hAnsi="Songti SC" w:cs="Songti SC" w:eastAsia="Songti SC"/>
        </w:rPr>
        <w:t>验收重点</w:t>
      </w:r>
    </w:p>
    <w:p>
      <w:pPr>
        <w:keepLines/>
      </w:pPr>
      <w:r>
        <w:rPr>
          <w:rFonts w:ascii="Songti SC" w:hAnsi="Songti SC" w:cs="Songti SC" w:eastAsia="Songti SC"/>
        </w:rPr>
        <w:t>核对登录页不出现管理员提示；超级管理员可添加管理员和普通用户；普通用户看不到平台管理菜单，直接访问管理页面会被拦截；修改自己的密码必须输入旧密码；超级管理员不能降级或删除；操作列只显示图标，悬停出现编辑或删除文案。</w:t>
      </w:r>
    </w:p>
    <w:p>
      <w:pPr>
        <w:pStyle w:val="Heading1"/>
      </w:pPr>
      <w:r>
        <w:rPr>
          <w:rFonts w:ascii="Songti SC" w:hAnsi="Songti SC" w:cs="Songti SC" w:eastAsia="Songti SC"/>
        </w:rPr>
        <w:t>看板共用的操作</w:t>
      </w:r>
    </w:p>
    <w:p>
      <w:pPr>
        <w:pStyle w:val="Heading2"/>
      </w:pPr>
      <w:r>
        <w:rPr>
          <w:rFonts w:ascii="Songti SC" w:hAnsi="Songti SC" w:cs="Songti SC" w:eastAsia="Songti SC"/>
        </w:rPr>
        <w:t>看板如何与问答配合</w:t>
      </w:r>
    </w:p>
    <w:p>
      <w:pPr>
        <w:keepLines/>
      </w:pPr>
      <w:r>
        <w:rPr>
          <w:rFonts w:ascii="Songti SC" w:hAnsi="Songti SC" w:cs="Songti SC" w:eastAsia="Songti SC"/>
        </w:rPr>
        <w:t>能源、生产和供应商的看板按各章规定操作。顶部日期、产线等范围改变后，刷新该范围的指标、图表和明细；产线或供应商条形的点击规则见各章。指标卡用于显示结果；统计阈值和权重在规则说明中展示，由当前规则配置提供。阈值及权重更新按文首的规则确认流程执行。</w:t>
      </w:r>
    </w:p>
    <w:p>
      <w:pPr>
        <w:keepLines/>
      </w:pPr>
      <w:r>
        <w:rPr>
          <w:rFonts w:ascii="Songti SC" w:hAnsi="Songti SC" w:cs="Songti SC" w:eastAsia="Songti SC"/>
        </w:rPr>
        <w:t>搜索只缩小下拉框中的候选列表，选中才改变分析范围；多选字段内取并集，不同字段同时生效。清空或选齐多选字段即恢复该字段的全部范围。日期须完整且开始日不晚于结束日；条件无效时保留上次有效条件和结果，并在对应输入处提示。</w:t>
      </w:r>
    </w:p>
    <w:p>
      <w:pPr>
        <w:keepLines/>
      </w:pPr>
      <w:r>
        <w:rPr>
          <w:rFonts w:ascii="Songti SC" w:hAnsi="Songti SC" w:cs="Songti SC" w:eastAsia="Songti SC"/>
        </w:rPr>
        <w:t>看板标题右侧提供带聊天图标的“智能问答”次要按钮。点击“智能问答”，打开该智能体的问答页面。切换时保留当前对话及未发送文字，看板保留已生效的筛选条件和页码。</w:t>
      </w:r>
    </w:p>
    <w:p>
      <w:pPr>
        <w:keepLines/>
      </w:pPr>
      <w:r>
        <w:rPr>
          <w:rFonts w:ascii="Songti SC" w:hAnsi="Songti SC" w:cs="Songti SC" w:eastAsia="Songti SC"/>
        </w:rPr>
        <w:t>生产、供应商明细的“全部、异常、正常”只筛选对应明细和导出记录，上方指标及图表保留顶部范围；能源异常列表按第三章显示。各列表独立分页，默认每页10条，可选10至100条、以10条递增；改筛选或每页条数后回第1页，上一页和下一页在边界禁用。“共几条”始终表示该列表筛选后的总数。图表分组翻页保留完整范围的比例尺，换范围或统计粒度后回第1组，悬停显示完整名称和数值。</w:t>
      </w:r>
    </w:p>
    <w:p>
      <w:pPr>
        <w:keepLines/>
      </w:pPr>
      <w:r>
        <w:rPr>
          <w:rFonts w:ascii="Songti SC" w:hAnsi="Songti SC" w:cs="Songti SC" w:eastAsia="Songti SC"/>
        </w:rPr>
        <w:t>请求期间显示“正在加载”，成功后一起替换本次范围的结果；快速改条件时只展示最后一次请求的结果。失败时保留上次成功结果并标明其范围，提示“加载失败，请重试”；首次加载失败显示重试入口。已判定异常数为0时显示0，待核对数量另行标明；无记录时显示“当前范围没有数据”，空列表禁用导出。缺数据只影响依赖它的指标，并在对应区域列明缺项。</w:t>
      </w:r>
    </w:p>
    <w:p>
      <w:pPr>
        <w:pStyle w:val="Heading2"/>
      </w:pPr>
      <w:r>
        <w:rPr>
          <w:rFonts w:ascii="Songti SC" w:hAnsi="Songti SC" w:cs="Songti SC" w:eastAsia="Songti SC"/>
        </w:rPr>
        <w:t>明细导出</w:t>
      </w:r>
    </w:p>
    <w:p>
      <w:pPr>
        <w:keepLines/>
      </w:pPr>
      <w:r>
        <w:rPr>
          <w:rFonts w:ascii="Songti SC" w:hAnsi="Songti SC" w:cs="Songti SC" w:eastAsia="Songti SC"/>
        </w:rPr>
        <w:t>明细导出为Excel（.xlsx），包含当前列表筛选下的全部记录，分页不限制导出条数。能源导出异常列表；生产和供应商导出所点列表的明细。工作簿只有一个“明细”工作表，列名、顺序、显示精度及异常说明与列表一致，冻结表头并启用筛选。点击后显示“正在导出”并防止重复点击；失败时提示重试，筛选和页码保持原状。导出采用点击当时的筛选结果，空列表禁用导出。</w:t>
      </w:r>
    </w:p>
    <w:p>
      <w:pPr>
        <w:pStyle w:val="Heading1"/>
        <w:spacing w:before="360"/>
      </w:pPr>
      <w:r>
        <w:rPr>
          <w:rFonts w:ascii="Songti SC" w:hAnsi="Songti SC" w:cs="Songti SC" w:eastAsia="Songti SC"/>
        </w:rPr>
        <w:t>研发需要落实的数据处理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System Prompt 的公共要求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各章草稿用于模型接入时的专用提示词，与下面的公共提示词合并使用。后端同时提供当前日期、用户数据权限、已确认的对话条件、可用工具及已生效规则。阈值和权重从规则配置读取。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你是丰宾电子业务助手。先理解问题和查询范围，必要信息不足时追问缺项。使用当前授权工具和已生效规则，数值以查询及计算工具的返回结果为依据。回答先给结论，再说明依据、需要跟进的事项和来源。缺少数据或资料时明确说明，保留可用结果。连续追问继承已确认条件，只覆盖用户明确修改的字段。条件无效时保留上次有效的对话条件。收到规则修改请求时，解释当前生效规则与计算口径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先把查询和计算分开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数据表保留原始编号和字段含义，文档保留版本和页码。NL2SQL只读取当前智能体获准使用的表或视图，执行前校验表、字段和查询语句。看板与问答共用指标计算服务，返回查询条件、结果、来源和缺项说明。客户评分规则经确认、配置后参与计算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缺数据时怎么显示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查不到记录显示“暂无数据”。缺字段或缺某段记录，相关指标显示“待补数据”并说明缺项，其他指标继续展示。分母为0时显示“无法计算”并保留原始数量。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按下文的编号或组合字段识别记录。标识和内容相同计一次，标识相同而内容不同显示“数据冲突”。数量为负、单位冲突、合格与不良之和不等于检验数，显示“待核对”并列出问题记录。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已有指标触发规则即展示异常；所需指标全部有值且达标才显示正常。其余显示具体数据状态，保留在“全部”列表中。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能源数据怎样对应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1度电等于1kWh。时段用电量相加，累计读数取相邻差值。以电表加采集时间识别读数，时段用电则用电表加开始、结束时间。换表、复位或读数下降时补齐该段电量，其余有效时段正常计算。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整线优先用总表，或用客户确认覆盖完整且互不重叠的分表。跨班采集需有边界读数或分段电量；多型号分别提供对应电量和产量。电表关系未知时先展示各表电量，整线合计提示补齐关系。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多个电表关联同条生产记录时，产量只计一次。多班汇总用总电量除以总产量；汇总基准＝各班“基准单耗×产量”之和÷总产量。异常逐班、逐产品、逐电表覆盖范围判断。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预测历史按包含首尾的自然日计数，完整零产量日计入，缺记录日提示补齐。用户要求增减产量百分比时，以历史日均产量延续的默认计划为基础，减产幅度最多为100%；“9,000”识别为9000。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生产和采购数据怎样对应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生产报表以日期、班次、产线、工单、型号识别记录；节拍按日期、班次、产线、型号、工序识别。在制品分别取各产线、工单、型号、工序截至查询时刻的最近记录，默认时刻为所选期间或班次结束。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各表先分别汇总再关联。停线取与查询时间重合的部分；缺产品或工单关联时，提示补充并展示产线层面的记录。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采购按订单号加行号关联到货，检验和异常按到货编号关联。统计截止取查询结束日与数据截止日中较早者。交付统计承诺交期在所选期间内且截至统计日已到期的订单行，质量统计所选期间已到货的批次；到货累计和检验结论均截至统计日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逾期未交齐时，显示截止日距承诺日的天数及未交数量。每批取截至统计日最新的有效整批检验结论。三项评分齐备才计算综合分，均分和排名标明参与计分数量，按分值降序，同分按供应商编码升序。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风险图按仅交付异常、仅质量异常、两项均异常、正常、待补数据五类统计；缺任一风险指标时归入待补数据，明细仍展示已知风险。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</w:rPr>
        <w:t>数值和验收保持一致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时间按北京时间，统计区间包含开始日和结束日。计算、排序和判定使用原始精度；结果保留2位小数，整数保持整数，每件用电及基准保留6位小数。产品偏好排序缺值的候选排在有值之后，同值按型号编码排序。</w:t>
      </w:r>
    </w:p>
    <w:p>
      <w:pPr>
        <w:keepLines/>
        <w:spacing w:line="264" w:lineRule="auto" w:after="80"/>
      </w:pPr>
      <w:r>
        <w:rPr>
          <w:rFonts w:ascii="Songti SC" w:hAnsi="Songti SC" w:cs="Songti SC" w:eastAsia="Songti SC"/>
        </w:rPr>
        <w:t>按各章算例和客户标准问答验收，检查追问保留条件、阈值等于边界、缺字段、重复与跨班记录，以及看板、问答和导出的一致性。</w:t>
      </w:r>
    </w:p>
    <w:p>
      <w:pPr>
        <w:pStyle w:val="Heading2"/>
        <w:spacing w:before="120" w:after="60"/>
      </w:pPr>
      <w:r>
        <w:rPr>
          <w:rFonts w:ascii="Songti SC" w:hAnsi="Songti SC" w:cs="Songti SC" w:eastAsia="Songti SC"/>
          <w:sz w:val="21"/>
        </w:rPr>
        <w:t>需求依据</w:t>
      </w:r>
    </w:p>
    <w:p>
      <w:pPr>
        <w:keepLines/>
        <w:spacing w:line="252" w:lineRule="auto" w:after="0"/>
      </w:pPr>
      <w:r>
        <w:rPr>
          <w:rFonts w:ascii="Songti SC" w:hAnsi="Songti SC" w:cs="Songti SC" w:eastAsia="Songti SC"/>
          <w:sz w:val="19"/>
        </w:rPr>
        <w:t>业务功能与验收依据《智能工厂梯度培育AI应用场景(6)_客户最终5项_0709版.xlsx》的“5个AI应用场景”页及《卓越级智能工厂场景实例描述_丰宾电子_场景33_29_16_10_37.docx》。样例与客户资料数量依据《丰宾电子_客户样例数据需求清单.xlsx》。页面交互和本期固定规则结合本地原型及PRODUCT文档整理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ongti SC" w:hAnsi="Songti SC" w:cs="Songti SC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cs="Songti SC" w:eastAsia="Songti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6" w:lineRule="auto"/>
      <w:outlineLvl w:val="0"/>
    </w:pPr>
    <w:rPr>
      <w:rFonts w:cstheme="majorBidi" w:ascii="Songti SC" w:hAnsi="Songti SC" w:cs="Songti SC" w:eastAsia="Song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cstheme="majorBidi" w:ascii="Songti SC" w:hAnsi="Songti SC" w:cs="Songti SC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 w:before="0"/>
      <w:contextualSpacing/>
    </w:pPr>
    <w:rPr>
      <w:rFonts w:cstheme="majorBidi" w:ascii="Songti SC" w:hAnsi="Songti SC" w:cs="Songti SC" w:eastAsia="Song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cstheme="majorBidi" w:ascii="Songti SC" w:hAnsi="Songti SC" w:cs="Songti SC" w:eastAsia="Songti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198" w:hanging="198"/>
      <w:contextualSpacing/>
    </w:pPr>
    <w:rPr>
      <w:rFonts w:ascii="Songti SC" w:hAnsi="Songti SC" w:cs="Songti SC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丰宾电子智能体产品需求文档</dc:title>
  <dc:subject>五个智能体的功能需求、用户场景与样例数据</dc:subject>
  <dc:creator/>
  <cp:keywords>PRD,丰宾电子,智能体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