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7560" w:type="dxa"/>
        <w:tblInd w:w="-5" w:type="dxa"/>
        <w:tblLayout w:type="fixed"/>
        <w:tblLook w:val="0420" w:firstRow="1" w:lastRow="0" w:firstColumn="0" w:lastColumn="0" w:noHBand="0" w:noVBand="1"/>
      </w:tblPr>
      <w:tblGrid>
        <w:gridCol w:w="5400"/>
        <w:gridCol w:w="2160"/>
      </w:tblGrid>
      <w:tr w:rsidR="001216C4" w14:paraId="37125658" w14:textId="77777777" w:rsidTr="001216C4">
        <w:trPr>
          <w:cantSplit/>
          <w:trHeight w:val="360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9746B" w14:textId="2280A959" w:rsidR="001216C4" w:rsidRPr="001216C4" w:rsidRDefault="001216C4" w:rsidP="00684875">
            <w:pPr>
              <w:spacing w:before="40" w:after="40"/>
              <w:ind w:left="100" w:right="100"/>
              <w:rPr>
                <w:b/>
                <w:bCs/>
              </w:rPr>
            </w:pPr>
            <w:r w:rsidRPr="001216C4">
              <w:rPr>
                <w:rFonts w:ascii="Arial" w:eastAsia="Arial" w:hAnsi="Arial" w:cs="Arial"/>
                <w:b/>
                <w:bCs/>
                <w:color w:val="111111"/>
                <w:sz w:val="22"/>
                <w:szCs w:val="22"/>
              </w:rPr>
              <w:t>Categorical Variables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3FD1E" w14:textId="00381EBC" w:rsidR="001216C4" w:rsidRPr="001216C4" w:rsidRDefault="001216C4" w:rsidP="001216C4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31 (58.5% of total)</w:t>
            </w:r>
          </w:p>
        </w:tc>
      </w:tr>
      <w:tr w:rsidR="001216C4" w14:paraId="42A5540D" w14:textId="77777777" w:rsidTr="001216C4">
        <w:trPr>
          <w:cantSplit/>
          <w:trHeight w:val="360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73DC4" w14:textId="1696486F" w:rsidR="001216C4" w:rsidRDefault="001216C4" w:rsidP="0068487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One category contains at least 90% of observations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97333" w14:textId="37C43C95" w:rsidR="001216C4" w:rsidRDefault="001216C4" w:rsidP="006848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 (32.3%)</w:t>
            </w:r>
          </w:p>
        </w:tc>
      </w:tr>
      <w:tr w:rsidR="001216C4" w14:paraId="5C806E2D" w14:textId="77777777" w:rsidTr="001216C4">
        <w:trPr>
          <w:cantSplit/>
          <w:trHeight w:val="360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65F79" w14:textId="6376FF31" w:rsidR="001216C4" w:rsidRDefault="001216C4" w:rsidP="0068487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No 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category contains at least 90% of observations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97C40" w14:textId="3F52AE61" w:rsidR="001216C4" w:rsidRDefault="001216C4" w:rsidP="006848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 (67.7%)</w:t>
            </w:r>
          </w:p>
        </w:tc>
      </w:tr>
      <w:tr w:rsidR="001216C4" w14:paraId="240C4CB3" w14:textId="77777777" w:rsidTr="001216C4">
        <w:trPr>
          <w:cantSplit/>
          <w:trHeight w:val="360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FA6C3" w14:textId="223D3E02" w:rsidR="001216C4" w:rsidRPr="001216C4" w:rsidRDefault="001216C4" w:rsidP="00684875">
            <w:pPr>
              <w:spacing w:before="40" w:after="40"/>
              <w:ind w:left="100" w:right="100"/>
              <w:rPr>
                <w:b/>
                <w:bCs/>
              </w:rPr>
            </w:pPr>
            <w:r w:rsidRPr="001216C4">
              <w:rPr>
                <w:rFonts w:ascii="Arial" w:eastAsia="Arial" w:hAnsi="Arial" w:cs="Arial"/>
                <w:b/>
                <w:bCs/>
                <w:color w:val="111111"/>
                <w:sz w:val="22"/>
                <w:szCs w:val="22"/>
              </w:rPr>
              <w:t>Continuous</w:t>
            </w:r>
            <w:r>
              <w:rPr>
                <w:rFonts w:ascii="Arial" w:eastAsia="Arial" w:hAnsi="Arial" w:cs="Arial"/>
                <w:b/>
                <w:bCs/>
                <w:color w:val="111111"/>
                <w:sz w:val="22"/>
                <w:szCs w:val="22"/>
              </w:rPr>
              <w:t xml:space="preserve"> or Ordinal</w:t>
            </w:r>
            <w:r w:rsidRPr="001216C4">
              <w:rPr>
                <w:rFonts w:ascii="Arial" w:eastAsia="Arial" w:hAnsi="Arial" w:cs="Arial"/>
                <w:b/>
                <w:bCs/>
                <w:color w:val="111111"/>
                <w:sz w:val="22"/>
                <w:szCs w:val="22"/>
              </w:rPr>
              <w:t xml:space="preserve"> Variables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6EB0" w14:textId="2268D682" w:rsidR="001216C4" w:rsidRDefault="001216C4" w:rsidP="006848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 (41.5% of total)</w:t>
            </w:r>
          </w:p>
        </w:tc>
      </w:tr>
      <w:tr w:rsidR="001216C4" w14:paraId="3DD390C1" w14:textId="77777777" w:rsidTr="001216C4">
        <w:trPr>
          <w:cantSplit/>
          <w:trHeight w:val="360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7450D" w14:textId="2742219C" w:rsidR="001216C4" w:rsidRDefault="001216C4" w:rsidP="0068487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Containing larger than 90% zero-values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0A4EA" w14:textId="7616A109" w:rsidR="001216C4" w:rsidRDefault="001216C4" w:rsidP="006848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 (13.6%)</w:t>
            </w:r>
          </w:p>
        </w:tc>
      </w:tr>
      <w:tr w:rsidR="001216C4" w14:paraId="700EF23A" w14:textId="77777777" w:rsidTr="001216C4">
        <w:trPr>
          <w:cantSplit/>
          <w:trHeight w:val="360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51DBE" w14:textId="4687420C" w:rsidR="001216C4" w:rsidRDefault="001216C4" w:rsidP="00684875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Containing fewer than 90% zero-values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2F5DC" w14:textId="2161E1C5" w:rsidR="001216C4" w:rsidRDefault="001216C4" w:rsidP="00684875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 (86.4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%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)</w:t>
            </w:r>
          </w:p>
        </w:tc>
      </w:tr>
    </w:tbl>
    <w:p w14:paraId="1593E439" w14:textId="3A996F99" w:rsidR="00F017FD" w:rsidRDefault="001216C4">
      <w:r w:rsidRPr="00895A06">
        <w:rPr>
          <w:b/>
          <w:bCs/>
        </w:rPr>
        <w:t xml:space="preserve">Table </w:t>
      </w:r>
      <w:r>
        <w:rPr>
          <w:b/>
          <w:bCs/>
        </w:rPr>
        <w:t>1</w:t>
      </w:r>
      <w:r w:rsidRPr="00895A06">
        <w:rPr>
          <w:b/>
          <w:bCs/>
        </w:rPr>
        <w:t xml:space="preserve">. </w:t>
      </w:r>
      <w:r>
        <w:rPr>
          <w:b/>
          <w:bCs/>
        </w:rPr>
        <w:t xml:space="preserve">Summary of variables in Iowa Housing data set </w:t>
      </w:r>
    </w:p>
    <w:sectPr w:rsidR="00F017FD" w:rsidSect="00A3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C4"/>
    <w:rsid w:val="001216C4"/>
    <w:rsid w:val="001C7AE8"/>
    <w:rsid w:val="003105A9"/>
    <w:rsid w:val="00A31670"/>
    <w:rsid w:val="00AF2C9D"/>
    <w:rsid w:val="00E8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CAA2A"/>
  <w15:chartTrackingRefBased/>
  <w15:docId w15:val="{83F86973-146F-D247-B054-A387D8BE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6C4"/>
    <w:pPr>
      <w:spacing w:after="200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wobyTwo">
    <w:name w:val="TwobyTwo"/>
    <w:basedOn w:val="TableSimple1"/>
    <w:uiPriority w:val="99"/>
    <w:rsid w:val="001C7AE8"/>
    <w:tblPr/>
    <w:tcPr>
      <w:shd w:val="clear" w:color="auto" w:fill="auto"/>
    </w:tcPr>
    <w:tblStylePr w:type="firstRow">
      <w:tblPr/>
      <w:tcPr>
        <w:tcBorders>
          <w:top w:val="single" w:sz="12" w:space="0" w:color="000000" w:themeColor="text1"/>
          <w:bottom w:val="single" w:sz="12" w:space="0" w:color="000000" w:themeColor="text1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single" w:sz="12" w:space="0" w:color="000000" w:themeColor="text1"/>
          <w:bottom w:val="nil"/>
          <w:tl2br w:val="none" w:sz="0" w:space="0" w:color="auto"/>
          <w:tr2bl w:val="none" w:sz="0" w:space="0" w:color="auto"/>
        </w:tcBorders>
        <w:shd w:val="clear" w:color="auto" w:fill="auto"/>
      </w:tcPr>
    </w:tblStylePr>
  </w:style>
  <w:style w:type="table" w:styleId="TableSimple1">
    <w:name w:val="Table Simple 1"/>
    <w:basedOn w:val="TableNormal"/>
    <w:uiPriority w:val="99"/>
    <w:semiHidden/>
    <w:unhideWhenUsed/>
    <w:rsid w:val="001C7AE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">
    <w:name w:val="Table"/>
    <w:semiHidden/>
    <w:unhideWhenUsed/>
    <w:qFormat/>
    <w:rsid w:val="001216C4"/>
    <w:pPr>
      <w:spacing w:after="200"/>
    </w:pPr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Jasper</dc:creator>
  <cp:keywords/>
  <dc:description/>
  <cp:lastModifiedBy>Yang, Jasper</cp:lastModifiedBy>
  <cp:revision>1</cp:revision>
  <dcterms:created xsi:type="dcterms:W3CDTF">2023-03-16T23:38:00Z</dcterms:created>
  <dcterms:modified xsi:type="dcterms:W3CDTF">2023-03-16T23:56:00Z</dcterms:modified>
</cp:coreProperties>
</file>