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289C" w:rsidRPr="009D2885" w:rsidRDefault="009D2885" w:rsidP="009D2885">
      <w:pPr>
        <w:widowControl/>
        <w:spacing w:line="400" w:lineRule="atLeast"/>
        <w:jc w:val="center"/>
        <w:rPr>
          <w:rFonts w:ascii="宋体"/>
          <w:b/>
          <w:kern w:val="0"/>
          <w:sz w:val="32"/>
          <w:szCs w:val="32"/>
        </w:rPr>
      </w:pPr>
      <w:r w:rsidRPr="009D2885">
        <w:rPr>
          <w:rFonts w:ascii="宋体" w:hint="eastAsia"/>
          <w:b/>
          <w:kern w:val="0"/>
          <w:sz w:val="32"/>
          <w:szCs w:val="32"/>
        </w:rPr>
        <w:t>OA系统选型报告</w:t>
      </w:r>
    </w:p>
    <w:p w:rsidR="0012289C" w:rsidRPr="0023219D" w:rsidRDefault="007A3B02" w:rsidP="0023219D">
      <w:pPr>
        <w:pStyle w:val="a7"/>
        <w:spacing w:line="360" w:lineRule="auto"/>
        <w:ind w:left="1202" w:firstLineChars="0" w:hanging="720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"/>
      <w:bookmarkStart w:id="1" w:name="_Toc216537787"/>
      <w:bookmarkStart w:id="2" w:name="_Toc289903806"/>
      <w:r w:rsidRPr="0023219D">
        <w:rPr>
          <w:rFonts w:asciiTheme="majorEastAsia" w:eastAsiaTheme="majorEastAsia" w:hAnsiTheme="majorEastAsia" w:hint="eastAsia"/>
          <w:b/>
          <w:sz w:val="28"/>
          <w:szCs w:val="28"/>
        </w:rPr>
        <w:t>一、前言</w:t>
      </w:r>
      <w:bookmarkEnd w:id="0"/>
      <w:bookmarkEnd w:id="1"/>
      <w:bookmarkEnd w:id="2"/>
    </w:p>
    <w:p w:rsidR="0012289C" w:rsidRPr="00074E11" w:rsidRDefault="0051752C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从2003年投入使用至今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，OA系统已经在全公司范围内广泛地推广及应用，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成为公司所有员工最主要的办公平台。但随着现代化办公理念的日新月异，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现行OA系统已经相对落后，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应用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也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比较简单，功能的应用和服务器的反应速度都日渐缓慢，且系统故障率日渐提高，已经不能够满足员工办公的需要。</w:t>
      </w:r>
      <w:r w:rsidR="00B2442A" w:rsidRPr="00074E11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推进公司</w:t>
      </w:r>
      <w:r w:rsidR="00B2442A" w:rsidRPr="00074E11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建设</w:t>
      </w:r>
      <w:r w:rsidR="00B2442A" w:rsidRPr="00074E11">
        <w:rPr>
          <w:rFonts w:asciiTheme="minorEastAsia" w:eastAsiaTheme="minorEastAsia" w:hAnsiTheme="minorEastAsia" w:hint="eastAsia"/>
          <w:sz w:val="24"/>
          <w:szCs w:val="24"/>
        </w:rPr>
        <w:t>的进一步完善，完成OA办公平台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B2442A" w:rsidRPr="00074E11">
        <w:rPr>
          <w:rFonts w:asciiTheme="minorEastAsia" w:eastAsiaTheme="minorEastAsia" w:hAnsiTheme="minorEastAsia" w:hint="eastAsia"/>
          <w:sz w:val="24"/>
          <w:szCs w:val="24"/>
        </w:rPr>
        <w:t>整个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公司</w:t>
      </w:r>
      <w:r w:rsidR="00B2442A" w:rsidRPr="00074E11">
        <w:rPr>
          <w:rFonts w:asciiTheme="minorEastAsia" w:eastAsiaTheme="minorEastAsia" w:hAnsiTheme="minorEastAsia" w:hint="eastAsia"/>
          <w:sz w:val="24"/>
          <w:szCs w:val="24"/>
        </w:rPr>
        <w:t>的广泛应用及深入推行，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公司决定对现有OA系统进行升级换代。</w:t>
      </w:r>
    </w:p>
    <w:p w:rsidR="007D5FDB" w:rsidRPr="0023219D" w:rsidRDefault="00E97E22" w:rsidP="0023219D">
      <w:pPr>
        <w:pStyle w:val="a7"/>
        <w:spacing w:line="360" w:lineRule="auto"/>
        <w:ind w:left="1202" w:firstLineChars="0" w:hanging="720"/>
        <w:rPr>
          <w:rFonts w:asciiTheme="majorEastAsia" w:eastAsiaTheme="majorEastAsia" w:hAnsiTheme="majorEastAsia"/>
          <w:b/>
          <w:sz w:val="28"/>
          <w:szCs w:val="28"/>
        </w:rPr>
      </w:pPr>
      <w:bookmarkStart w:id="3" w:name="_Toc356226623"/>
      <w:r w:rsidRPr="0023219D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="00C15B35" w:rsidRPr="0023219D">
        <w:rPr>
          <w:rFonts w:asciiTheme="majorEastAsia" w:eastAsiaTheme="majorEastAsia" w:hAnsiTheme="majorEastAsia" w:hint="eastAsia"/>
          <w:b/>
          <w:sz w:val="28"/>
          <w:szCs w:val="28"/>
        </w:rPr>
        <w:t>、OA系统实现目标</w:t>
      </w:r>
      <w:bookmarkEnd w:id="3"/>
    </w:p>
    <w:p w:rsidR="000D2AD4" w:rsidRPr="00074E11" w:rsidRDefault="0051752C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信息管理室</w:t>
      </w:r>
      <w:r w:rsidR="000D2AD4" w:rsidRPr="00074E11">
        <w:rPr>
          <w:rFonts w:asciiTheme="minorEastAsia" w:eastAsiaTheme="minorEastAsia" w:hAnsiTheme="minorEastAsia" w:hint="eastAsia"/>
          <w:sz w:val="24"/>
          <w:szCs w:val="24"/>
        </w:rPr>
        <w:t>对现有OA系统使用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情况进行</w:t>
      </w:r>
      <w:r w:rsidR="008003F1">
        <w:rPr>
          <w:rFonts w:asciiTheme="minorEastAsia" w:eastAsiaTheme="minorEastAsia" w:hAnsiTheme="minorEastAsia" w:hint="eastAsia"/>
          <w:sz w:val="24"/>
          <w:szCs w:val="24"/>
        </w:rPr>
        <w:t>了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充分调研及深入</w:t>
      </w:r>
      <w:r w:rsidR="000D2AD4" w:rsidRPr="00074E11">
        <w:rPr>
          <w:rFonts w:asciiTheme="minorEastAsia" w:eastAsiaTheme="minorEastAsia" w:hAnsiTheme="minorEastAsia" w:hint="eastAsia"/>
          <w:sz w:val="24"/>
          <w:szCs w:val="24"/>
        </w:rPr>
        <w:t>分析，</w:t>
      </w:r>
      <w:r w:rsidR="008003F1">
        <w:rPr>
          <w:rFonts w:asciiTheme="minorEastAsia" w:eastAsiaTheme="minorEastAsia" w:hAnsiTheme="minorEastAsia" w:hint="eastAsia"/>
          <w:sz w:val="24"/>
          <w:szCs w:val="24"/>
        </w:rPr>
        <w:t>通过与相关领导沟通，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与OA</w:t>
      </w:r>
      <w:r w:rsidR="009B4100">
        <w:rPr>
          <w:rFonts w:asciiTheme="minorEastAsia" w:eastAsiaTheme="minorEastAsia" w:hAnsiTheme="minorEastAsia"/>
          <w:sz w:val="24"/>
          <w:szCs w:val="24"/>
        </w:rPr>
        <w:t>系统最主要的管理部门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总经理办公室及</w:t>
      </w:r>
      <w:r w:rsidR="009B4100">
        <w:rPr>
          <w:rFonts w:asciiTheme="minorEastAsia" w:eastAsiaTheme="minorEastAsia" w:hAnsiTheme="minorEastAsia"/>
          <w:sz w:val="24"/>
          <w:szCs w:val="24"/>
        </w:rPr>
        <w:t>其它</w:t>
      </w:r>
      <w:r w:rsidR="008003F1">
        <w:rPr>
          <w:rFonts w:asciiTheme="minorEastAsia" w:eastAsiaTheme="minorEastAsia" w:hAnsiTheme="minorEastAsia" w:hint="eastAsia"/>
          <w:sz w:val="24"/>
          <w:szCs w:val="24"/>
        </w:rPr>
        <w:t>相关部门使用过程中出现的问题及需求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9B4100">
        <w:rPr>
          <w:rFonts w:asciiTheme="minorEastAsia" w:eastAsiaTheme="minorEastAsia" w:hAnsiTheme="minorEastAsia"/>
          <w:sz w:val="24"/>
          <w:szCs w:val="24"/>
        </w:rPr>
        <w:t>充分交换意见的基础上</w:t>
      </w:r>
      <w:r w:rsidR="008003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D2AD4" w:rsidRPr="00074E11">
        <w:rPr>
          <w:rFonts w:asciiTheme="minorEastAsia" w:eastAsiaTheme="minorEastAsia" w:hAnsiTheme="minorEastAsia" w:hint="eastAsia"/>
          <w:sz w:val="24"/>
          <w:szCs w:val="24"/>
        </w:rPr>
        <w:t>结合</w:t>
      </w:r>
      <w:r w:rsidR="00E97E22" w:rsidRPr="00074E11">
        <w:rPr>
          <w:rFonts w:asciiTheme="minorEastAsia" w:eastAsiaTheme="minorEastAsia" w:hAnsiTheme="minorEastAsia" w:hint="eastAsia"/>
          <w:sz w:val="24"/>
          <w:szCs w:val="24"/>
        </w:rPr>
        <w:t>公司</w:t>
      </w:r>
      <w:proofErr w:type="gramStart"/>
      <w:r w:rsidR="00E97E22" w:rsidRPr="00074E11">
        <w:rPr>
          <w:rFonts w:asciiTheme="minorEastAsia" w:eastAsiaTheme="minorEastAsia" w:hAnsiTheme="minorEastAsia" w:hint="eastAsia"/>
          <w:sz w:val="24"/>
          <w:szCs w:val="24"/>
        </w:rPr>
        <w:t>十二五</w:t>
      </w:r>
      <w:proofErr w:type="gramEnd"/>
      <w:r w:rsidR="00E97E22" w:rsidRPr="00074E11">
        <w:rPr>
          <w:rFonts w:asciiTheme="minorEastAsia" w:eastAsiaTheme="minorEastAsia" w:hAnsiTheme="minorEastAsia" w:hint="eastAsia"/>
          <w:sz w:val="24"/>
          <w:szCs w:val="24"/>
        </w:rPr>
        <w:t>规划及年度行政工作会议的要求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97E22" w:rsidRPr="00074E11">
        <w:rPr>
          <w:rFonts w:asciiTheme="minorEastAsia" w:eastAsiaTheme="minorEastAsia" w:hAnsiTheme="minorEastAsia" w:hint="eastAsia"/>
          <w:sz w:val="24"/>
          <w:szCs w:val="24"/>
        </w:rPr>
        <w:t>确定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新的</w:t>
      </w:r>
      <w:proofErr w:type="spellStart"/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OA</w:t>
      </w:r>
      <w:proofErr w:type="spellEnd"/>
      <w:r w:rsidR="006C7D4A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应</w:t>
      </w:r>
      <w:r w:rsidR="008003F1">
        <w:rPr>
          <w:rFonts w:asciiTheme="minorEastAsia" w:eastAsiaTheme="minorEastAsia" w:hAnsiTheme="minorEastAsia" w:hint="eastAsia"/>
          <w:sz w:val="24"/>
          <w:szCs w:val="24"/>
        </w:rPr>
        <w:t>在原有系统的基础上</w:t>
      </w:r>
      <w:r w:rsidR="002069A1">
        <w:rPr>
          <w:rFonts w:asciiTheme="minorEastAsia" w:eastAsiaTheme="minorEastAsia" w:hAnsiTheme="minorEastAsia" w:hint="eastAsia"/>
          <w:sz w:val="24"/>
          <w:szCs w:val="24"/>
        </w:rPr>
        <w:t>着力</w:t>
      </w:r>
      <w:r w:rsidR="002069A1">
        <w:rPr>
          <w:rFonts w:asciiTheme="minorEastAsia" w:eastAsiaTheme="minorEastAsia" w:hAnsiTheme="minorEastAsia"/>
          <w:sz w:val="24"/>
          <w:szCs w:val="24"/>
        </w:rPr>
        <w:t>在以下方面提高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1，</w:t>
      </w:r>
      <w:r w:rsidR="002069A1">
        <w:rPr>
          <w:rFonts w:asciiTheme="minorEastAsia" w:eastAsiaTheme="minorEastAsia" w:hAnsiTheme="minorEastAsia" w:hint="eastAsia"/>
          <w:sz w:val="24"/>
          <w:szCs w:val="24"/>
        </w:rPr>
        <w:t>增强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移动办公</w:t>
      </w:r>
      <w:r w:rsidR="002069A1">
        <w:rPr>
          <w:rFonts w:asciiTheme="minorEastAsia" w:eastAsiaTheme="minorEastAsia" w:hAnsiTheme="minorEastAsia" w:hint="eastAsia"/>
          <w:sz w:val="24"/>
          <w:szCs w:val="24"/>
        </w:rPr>
        <w:t>能力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069A1">
        <w:rPr>
          <w:rFonts w:asciiTheme="minorEastAsia" w:eastAsiaTheme="minorEastAsia" w:hAnsiTheme="minorEastAsia" w:hint="eastAsia"/>
          <w:sz w:val="24"/>
          <w:szCs w:val="24"/>
        </w:rPr>
        <w:t>提高</w:t>
      </w:r>
      <w:r w:rsidR="002069A1">
        <w:rPr>
          <w:rFonts w:asciiTheme="minorEastAsia" w:eastAsiaTheme="minorEastAsia" w:hAnsiTheme="minorEastAsia"/>
          <w:sz w:val="24"/>
          <w:szCs w:val="24"/>
        </w:rPr>
        <w:t>公司</w:t>
      </w:r>
      <w:r w:rsidR="002069A1">
        <w:rPr>
          <w:rFonts w:asciiTheme="minorEastAsia" w:eastAsiaTheme="minorEastAsia" w:hAnsiTheme="minorEastAsia" w:hint="eastAsia"/>
          <w:sz w:val="24"/>
          <w:szCs w:val="24"/>
        </w:rPr>
        <w:t>快速响应能力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2，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实现全面的知识管理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，提高内部资源的共享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3，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通过公文流转的刚性控制与柔性管理，实现高效快捷的办公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4，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建立内部通讯平台，实现高效协同办公，强化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总部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监控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与</w:t>
      </w:r>
      <w:r w:rsidR="009B4100">
        <w:rPr>
          <w:rFonts w:asciiTheme="minorEastAsia" w:eastAsiaTheme="minorEastAsia" w:hAnsiTheme="minorEastAsia"/>
          <w:sz w:val="24"/>
          <w:szCs w:val="24"/>
        </w:rPr>
        <w:t>服务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能力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5，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进一步完善信息发布的平台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，增强企业凝聚力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6，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完善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会议管理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074E11">
        <w:rPr>
          <w:rFonts w:asciiTheme="minorEastAsia" w:eastAsiaTheme="minorEastAsia" w:hAnsiTheme="minorEastAsia"/>
          <w:sz w:val="24"/>
          <w:szCs w:val="24"/>
        </w:rPr>
        <w:t>保持会议资料的一致性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，提高</w:t>
      </w:r>
      <w:r w:rsidR="009B4100">
        <w:rPr>
          <w:rFonts w:asciiTheme="minorEastAsia" w:eastAsiaTheme="minorEastAsia" w:hAnsiTheme="minorEastAsia"/>
          <w:sz w:val="24"/>
          <w:szCs w:val="24"/>
        </w:rPr>
        <w:t>会议决议贯彻落实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B4100">
        <w:rPr>
          <w:rFonts w:asciiTheme="minorEastAsia" w:eastAsiaTheme="minorEastAsia" w:hAnsiTheme="minorEastAsia"/>
          <w:sz w:val="24"/>
          <w:szCs w:val="24"/>
        </w:rPr>
        <w:t>辅助能力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7，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完善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手机短信</w:t>
      </w:r>
      <w:r w:rsidR="009B4100">
        <w:rPr>
          <w:rFonts w:asciiTheme="minorEastAsia" w:eastAsiaTheme="minorEastAsia" w:hAnsiTheme="minorEastAsia" w:hint="eastAsia"/>
          <w:sz w:val="24"/>
          <w:szCs w:val="24"/>
        </w:rPr>
        <w:t>功能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，使信息传递更快捷，及时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F6D7D" w:rsidRPr="00074E11" w:rsidRDefault="000D2AD4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8，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建立统一便捷、易维护、易操作、可扩展、稳定</w:t>
      </w:r>
      <w:r w:rsidR="00893C1D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CF6D7D" w:rsidRPr="00074E11">
        <w:rPr>
          <w:rFonts w:asciiTheme="minorEastAsia" w:eastAsiaTheme="minorEastAsia" w:hAnsiTheme="minorEastAsia" w:hint="eastAsia"/>
          <w:sz w:val="24"/>
          <w:szCs w:val="24"/>
        </w:rPr>
        <w:t>管理平台</w:t>
      </w:r>
      <w:r w:rsidR="002069A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069A1">
        <w:rPr>
          <w:rFonts w:asciiTheme="minorEastAsia" w:eastAsiaTheme="minorEastAsia" w:hAnsiTheme="minorEastAsia"/>
          <w:sz w:val="24"/>
          <w:szCs w:val="24"/>
        </w:rPr>
        <w:t>提高系统适应管理变革的能力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0F041E" w:rsidRPr="0023219D" w:rsidRDefault="00E97E22" w:rsidP="0023219D">
      <w:pPr>
        <w:pStyle w:val="a7"/>
        <w:spacing w:line="360" w:lineRule="auto"/>
        <w:ind w:left="1202" w:firstLineChars="0" w:hanging="720"/>
        <w:rPr>
          <w:rFonts w:asciiTheme="majorEastAsia" w:eastAsiaTheme="majorEastAsia" w:hAnsiTheme="majorEastAsia"/>
          <w:b/>
          <w:sz w:val="28"/>
          <w:szCs w:val="28"/>
        </w:rPr>
      </w:pPr>
      <w:bookmarkStart w:id="4" w:name="_Toc356226624"/>
      <w:r w:rsidRPr="0023219D"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="000F041E" w:rsidRPr="0023219D">
        <w:rPr>
          <w:rFonts w:asciiTheme="majorEastAsia" w:eastAsiaTheme="majorEastAsia" w:hAnsiTheme="majorEastAsia" w:hint="eastAsia"/>
          <w:b/>
          <w:sz w:val="28"/>
          <w:szCs w:val="28"/>
        </w:rPr>
        <w:t>、OA供应商对比分析</w:t>
      </w:r>
      <w:bookmarkEnd w:id="4"/>
    </w:p>
    <w:p w:rsidR="007A3B02" w:rsidRPr="00074E11" w:rsidRDefault="00994A7F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>
        <w:rPr>
          <w:rFonts w:asciiTheme="minorEastAsia" w:eastAsiaTheme="minorEastAsia" w:hAnsiTheme="minorEastAsia"/>
          <w:sz w:val="24"/>
          <w:szCs w:val="24"/>
        </w:rPr>
        <w:t>新的需求，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信息管理室对现今市场上的</w:t>
      </w:r>
      <w:r w:rsidR="00981463" w:rsidRPr="00074E11">
        <w:rPr>
          <w:rFonts w:asciiTheme="minorEastAsia" w:eastAsiaTheme="minorEastAsia" w:hAnsiTheme="minorEastAsia" w:hint="eastAsia"/>
          <w:sz w:val="24"/>
          <w:szCs w:val="24"/>
        </w:rPr>
        <w:t>OA办公系统软件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进行了整体的考察和评估，采用走访调研</w:t>
      </w:r>
      <w:r w:rsidR="00893C1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软件功能演示等手段对此领域</w:t>
      </w:r>
      <w:r w:rsidR="00DD2F28">
        <w:rPr>
          <w:rFonts w:asciiTheme="minorEastAsia" w:eastAsiaTheme="minorEastAsia" w:hAnsiTheme="minorEastAsia" w:hint="eastAsia"/>
          <w:sz w:val="24"/>
          <w:szCs w:val="24"/>
        </w:rPr>
        <w:t>主流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软件进行了综合的评测和整体的比较。经过对调研结果的分析，把目标圈定在以下三个</w:t>
      </w:r>
      <w:r w:rsidR="00981463" w:rsidRPr="00074E11">
        <w:rPr>
          <w:rFonts w:asciiTheme="minorEastAsia" w:eastAsiaTheme="minorEastAsia" w:hAnsiTheme="minorEastAsia" w:hint="eastAsia"/>
          <w:sz w:val="24"/>
          <w:szCs w:val="24"/>
        </w:rPr>
        <w:t>公司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81463" w:rsidRPr="00074E11">
        <w:rPr>
          <w:rFonts w:asciiTheme="minorEastAsia" w:eastAsiaTheme="minorEastAsia" w:hAnsiTheme="minorEastAsia" w:hint="eastAsia"/>
          <w:sz w:val="24"/>
          <w:szCs w:val="24"/>
        </w:rPr>
        <w:lastRenderedPageBreak/>
        <w:t>北京致远协创软件有限公司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981463" w:rsidRPr="00074E11">
        <w:rPr>
          <w:rFonts w:asciiTheme="minorEastAsia" w:eastAsiaTheme="minorEastAsia" w:hAnsiTheme="minorEastAsia"/>
          <w:sz w:val="24"/>
          <w:szCs w:val="24"/>
        </w:rPr>
        <w:t>上海泛微网络科技股份有限公司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="00981463" w:rsidRPr="00074E11">
        <w:rPr>
          <w:rFonts w:asciiTheme="minorEastAsia" w:eastAsiaTheme="minorEastAsia" w:hAnsiTheme="minorEastAsia" w:hint="eastAsia"/>
          <w:sz w:val="24"/>
          <w:szCs w:val="24"/>
        </w:rPr>
        <w:t>北京金和软件股份有限公司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。这三</w:t>
      </w:r>
      <w:r w:rsidR="002527A2" w:rsidRPr="00074E11">
        <w:rPr>
          <w:rFonts w:asciiTheme="minorEastAsia" w:eastAsiaTheme="minorEastAsia" w:hAnsiTheme="minorEastAsia" w:hint="eastAsia"/>
          <w:sz w:val="24"/>
          <w:szCs w:val="24"/>
        </w:rPr>
        <w:t>家软件公司是行业内的领先企业，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软件功能实用性、长期实用前景和业内应用效果在同领域中</w:t>
      </w:r>
      <w:r w:rsidR="002527A2" w:rsidRPr="00074E11">
        <w:rPr>
          <w:rFonts w:asciiTheme="minorEastAsia" w:eastAsiaTheme="minorEastAsia" w:hAnsiTheme="minorEastAsia" w:hint="eastAsia"/>
          <w:sz w:val="24"/>
          <w:szCs w:val="24"/>
        </w:rPr>
        <w:t>均</w:t>
      </w:r>
      <w:r w:rsidR="007A3B02" w:rsidRPr="00074E11">
        <w:rPr>
          <w:rFonts w:asciiTheme="minorEastAsia" w:eastAsiaTheme="minorEastAsia" w:hAnsiTheme="minorEastAsia" w:hint="eastAsia"/>
          <w:sz w:val="24"/>
          <w:szCs w:val="24"/>
        </w:rPr>
        <w:t>比较优秀</w:t>
      </w:r>
      <w:r w:rsidR="002527A2" w:rsidRPr="00074E1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74BD0" w:rsidRPr="00074E11" w:rsidRDefault="002527A2" w:rsidP="0023219D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074E11">
        <w:rPr>
          <w:rFonts w:asciiTheme="minorEastAsia" w:eastAsiaTheme="minorEastAsia" w:hAnsiTheme="minorEastAsia" w:hint="eastAsia"/>
          <w:sz w:val="24"/>
          <w:szCs w:val="24"/>
        </w:rPr>
        <w:t>我们与这三家企业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做了多轮的沟通与功能验证后，在厂商情况、产品</w:t>
      </w:r>
      <w:r w:rsidR="00B6273C" w:rsidRPr="00074E11">
        <w:rPr>
          <w:rFonts w:asciiTheme="minorEastAsia" w:eastAsiaTheme="minorEastAsia" w:hAnsiTheme="minorEastAsia" w:hint="eastAsia"/>
          <w:sz w:val="24"/>
          <w:szCs w:val="24"/>
        </w:rPr>
        <w:t>可操作性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、功能与应用、后台运维、技术性能及售后服务六大方面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进行了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分析比较，具体内容</w:t>
      </w:r>
      <w:r w:rsidRPr="00074E11">
        <w:rPr>
          <w:rFonts w:asciiTheme="minorEastAsia" w:eastAsiaTheme="minorEastAsia" w:hAnsiTheme="minorEastAsia" w:hint="eastAsia"/>
          <w:sz w:val="24"/>
          <w:szCs w:val="24"/>
        </w:rPr>
        <w:t>如下表所示</w:t>
      </w:r>
      <w:r w:rsidR="000F041E" w:rsidRPr="00074E11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W w:w="58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078"/>
        <w:gridCol w:w="2977"/>
        <w:gridCol w:w="2876"/>
      </w:tblGrid>
      <w:tr w:rsidR="00DD2F28" w:rsidRPr="00181FD9" w:rsidTr="00EC58A1">
        <w:trPr>
          <w:cantSplit/>
          <w:jc w:val="center"/>
        </w:trPr>
        <w:tc>
          <w:tcPr>
            <w:tcW w:w="0" w:type="auto"/>
            <w:gridSpan w:val="4"/>
            <w:shd w:val="clear" w:color="auto" w:fill="92CDDC" w:themeFill="accent5" w:themeFillTint="99"/>
            <w:vAlign w:val="center"/>
            <w:hideMark/>
          </w:tcPr>
          <w:p w:rsidR="00DD2F28" w:rsidRPr="00774BD0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774BD0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OA供应商对比说明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厂商情况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公司资质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2002年成立，注册资金1000万，2012营业额将近3亿，公司规模1000多人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2000年成立，注册资本3000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万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，公司规模1000多人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2000年成立，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注册资本2257万，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1000多名员工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总部位置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北京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上海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北京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公司地位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八年市场占有率第一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市场占有率比致远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市场占有率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比泛微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成功客户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北京建工集团、北新建材集团、中国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二十冶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</w:t>
            </w:r>
            <w:proofErr w:type="gramEnd"/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复地集团、成都统建合能集团、北京天河伟业房地产等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江苏省建工、中国水电等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产品界面　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易用性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系统界面风格统一，划分明确，简洁友好，操作方便快捷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系统功能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显示界面较复杂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简洁性及操作便捷性稍差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系统简洁直观，操作简单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功能与应用　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集团化管控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支持真正意义上的集团化管控，分集团、二级单位、三级等多级组织的搭建及设定，可以分化为集团独立的OA系统，各分子公司OA系统等等多套系统结合使用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有利于公司分公司实体化运转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项目内部办公系统建设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不支持集团化组织架构的搭建，只能用企业级组织来替代，只能搭建一套OA系统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不支持集团化组织架构的搭建，只能用企业级组织来替代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只能搭建一套OA系统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多维空间</w:t>
            </w:r>
          </w:p>
        </w:tc>
        <w:tc>
          <w:tcPr>
            <w:tcW w:w="155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支持集团、单位、部门、个人、自定义等多层次空间展现，符合个性化门户特征，如领导空间，项目空间，业务空间，数据空间等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支持单位、部门主页单页签显示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不支持单页签显示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移动办公</w:t>
            </w:r>
          </w:p>
        </w:tc>
        <w:tc>
          <w:tcPr>
            <w:tcW w:w="155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苹果端、安卓端、PAD端在线登录OA系统，实现移动式办公，进行实现公文处理、邮件处理、通讯录管理、个人事务管理、查看新闻通知等功能，并可以实现拍照、语音等方式的办公。由于在技术方面使用了最新的技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所以使用界面简单、处理速度较快。此项手机办公应用也是在业界首家推出的特色应用，版本更新较快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支持苹果端和安卓端访问OA系统进行事务的办理，但功能较简单，只能做流程审批，无法查看流程图，且表单展现样式智能性稍差，使用界面稍显复杂，耗费手机流量较大，版本更新较慢。</w:t>
            </w:r>
          </w:p>
        </w:tc>
        <w:tc>
          <w:tcPr>
            <w:tcW w:w="144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支持苹果端和安卓端访问OA系统，但是使用界面稍显复杂、耗费流量较大，版本更新较慢。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知识管理</w:t>
            </w:r>
          </w:p>
        </w:tc>
        <w:tc>
          <w:tcPr>
            <w:tcW w:w="15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支持无限层级文档结构，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对文档进行规范性管理。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除了可将文档，制度等成形文件进行共享保存外，还可将日常的协同事项、工作计划、会议等协同工作信息自动归档，事件的过程和结果一起保存，实现对组织中宝贵的过程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型知识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进行独立保存，并支持只读、浏览、编辑、查阅、下载、打印等多种共享权限，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可从多方向、多角度实现资源共享。</w:t>
            </w:r>
          </w:p>
        </w:tc>
        <w:tc>
          <w:tcPr>
            <w:tcW w:w="1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支持三层级文件管理架构，对文档进行规范性管理。可设定文档的查看、编辑、共享、回复、管理等操作权限，支持多种权限控制，在保存文件时不支持过程性知识归档。</w:t>
            </w:r>
          </w:p>
        </w:tc>
        <w:tc>
          <w:tcPr>
            <w:tcW w:w="14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文档管理采用图表方式展现，内容以列表形式展现，按照关键内容进行搜索查阅时稍显复杂。支持多种权限控制，在保存文件时不支持过程性知识归档。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公文管理</w:t>
            </w:r>
          </w:p>
        </w:tc>
        <w:tc>
          <w:tcPr>
            <w:tcW w:w="155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按照公司实际公文流转过程，制作公文模板，支持公文流转的正式性、严肃性与规范性，在无法按照已设定流程流转的特殊情况下，发起人可发起自定义流程，设置流程走向、选择节点人员，通过会签、多级会签、回退、终止等应用，支持公文流转过程中的特殊情况处理，实现公文流转的柔性管理。系统管理员可快速进行角色、人员、部门与流程的定制，方便灵活地定制出满足业务需要的公文流转流程，实现在网络环境下的公文发起、流转、审核、批注、跟踪、督办、处理明细查询、归档等功能，并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通过流程跟踪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查阅到是否真正送达收文单位，真正实现远程、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移动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办公。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可根据单位要求制定公文模板，并进行公文的收发文流转过程，在进行流转过程中，处理策略稍少，无督办设置（由发送督办信息、更改处理节点人员、更改处理流程等灵活的督办方式，驱动流程的处理效率）。</w:t>
            </w:r>
          </w:p>
        </w:tc>
        <w:tc>
          <w:tcPr>
            <w:tcW w:w="14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可根据单位要求制定公文模板，并进行公文的收发文流转过程，在进行流转过程中，处理策略稍少，无督办设置（由发送督办信息、更改处理节点人员、更改处理流程等灵活的督办方式，驱动流程的处理效率）。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工作流管理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支持固化流程，自建流程，关联流程，子流程等一系列的流程创建方式，由表单管理员采用微软的</w:t>
            </w:r>
            <w:proofErr w:type="spell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infopath</w:t>
            </w:r>
            <w:proofErr w:type="spell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来进行审批表的创建，简单，易用，修改方式灵活，并可对审批时限做限制，处理策略多种多样，支持继续、回退、撤消、终止、归档、转发、知会、加签等策略，使事务的处理更加简单快捷。并可对相关数据结果按照条件进行查阅统计，并支持对其中某一项数据进行穿透式查询（</w:t>
            </w:r>
            <w:r w:rsidRPr="007D19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对任一条数据进行点击，即可查阅到此条数据审批前提交的原始单据内容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支持固化流程，自建流程的创建及审批，由系统管理员采用自身的表格设计工具进行设计表格，制作较复杂，模板打开稍慢，html模式需写代码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由系统管理员在系统后台进行表单的设计制作，在后期的维护修改时较费时。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B97FAA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任务</w:t>
            </w:r>
            <w:bookmarkStart w:id="5" w:name="_GoBack"/>
            <w:bookmarkEnd w:id="5"/>
            <w:r w:rsidR="00DD2F2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可按照权限分配的原则，领导层对下属员工的工作内容做监管，比如本月任务待办条数，超期条数的各项事件的标题，使领导层直接对员工的工作积极性做监管，此项内容亦可作为绩效考核参考。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4224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内部通讯管理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4224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1，可利用致</w:t>
            </w:r>
            <w:proofErr w:type="gramStart"/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远软件</w:t>
            </w:r>
            <w:proofErr w:type="gramEnd"/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特有的柔性流程来进行任务的层级分解，将任务有效的安排到人，并可进行意见回复，可及时有效监控各部门、个人工作进度情况，增强管理层对组织的控制力，并且可以明确责任，减少推脱、扯皮等现象，同时为员工及部门考核提供依据。</w:t>
            </w: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br/>
              <w:t>2，即时通讯：可建立企业级即时通讯工具。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4224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通过系统中的任务管理来进行任务的安排，将任务安排到人，并进行有效的跟踪，执行，将结果反馈给任务负责人，可给予意见回复。</w:t>
            </w:r>
          </w:p>
          <w:p w:rsidR="00DD2F28" w:rsidRPr="00184224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可建立企业级即时通讯工具。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4224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通过系统中的流程管理来进行任务的安排，将任务安排到人，并进行有效的跟踪，执行，将结果反馈给任务负责人，可给予意见回复。</w:t>
            </w:r>
          </w:p>
          <w:p w:rsidR="00DD2F28" w:rsidRPr="00184224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可建立企业级即时通讯工具。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公共信息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将内部的规章制度、新闻简报、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技术交流、公告事项等进行发布，并可通过关键字进行重要信息及时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准确的检索，使员工能够及时了解企业内部的发展动态。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可将公司内部的新闻，公告，讨论等在系统上进行发布，方便企业员工进行阅读，了解公司最新状态。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为新闻、公告、通知等提供一个发布、更新的平台，企业员工可及时进行浏览，查阅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会议管理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提供了会议室管理（会议室预定、会议室查询）、会议管理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（会议纪要、纪要归档、会议维护、会议室设置）等功能，</w:t>
            </w:r>
            <w:r w:rsidRPr="00BE7BB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并可整合会议相关的各种信息，如会议通知、会议纪要、相关文档等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。在召开会议时，可按照会议标题，参与人，会议时间，会议室选择，会议内容，会议归属项目等进行会议的统一发起，会议结束后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，可对会议内容进行全方位的查询，通过对会议的全过程进行管理，确保会议的必要性和功效性，减少重复性工作，保持会议资料的一致性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，方便领导跟踪和监督会议情况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管理可以对会议相关的各种资源进行管理，如会议室、会议类别、会议名称、负责人和参会人、会议议程、会议决议、会议通知等进行管理。并可整合会议相关的各种信息，如会议通知、会议纪要、相关文档等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通过会议室管理和会议管理功能，使会议文档资料的发放与存档、会议历史数据、信息的检索与共享等繁琐的管理工作变得自动化与简洁化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手机短信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利用短信插件来实现手机短信的单发、群发,并且与公文、工作流、会议、任务以及通讯录相结合,实现手机短信提醒以及信息发送。可按组织机构选择接收对象，查看短信发送状态、记录与时间。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可结合短信插件来实现短信的及时提醒任务信息的处理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可结合短信插件来实现短信的及时提醒任务信息的处理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检索功能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为综合查询和全文检索查询，综合查询可按照协同、公文、计划、会议、公共信息、文档等，对发起及截止时间的期间进行设定查询标题内容；全文检索可对整个系统中的内容按照关键字进行查询，包括协同正文、公文、计划、会议、通知、附件内容等进行明细内容查询，其中全文检索采用与百度检索类似技术进行设计，检索速度较快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可对系统中内容进行全文查询，检索速度稍慢。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可对系统中内容进行全文查询，检索速度稍慢。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2051" w:type="pct"/>
            <w:gridSpan w:val="2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后台运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维方面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0" w:type="pct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9" w:type="pct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系统后台管理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有完善的后台管理，系统管理员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帐号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仅用于系统管理；由于管理员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帐号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独立，并单独设定文档管理员，使得文档管理权限 与系统管理权限分离，方便企业内部按保密级别进行管理，并设定了集团管理员、审计管理员、单位管理员，表单管理员等，各司其责，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同时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降低了集团管理员的工作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量。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管理权限统一设置，未设置系统管理员与文档管理员，系统管理员是具有管理权限的超级用户，通过超级用户权限进行权限管理，工作量较大，维护量较多。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管理权限统一设置，未设置系统管理员与文档管理员，由系统管理员统一管理，工作量较大，维护量较多。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技术性能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体系结构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J2EE，主流技术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J2EE，主流技术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.net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数据库平台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MY-SQL、SQL-SERVER、ORACLE，关系型数据库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MS-SQL、ORACLE，关系型数据库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仅支持MS-SQL，关系型数据库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操作系统环境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Windows Server / Linux / Unix 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Windows Server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仅限Windows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中间件服务器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Tomcat、</w:t>
            </w:r>
            <w:proofErr w:type="spell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Websphere</w:t>
            </w:r>
            <w:proofErr w:type="spellEnd"/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Tomcat、Resin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IIS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客户端环境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IE,苹果，谷歌，火狐等，支持最新的IE10浏览器，更新较快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系统开放性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，容易与其它系统集成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高，容易与其它系统集成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高，容易与其它系统集成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系统扩展性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提供扩展功能及二次开发接口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提供扩展功能及二次开发接口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提供扩展功能及二次开发接口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数据分离与切断技术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支持分区存储与数据分析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附件安全性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高，附件以加密形式存放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以单个文件存放于服务器特定文件夹中，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安全性较致远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以单个文件存放于服务器特定文件夹中，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安全性较致远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桌面整合支持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可以通过A8精灵最小化到Windows 系统托盘，并与MS Office的Word、Excel、Power Point、</w:t>
            </w:r>
            <w:proofErr w:type="spell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OutLook</w:t>
            </w:r>
            <w:proofErr w:type="spell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等整合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不支持 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不支持 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系统部署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大集中式部署、分布式部署+数据交换中心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分布式部署+数据交换中心，不支持大集中部署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分布式部署+数据交换中心，不支持大集中部署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应用表现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以平台实现功能，简单易用。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以功能表现应用，应用稍显复杂。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以模块化实现应用，信息分类稍显复杂。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2051" w:type="pct"/>
            <w:gridSpan w:val="2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售后服务　</w:t>
            </w:r>
          </w:p>
        </w:tc>
        <w:tc>
          <w:tcPr>
            <w:tcW w:w="1500" w:type="pct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9" w:type="pct"/>
            <w:shd w:val="clear" w:color="000000" w:fill="B6DDE8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DD2F28" w:rsidRPr="00181FD9" w:rsidRDefault="00DD2F28" w:rsidP="00EC58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团队能力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在北京本地拥有近500人的研发和售后技术服务团队，总部在北京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总部在上海，在北京本地拥有的服务团队人数较少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在北京本地拥有100多人的服务团队，总部在北京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实施能力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产品化交付，有专业的实施团队。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产品化交付，有专业的实施团队。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产品化交付，有专业的实施团队。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交付类型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产品化，安装即用。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应用解决方案型，安装配置过程较长。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产品化，安装即用。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实施过程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简易、时间短。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时间较致远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、金和稍长。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简易、时间短。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培训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为客户提供全面的培训服务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为客户提供全面的培训服务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为客户提供全面的培训服务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后期维护成本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较低。不涉及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代码级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开发，产品成熟易用，只需要进行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简单维护即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可能会涉及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代码级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开发，成本稍高。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可能会涉及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代码级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开发，成本稍高。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产品升级策略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产品化，提供平滑升级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解决方案，升级需另立项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产品化，提供平滑升级。</w:t>
            </w:r>
          </w:p>
        </w:tc>
      </w:tr>
      <w:tr w:rsidR="00DD2F28" w:rsidRPr="00181FD9" w:rsidTr="00EC58A1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D2F28" w:rsidRPr="00181FD9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服务体系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总部在北京，标准化服务（24小时电话、现场、互联网、客户门户知识经验分享）。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总部在上海，标准化服务（24小时电话、现场、互联网、客户门户知识经验分享）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DD2F28" w:rsidRPr="00300B7F" w:rsidRDefault="00DD2F28" w:rsidP="00EC58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总部在北京，标准化服务（24小时电话、现场、互联网、客户门户知识经验分享）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D978E3" w:rsidRDefault="00D978E3" w:rsidP="0064733E">
      <w:pPr>
        <w:pStyle w:val="a7"/>
        <w:spacing w:line="360" w:lineRule="auto"/>
        <w:ind w:left="1202" w:firstLineChars="0" w:hanging="720"/>
        <w:rPr>
          <w:rFonts w:asciiTheme="majorEastAsia" w:eastAsiaTheme="majorEastAsia" w:hAnsiTheme="majorEastAsia"/>
          <w:b/>
          <w:sz w:val="28"/>
          <w:szCs w:val="28"/>
        </w:rPr>
      </w:pPr>
    </w:p>
    <w:p w:rsidR="0064733E" w:rsidRPr="0064733E" w:rsidRDefault="0064733E" w:rsidP="0064733E">
      <w:pPr>
        <w:pStyle w:val="a7"/>
        <w:spacing w:line="360" w:lineRule="auto"/>
        <w:ind w:left="1202" w:firstLineChars="0" w:hanging="72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四、</w:t>
      </w:r>
      <w:r w:rsidRPr="0064733E">
        <w:rPr>
          <w:rFonts w:asciiTheme="majorEastAsia" w:eastAsiaTheme="majorEastAsia" w:hAnsiTheme="majorEastAsia" w:hint="eastAsia"/>
          <w:b/>
          <w:sz w:val="28"/>
          <w:szCs w:val="28"/>
        </w:rPr>
        <w:t>综合分析</w:t>
      </w:r>
    </w:p>
    <w:p w:rsidR="00181FD9" w:rsidRPr="0064733E" w:rsidRDefault="00813440" w:rsidP="0064733E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64733E">
        <w:rPr>
          <w:rFonts w:asciiTheme="minorEastAsia" w:eastAsiaTheme="minorEastAsia" w:hAnsiTheme="minorEastAsia" w:hint="eastAsia"/>
          <w:sz w:val="24"/>
          <w:szCs w:val="24"/>
        </w:rPr>
        <w:t>通过厂商情况、产品</w:t>
      </w:r>
      <w:r w:rsidR="0064733E">
        <w:rPr>
          <w:rFonts w:asciiTheme="minorEastAsia" w:eastAsiaTheme="minorEastAsia" w:hAnsiTheme="minorEastAsia" w:hint="eastAsia"/>
          <w:sz w:val="24"/>
          <w:szCs w:val="24"/>
        </w:rPr>
        <w:t>可操作性</w:t>
      </w:r>
      <w:r w:rsidRPr="0064733E">
        <w:rPr>
          <w:rFonts w:asciiTheme="minorEastAsia" w:eastAsiaTheme="minorEastAsia" w:hAnsiTheme="minorEastAsia" w:hint="eastAsia"/>
          <w:sz w:val="24"/>
          <w:szCs w:val="24"/>
        </w:rPr>
        <w:t>、功能与应用、后台运维、技术性能及售后服务六大方面对OA供应商做的以上分析比较</w:t>
      </w:r>
      <w:r w:rsidR="00722BD6" w:rsidRPr="0064733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64733E">
        <w:rPr>
          <w:rFonts w:asciiTheme="minorEastAsia" w:eastAsiaTheme="minorEastAsia" w:hAnsiTheme="minorEastAsia" w:hint="eastAsia"/>
          <w:sz w:val="24"/>
          <w:szCs w:val="24"/>
        </w:rPr>
        <w:t>可得出以下结论：</w:t>
      </w:r>
    </w:p>
    <w:p w:rsidR="00813440" w:rsidRPr="00300B7F" w:rsidRDefault="0064733E" w:rsidP="0064733E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300B7F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813440" w:rsidRPr="00300B7F">
        <w:rPr>
          <w:rFonts w:asciiTheme="minorEastAsia" w:eastAsiaTheme="minorEastAsia" w:hAnsiTheme="minorEastAsia" w:hint="eastAsia"/>
          <w:sz w:val="24"/>
          <w:szCs w:val="24"/>
        </w:rPr>
        <w:t>厂商情况：致</w:t>
      </w:r>
      <w:proofErr w:type="gramStart"/>
      <w:r w:rsidR="00813440" w:rsidRPr="00300B7F">
        <w:rPr>
          <w:rFonts w:asciiTheme="minorEastAsia" w:eastAsiaTheme="minorEastAsia" w:hAnsiTheme="minorEastAsia" w:hint="eastAsia"/>
          <w:sz w:val="24"/>
          <w:szCs w:val="24"/>
        </w:rPr>
        <w:t>远市场占有率</w:t>
      </w:r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较泛微</w:t>
      </w:r>
      <w:proofErr w:type="gramEnd"/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、金和稍高</w:t>
      </w:r>
      <w:r w:rsidR="00707FB4" w:rsidRPr="00300B7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293C" w:rsidRPr="00300B7F" w:rsidRDefault="0064733E" w:rsidP="0064733E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300B7F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产品界面：致远</w:t>
      </w:r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和金和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界面简单</w:t>
      </w:r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易用，操作灵活</w:t>
      </w:r>
      <w:r w:rsidR="00707FB4" w:rsidRPr="00300B7F">
        <w:rPr>
          <w:rFonts w:asciiTheme="minorEastAsia" w:eastAsiaTheme="minorEastAsia" w:hAnsiTheme="minorEastAsia" w:hint="eastAsia"/>
          <w:sz w:val="24"/>
          <w:szCs w:val="24"/>
        </w:rPr>
        <w:t>；</w:t>
      </w:r>
      <w:proofErr w:type="gramStart"/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泛微</w:t>
      </w:r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稍显</w:t>
      </w:r>
      <w:proofErr w:type="gramEnd"/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复杂</w:t>
      </w:r>
      <w:r w:rsidR="00707FB4" w:rsidRPr="00300B7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F59A2" w:rsidRPr="00DD2F28" w:rsidRDefault="0064733E" w:rsidP="00DD2F28">
      <w:pPr>
        <w:spacing w:line="360" w:lineRule="auto"/>
        <w:ind w:firstLine="646"/>
        <w:rPr>
          <w:rFonts w:asciiTheme="minorEastAsia" w:eastAsiaTheme="minorEastAsia" w:hAnsiTheme="minorEastAsia"/>
        </w:rPr>
      </w:pPr>
      <w:r w:rsidRPr="00300B7F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功能与应用方面：</w:t>
      </w:r>
      <w:r w:rsidR="003F59A2" w:rsidRPr="00300B7F">
        <w:rPr>
          <w:rFonts w:asciiTheme="minorEastAsia" w:eastAsiaTheme="minorEastAsia" w:hAnsiTheme="minorEastAsia" w:hint="eastAsia"/>
          <w:sz w:val="24"/>
          <w:szCs w:val="24"/>
        </w:rPr>
        <w:t>三家公司的软件在功能全面性上均较好。致远特有的柔性流程及过程性资料存档，能更好的满足我公司的需求。</w:t>
      </w:r>
      <w:r w:rsidR="00DD2F28" w:rsidRPr="00DD2F28">
        <w:rPr>
          <w:rFonts w:asciiTheme="minorEastAsia" w:eastAsiaTheme="minorEastAsia" w:hAnsiTheme="minorEastAsia"/>
          <w:sz w:val="24"/>
          <w:szCs w:val="24"/>
        </w:rPr>
        <w:t>功能扩展方面，致</w:t>
      </w:r>
      <w:proofErr w:type="gramStart"/>
      <w:r w:rsidR="00DD2F28" w:rsidRPr="00DD2F28">
        <w:rPr>
          <w:rFonts w:asciiTheme="minorEastAsia" w:eastAsiaTheme="minorEastAsia" w:hAnsiTheme="minorEastAsia"/>
          <w:sz w:val="24"/>
          <w:szCs w:val="24"/>
        </w:rPr>
        <w:t>远软件</w:t>
      </w:r>
      <w:proofErr w:type="gramEnd"/>
      <w:r w:rsidR="00DD2F28" w:rsidRPr="00DD2F28">
        <w:rPr>
          <w:rFonts w:asciiTheme="minorEastAsia" w:eastAsiaTheme="minorEastAsia" w:hAnsiTheme="minorEastAsia"/>
          <w:sz w:val="24"/>
          <w:szCs w:val="24"/>
        </w:rPr>
        <w:t>比较方便易行。</w:t>
      </w:r>
    </w:p>
    <w:p w:rsidR="00F9293C" w:rsidRPr="00300B7F" w:rsidRDefault="0064733E" w:rsidP="0064733E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300B7F">
        <w:rPr>
          <w:rFonts w:asciiTheme="minorEastAsia" w:eastAsiaTheme="minorEastAsia" w:hAnsiTheme="minorEastAsia" w:hint="eastAsia"/>
          <w:sz w:val="24"/>
          <w:szCs w:val="24"/>
        </w:rPr>
        <w:t>4、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后台运维：致</w:t>
      </w:r>
      <w:proofErr w:type="gramStart"/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远软件</w:t>
      </w:r>
      <w:proofErr w:type="gramEnd"/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后台权限分配较清楚，权限</w:t>
      </w:r>
      <w:r w:rsidR="00DD2F28">
        <w:rPr>
          <w:rFonts w:asciiTheme="minorEastAsia" w:eastAsiaTheme="minorEastAsia" w:hAnsiTheme="minorEastAsia" w:hint="eastAsia"/>
          <w:sz w:val="24"/>
          <w:szCs w:val="24"/>
        </w:rPr>
        <w:t>颗粒度较细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，由多级管理员进行维护，各管理员维护工作量较少；</w:t>
      </w:r>
      <w:proofErr w:type="gramStart"/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泛微</w:t>
      </w:r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及</w:t>
      </w:r>
      <w:proofErr w:type="gramEnd"/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金和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权限分配较好，</w:t>
      </w:r>
      <w:r w:rsidR="00E766E8" w:rsidRPr="00300B7F">
        <w:rPr>
          <w:rFonts w:asciiTheme="minorEastAsia" w:eastAsiaTheme="minorEastAsia" w:hAnsiTheme="minorEastAsia" w:hint="eastAsia"/>
          <w:sz w:val="24"/>
          <w:szCs w:val="24"/>
        </w:rPr>
        <w:t>但</w:t>
      </w:r>
      <w:r w:rsidR="00F9293C" w:rsidRPr="00300B7F">
        <w:rPr>
          <w:rFonts w:asciiTheme="minorEastAsia" w:eastAsiaTheme="minorEastAsia" w:hAnsiTheme="minorEastAsia" w:hint="eastAsia"/>
          <w:sz w:val="24"/>
          <w:szCs w:val="24"/>
        </w:rPr>
        <w:t>后台统一由系统管理员维护，工作量较大</w:t>
      </w:r>
      <w:r w:rsidR="00707FB4" w:rsidRPr="00300B7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07FB4" w:rsidRPr="00300B7F" w:rsidRDefault="0064733E" w:rsidP="0064733E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300B7F">
        <w:rPr>
          <w:rFonts w:asciiTheme="minorEastAsia" w:eastAsiaTheme="minorEastAsia" w:hAnsiTheme="minorEastAsia" w:hint="eastAsia"/>
          <w:sz w:val="24"/>
          <w:szCs w:val="24"/>
        </w:rPr>
        <w:t>5、</w:t>
      </w:r>
      <w:r w:rsidR="00707FB4" w:rsidRPr="00300B7F">
        <w:rPr>
          <w:rFonts w:asciiTheme="minorEastAsia" w:eastAsiaTheme="minorEastAsia" w:hAnsiTheme="minorEastAsia" w:hint="eastAsia"/>
          <w:sz w:val="24"/>
          <w:szCs w:val="24"/>
        </w:rPr>
        <w:t>技术性能：</w:t>
      </w:r>
      <w:r w:rsidR="005402D3" w:rsidRPr="00300B7F">
        <w:rPr>
          <w:rFonts w:asciiTheme="minorEastAsia" w:eastAsiaTheme="minorEastAsia" w:hAnsiTheme="minorEastAsia" w:hint="eastAsia"/>
          <w:sz w:val="24"/>
          <w:szCs w:val="24"/>
        </w:rPr>
        <w:t>三家公司的</w:t>
      </w:r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软件在操作层面，扩展性及开放性</w:t>
      </w:r>
      <w:r w:rsidR="005402D3" w:rsidRPr="00300B7F">
        <w:rPr>
          <w:rFonts w:asciiTheme="minorEastAsia" w:eastAsiaTheme="minorEastAsia" w:hAnsiTheme="minorEastAsia" w:hint="eastAsia"/>
          <w:sz w:val="24"/>
          <w:szCs w:val="24"/>
        </w:rPr>
        <w:t>均</w:t>
      </w:r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做的较好</w:t>
      </w:r>
      <w:r w:rsidR="005402D3" w:rsidRPr="00300B7F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gramStart"/>
      <w:r w:rsidR="005402D3" w:rsidRPr="00300B7F">
        <w:rPr>
          <w:rFonts w:asciiTheme="minorEastAsia" w:eastAsiaTheme="minorEastAsia" w:hAnsiTheme="minorEastAsia" w:hint="eastAsia"/>
          <w:sz w:val="24"/>
          <w:szCs w:val="24"/>
        </w:rPr>
        <w:t>泛微和</w:t>
      </w:r>
      <w:proofErr w:type="gramEnd"/>
      <w:r w:rsidR="005402D3" w:rsidRPr="00300B7F">
        <w:rPr>
          <w:rFonts w:asciiTheme="minorEastAsia" w:eastAsiaTheme="minorEastAsia" w:hAnsiTheme="minorEastAsia" w:hint="eastAsia"/>
          <w:sz w:val="24"/>
          <w:szCs w:val="24"/>
        </w:rPr>
        <w:t>金和不支持数据分离和大集中式部署</w:t>
      </w:r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766E8" w:rsidRPr="00300B7F" w:rsidRDefault="0064733E" w:rsidP="00E766E8">
      <w:pPr>
        <w:spacing w:line="360" w:lineRule="auto"/>
        <w:ind w:firstLine="646"/>
        <w:rPr>
          <w:rFonts w:asciiTheme="minorEastAsia" w:eastAsiaTheme="minorEastAsia" w:hAnsiTheme="minorEastAsia"/>
          <w:sz w:val="24"/>
          <w:szCs w:val="24"/>
        </w:rPr>
      </w:pPr>
      <w:r w:rsidRPr="00300B7F">
        <w:rPr>
          <w:rFonts w:asciiTheme="minorEastAsia" w:eastAsiaTheme="minorEastAsia" w:hAnsiTheme="minorEastAsia" w:hint="eastAsia"/>
          <w:sz w:val="24"/>
          <w:szCs w:val="24"/>
        </w:rPr>
        <w:t>6、</w:t>
      </w:r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售后服务方面：</w:t>
      </w:r>
      <w:r w:rsidR="00F42F36" w:rsidRPr="00300B7F">
        <w:rPr>
          <w:rFonts w:asciiTheme="minorEastAsia" w:eastAsiaTheme="minorEastAsia" w:hAnsiTheme="minorEastAsia" w:hint="eastAsia"/>
          <w:sz w:val="24"/>
          <w:szCs w:val="24"/>
        </w:rPr>
        <w:t>三家公司均能提供较好的售后服务，</w:t>
      </w:r>
      <w:proofErr w:type="gramStart"/>
      <w:r w:rsidR="00F42F36" w:rsidRPr="00300B7F">
        <w:rPr>
          <w:rFonts w:asciiTheme="minorEastAsia" w:eastAsiaTheme="minorEastAsia" w:hAnsiTheme="minorEastAsia" w:hint="eastAsia"/>
          <w:sz w:val="24"/>
          <w:szCs w:val="24"/>
        </w:rPr>
        <w:t>但</w:t>
      </w:r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泛微为</w:t>
      </w:r>
      <w:proofErr w:type="gramEnd"/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上海厂商，在服务及时性上</w:t>
      </w:r>
      <w:r w:rsidR="00F42F36" w:rsidRPr="00300B7F">
        <w:rPr>
          <w:rFonts w:asciiTheme="minorEastAsia" w:eastAsiaTheme="minorEastAsia" w:hAnsiTheme="minorEastAsia" w:hint="eastAsia"/>
          <w:sz w:val="24"/>
          <w:szCs w:val="24"/>
        </w:rPr>
        <w:t>较其他两家</w:t>
      </w:r>
      <w:r w:rsidR="00722BD6" w:rsidRPr="00300B7F">
        <w:rPr>
          <w:rFonts w:asciiTheme="minorEastAsia" w:eastAsiaTheme="minorEastAsia" w:hAnsiTheme="minorEastAsia" w:hint="eastAsia"/>
          <w:sz w:val="24"/>
          <w:szCs w:val="24"/>
        </w:rPr>
        <w:t>稍显不足。</w:t>
      </w:r>
    </w:p>
    <w:p w:rsidR="00722BD6" w:rsidRPr="0064733E" w:rsidRDefault="0064733E" w:rsidP="0064733E">
      <w:pPr>
        <w:pStyle w:val="a7"/>
        <w:spacing w:line="360" w:lineRule="auto"/>
        <w:ind w:left="1202" w:firstLineChars="0" w:hanging="720"/>
        <w:rPr>
          <w:rFonts w:asciiTheme="majorEastAsia" w:eastAsiaTheme="majorEastAsia" w:hAnsiTheme="majorEastAsia"/>
          <w:b/>
          <w:sz w:val="28"/>
          <w:szCs w:val="28"/>
        </w:rPr>
      </w:pPr>
      <w:r w:rsidRPr="0064733E">
        <w:rPr>
          <w:rFonts w:asciiTheme="majorEastAsia" w:eastAsiaTheme="majorEastAsia" w:hAnsiTheme="majorEastAsia" w:hint="eastAsia"/>
          <w:b/>
          <w:sz w:val="28"/>
          <w:szCs w:val="28"/>
        </w:rPr>
        <w:t>五、结论</w:t>
      </w:r>
    </w:p>
    <w:p w:rsidR="00722BD6" w:rsidRDefault="00446EF3" w:rsidP="0064733E">
      <w:pPr>
        <w:spacing w:line="360" w:lineRule="auto"/>
        <w:ind w:firstLine="646"/>
        <w:rPr>
          <w:rFonts w:ascii="宋体" w:hAnsi="宋体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64733E" w:rsidRPr="00607C39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="00607C39" w:rsidRPr="00607C39">
        <w:rPr>
          <w:rFonts w:asciiTheme="minorEastAsia" w:eastAsiaTheme="minorEastAsia" w:hAnsiTheme="minorEastAsia" w:hint="eastAsia"/>
          <w:sz w:val="24"/>
          <w:szCs w:val="24"/>
        </w:rPr>
        <w:t>致远、泛微、金和</w:t>
      </w:r>
      <w:r w:rsidR="0064733E" w:rsidRPr="00607C39">
        <w:rPr>
          <w:rFonts w:asciiTheme="minorEastAsia" w:eastAsiaTheme="minorEastAsia" w:hAnsiTheme="minorEastAsia" w:hint="eastAsia"/>
          <w:sz w:val="24"/>
          <w:szCs w:val="24"/>
        </w:rPr>
        <w:t>三家公司OA</w:t>
      </w:r>
      <w:r w:rsidR="00607C39" w:rsidRPr="00607C39">
        <w:rPr>
          <w:rFonts w:asciiTheme="minorEastAsia" w:eastAsiaTheme="minorEastAsia" w:hAnsiTheme="minorEastAsia" w:hint="eastAsia"/>
          <w:sz w:val="24"/>
          <w:szCs w:val="24"/>
        </w:rPr>
        <w:t>办公</w:t>
      </w:r>
      <w:r w:rsidR="0064733E" w:rsidRPr="00607C39">
        <w:rPr>
          <w:rFonts w:asciiTheme="minorEastAsia" w:eastAsiaTheme="minorEastAsia" w:hAnsiTheme="minorEastAsia" w:hint="eastAsia"/>
          <w:sz w:val="24"/>
          <w:szCs w:val="24"/>
        </w:rPr>
        <w:t>系统软件的考察、评测，并</w:t>
      </w:r>
      <w:r w:rsidR="00722BD6" w:rsidRPr="0064733E">
        <w:rPr>
          <w:rFonts w:asciiTheme="minorEastAsia" w:eastAsiaTheme="minorEastAsia" w:hAnsiTheme="minorEastAsia" w:hint="eastAsia"/>
          <w:sz w:val="24"/>
          <w:szCs w:val="24"/>
        </w:rPr>
        <w:t>结合以上</w:t>
      </w:r>
      <w:r w:rsidR="0064733E">
        <w:rPr>
          <w:rFonts w:asciiTheme="minorEastAsia" w:eastAsiaTheme="minorEastAsia" w:hAnsiTheme="minorEastAsia" w:hint="eastAsia"/>
          <w:sz w:val="24"/>
          <w:szCs w:val="24"/>
        </w:rPr>
        <w:t>综合</w:t>
      </w:r>
      <w:r w:rsidR="00722BD6" w:rsidRPr="0064733E">
        <w:rPr>
          <w:rFonts w:asciiTheme="minorEastAsia" w:eastAsiaTheme="minorEastAsia" w:hAnsiTheme="minorEastAsia" w:hint="eastAsia"/>
          <w:sz w:val="24"/>
          <w:szCs w:val="24"/>
        </w:rPr>
        <w:t>分析，</w:t>
      </w:r>
      <w:r w:rsidR="00021BC9" w:rsidRPr="00074E11">
        <w:rPr>
          <w:rFonts w:asciiTheme="minorEastAsia" w:eastAsiaTheme="minorEastAsia" w:hAnsiTheme="minorEastAsia" w:hint="eastAsia"/>
          <w:sz w:val="24"/>
          <w:szCs w:val="24"/>
        </w:rPr>
        <w:t>北京致远协创软件有限公司</w:t>
      </w:r>
      <w:r w:rsidR="00021BC9">
        <w:rPr>
          <w:rFonts w:asciiTheme="minorEastAsia" w:eastAsiaTheme="minorEastAsia" w:hAnsiTheme="minorEastAsia" w:hint="eastAsia"/>
          <w:sz w:val="24"/>
          <w:szCs w:val="24"/>
        </w:rPr>
        <w:t>的产品</w:t>
      </w:r>
      <w:r w:rsidR="00722BD6" w:rsidRPr="0064733E">
        <w:rPr>
          <w:rFonts w:asciiTheme="minorEastAsia" w:eastAsiaTheme="minorEastAsia" w:hAnsiTheme="minorEastAsia" w:hint="eastAsia"/>
          <w:sz w:val="24"/>
          <w:szCs w:val="24"/>
        </w:rPr>
        <w:t>相对符合</w:t>
      </w:r>
      <w:r w:rsidR="00607C39">
        <w:rPr>
          <w:rFonts w:asciiTheme="minorEastAsia" w:eastAsiaTheme="minorEastAsia" w:hAnsiTheme="minorEastAsia" w:hint="eastAsia"/>
          <w:sz w:val="24"/>
          <w:szCs w:val="24"/>
        </w:rPr>
        <w:t>我公司的需求</w:t>
      </w:r>
      <w:r w:rsidR="00722BD6" w:rsidRPr="0064733E">
        <w:rPr>
          <w:rFonts w:asciiTheme="minorEastAsia" w:eastAsiaTheme="minorEastAsia" w:hAnsiTheme="minorEastAsia" w:hint="eastAsia"/>
          <w:sz w:val="24"/>
          <w:szCs w:val="24"/>
        </w:rPr>
        <w:t>，建议</w:t>
      </w:r>
      <w:r w:rsidR="00607C39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="00722BD6" w:rsidRPr="0064733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74BD0" w:rsidRDefault="00774BD0" w:rsidP="00722BD6">
      <w:pPr>
        <w:spacing w:line="360" w:lineRule="auto"/>
        <w:ind w:firstLineChars="200" w:firstLine="480"/>
        <w:rPr>
          <w:rFonts w:ascii="宋体" w:hAnsi="宋体"/>
          <w:kern w:val="0"/>
          <w:sz w:val="24"/>
          <w:szCs w:val="24"/>
        </w:rPr>
      </w:pPr>
    </w:p>
    <w:p w:rsidR="00774BD0" w:rsidRDefault="00774BD0" w:rsidP="00722BD6">
      <w:pPr>
        <w:spacing w:line="360" w:lineRule="auto"/>
        <w:ind w:firstLineChars="200" w:firstLine="480"/>
        <w:rPr>
          <w:rFonts w:ascii="宋体" w:hAnsi="宋体"/>
          <w:kern w:val="0"/>
          <w:sz w:val="24"/>
          <w:szCs w:val="24"/>
        </w:rPr>
      </w:pPr>
    </w:p>
    <w:p w:rsidR="00774BD0" w:rsidRDefault="00111CBD" w:rsidP="00111CBD">
      <w:pPr>
        <w:spacing w:line="360" w:lineRule="auto"/>
        <w:jc w:val="righ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信息管理室</w:t>
      </w:r>
    </w:p>
    <w:p w:rsidR="00774BD0" w:rsidRPr="00774BD0" w:rsidRDefault="00774BD0" w:rsidP="00FE3724">
      <w:pPr>
        <w:spacing w:line="360" w:lineRule="auto"/>
        <w:jc w:val="right"/>
        <w:rPr>
          <w:rFonts w:ascii="楷体_GB2312" w:eastAsia="楷体_GB2312" w:hAnsi="宋体" w:cs="Arial"/>
          <w:b/>
          <w:color w:val="2C2C2C"/>
          <w:sz w:val="52"/>
          <w:szCs w:val="52"/>
        </w:rPr>
      </w:pPr>
      <w:r>
        <w:rPr>
          <w:rFonts w:ascii="宋体" w:hAnsi="宋体"/>
          <w:kern w:val="0"/>
          <w:sz w:val="24"/>
          <w:szCs w:val="24"/>
        </w:rPr>
        <w:t>2013-5-</w:t>
      </w:r>
      <w:r w:rsidR="00576F59">
        <w:rPr>
          <w:rFonts w:ascii="宋体" w:hAnsi="宋体" w:hint="eastAsia"/>
          <w:kern w:val="0"/>
          <w:sz w:val="24"/>
          <w:szCs w:val="24"/>
        </w:rPr>
        <w:t>27</w:t>
      </w:r>
    </w:p>
    <w:sectPr w:rsidR="00774BD0" w:rsidRPr="00774BD0" w:rsidSect="007F3D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A99" w:rsidRDefault="00543A99" w:rsidP="0012289C">
      <w:r>
        <w:separator/>
      </w:r>
    </w:p>
  </w:endnote>
  <w:endnote w:type="continuationSeparator" w:id="0">
    <w:p w:rsidR="00543A99" w:rsidRDefault="00543A99" w:rsidP="0012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A99" w:rsidRDefault="00543A99" w:rsidP="0012289C">
      <w:r>
        <w:separator/>
      </w:r>
    </w:p>
  </w:footnote>
  <w:footnote w:type="continuationSeparator" w:id="0">
    <w:p w:rsidR="00543A99" w:rsidRDefault="00543A99" w:rsidP="0012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9ABCA040"/>
    <w:lvl w:ilvl="0">
      <w:start w:val="1"/>
      <w:numFmt w:val="chineseCountingThousand"/>
      <w:lvlText w:val="%1、"/>
      <w:lvlJc w:val="left"/>
      <w:pPr>
        <w:tabs>
          <w:tab w:val="num" w:pos="623"/>
        </w:tabs>
        <w:ind w:left="623" w:hanging="623"/>
      </w:pPr>
      <w:rPr>
        <w:rFonts w:ascii="楷体_GB2312" w:eastAsia="楷体_GB2312" w:hAnsi="Arial" w:hint="eastAsia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760"/>
        </w:tabs>
        <w:ind w:left="1760" w:hanging="680"/>
      </w:pPr>
      <w:rPr>
        <w:rFonts w:ascii="Arial" w:eastAsia="宋体" w:hAnsi="Arial" w:hint="default"/>
        <w:b/>
        <w:i w:val="0"/>
        <w:sz w:val="18"/>
      </w:rPr>
    </w:lvl>
    <w:lvl w:ilvl="2">
      <w:start w:val="1"/>
      <w:numFmt w:val="decimal"/>
      <w:lvlText w:val="%3．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3">
      <w:start w:val="1"/>
      <w:numFmt w:val="decimal"/>
      <w:lvlText w:val="%4、"/>
      <w:lvlJc w:val="left"/>
      <w:pPr>
        <w:tabs>
          <w:tab w:val="num" w:pos="3120"/>
        </w:tabs>
        <w:ind w:left="3120" w:hanging="60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FD6472"/>
    <w:multiLevelType w:val="hybridMultilevel"/>
    <w:tmpl w:val="E842BC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479E4"/>
    <w:multiLevelType w:val="hybridMultilevel"/>
    <w:tmpl w:val="BFE40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C5EBE"/>
    <w:multiLevelType w:val="hybridMultilevel"/>
    <w:tmpl w:val="E842BC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C4199"/>
    <w:multiLevelType w:val="hybridMultilevel"/>
    <w:tmpl w:val="1CEA9DA2"/>
    <w:lvl w:ilvl="0" w:tplc="F64A07A8">
      <w:start w:val="1"/>
      <w:numFmt w:val="decimal"/>
      <w:lvlText w:val="%1，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20F17098"/>
    <w:multiLevelType w:val="multilevel"/>
    <w:tmpl w:val="A2AC49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5CF31CD"/>
    <w:multiLevelType w:val="hybridMultilevel"/>
    <w:tmpl w:val="9CCCC7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2761FE"/>
    <w:multiLevelType w:val="multilevel"/>
    <w:tmpl w:val="3A6CCE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7508C2"/>
    <w:multiLevelType w:val="hybridMultilevel"/>
    <w:tmpl w:val="490805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8147B70"/>
    <w:multiLevelType w:val="hybridMultilevel"/>
    <w:tmpl w:val="7102EAAA"/>
    <w:lvl w:ilvl="0" w:tplc="FFFFFFFF">
      <w:start w:val="1"/>
      <w:numFmt w:val="bullet"/>
      <w:lvlText w:val=""/>
      <w:lvlJc w:val="left"/>
      <w:pPr>
        <w:ind w:left="113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0">
    <w:nsid w:val="4AB83AFE"/>
    <w:multiLevelType w:val="hybridMultilevel"/>
    <w:tmpl w:val="D9B2FB50"/>
    <w:lvl w:ilvl="0" w:tplc="2FAA1C8E">
      <w:start w:val="6"/>
      <w:numFmt w:val="japaneseCounting"/>
      <w:lvlText w:val="%1、"/>
      <w:lvlJc w:val="left"/>
      <w:pPr>
        <w:ind w:left="720" w:hanging="720"/>
      </w:pPr>
      <w:rPr>
        <w:rFonts w:ascii="楷体_GB2312" w:eastAsia="宋体" w:hAnsi="Times New Roman" w:cs="Times New Roman" w:hint="default"/>
        <w:b w:val="0"/>
        <w:color w:val="0000FF"/>
        <w:sz w:val="21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9D24A7"/>
    <w:multiLevelType w:val="multilevel"/>
    <w:tmpl w:val="C0B433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华文楷体" w:eastAsia="华文楷体" w:hAnsi="华文楷体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250B54"/>
    <w:multiLevelType w:val="hybridMultilevel"/>
    <w:tmpl w:val="6FBCE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072663D"/>
    <w:multiLevelType w:val="hybridMultilevel"/>
    <w:tmpl w:val="D9A88862"/>
    <w:lvl w:ilvl="0" w:tplc="851871C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4869EE"/>
    <w:multiLevelType w:val="hybridMultilevel"/>
    <w:tmpl w:val="5742E1A4"/>
    <w:lvl w:ilvl="0" w:tplc="0409000F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>
    <w:nsid w:val="60433C01"/>
    <w:multiLevelType w:val="multilevel"/>
    <w:tmpl w:val="2DEAC2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2BC1983"/>
    <w:multiLevelType w:val="hybridMultilevel"/>
    <w:tmpl w:val="E8D23E5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677F28"/>
    <w:multiLevelType w:val="hybridMultilevel"/>
    <w:tmpl w:val="D78E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86606D"/>
    <w:multiLevelType w:val="multilevel"/>
    <w:tmpl w:val="758E23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hd w:val="pct15" w:color="auto" w:fill="FFFFFF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8"/>
  </w:num>
  <w:num w:numId="6">
    <w:abstractNumId w:val="11"/>
  </w:num>
  <w:num w:numId="7">
    <w:abstractNumId w:val="14"/>
  </w:num>
  <w:num w:numId="8">
    <w:abstractNumId w:val="9"/>
  </w:num>
  <w:num w:numId="9">
    <w:abstractNumId w:val="2"/>
  </w:num>
  <w:num w:numId="10">
    <w:abstractNumId w:val="16"/>
  </w:num>
  <w:num w:numId="11">
    <w:abstractNumId w:val="17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5"/>
  </w:num>
  <w:num w:numId="19">
    <w:abstractNumId w:val="10"/>
  </w:num>
  <w:num w:numId="20">
    <w:abstractNumId w:val="0"/>
  </w:num>
  <w:num w:numId="21">
    <w:abstractNumId w:val="4"/>
  </w:num>
  <w:num w:numId="22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4D8"/>
    <w:rsid w:val="00004CBF"/>
    <w:rsid w:val="000075E5"/>
    <w:rsid w:val="00012623"/>
    <w:rsid w:val="00013506"/>
    <w:rsid w:val="00013DEF"/>
    <w:rsid w:val="00021BC9"/>
    <w:rsid w:val="0002546D"/>
    <w:rsid w:val="00031659"/>
    <w:rsid w:val="0003166A"/>
    <w:rsid w:val="000348F9"/>
    <w:rsid w:val="00034975"/>
    <w:rsid w:val="00035F9B"/>
    <w:rsid w:val="000363DA"/>
    <w:rsid w:val="0005040E"/>
    <w:rsid w:val="000516A2"/>
    <w:rsid w:val="000517D2"/>
    <w:rsid w:val="00057008"/>
    <w:rsid w:val="0005749A"/>
    <w:rsid w:val="00060141"/>
    <w:rsid w:val="00061DEF"/>
    <w:rsid w:val="000625FA"/>
    <w:rsid w:val="000650F2"/>
    <w:rsid w:val="00066605"/>
    <w:rsid w:val="00074E11"/>
    <w:rsid w:val="000752E4"/>
    <w:rsid w:val="00081CEE"/>
    <w:rsid w:val="000857D8"/>
    <w:rsid w:val="00085B47"/>
    <w:rsid w:val="00093171"/>
    <w:rsid w:val="000A7CBA"/>
    <w:rsid w:val="000B09D6"/>
    <w:rsid w:val="000B3D5B"/>
    <w:rsid w:val="000B68B6"/>
    <w:rsid w:val="000C4FD1"/>
    <w:rsid w:val="000D02B0"/>
    <w:rsid w:val="000D1AF4"/>
    <w:rsid w:val="000D2103"/>
    <w:rsid w:val="000D2AD4"/>
    <w:rsid w:val="000E5329"/>
    <w:rsid w:val="000E74DF"/>
    <w:rsid w:val="000F041E"/>
    <w:rsid w:val="000F25A4"/>
    <w:rsid w:val="000F483C"/>
    <w:rsid w:val="000F5229"/>
    <w:rsid w:val="000F6889"/>
    <w:rsid w:val="001017BC"/>
    <w:rsid w:val="00103350"/>
    <w:rsid w:val="001038AB"/>
    <w:rsid w:val="001056B4"/>
    <w:rsid w:val="001105DF"/>
    <w:rsid w:val="00110B63"/>
    <w:rsid w:val="00111CBD"/>
    <w:rsid w:val="0011391A"/>
    <w:rsid w:val="00115725"/>
    <w:rsid w:val="001209DF"/>
    <w:rsid w:val="0012289C"/>
    <w:rsid w:val="00123269"/>
    <w:rsid w:val="00130981"/>
    <w:rsid w:val="001314AF"/>
    <w:rsid w:val="0013453C"/>
    <w:rsid w:val="001377F2"/>
    <w:rsid w:val="00141C0F"/>
    <w:rsid w:val="00141E2E"/>
    <w:rsid w:val="0014377D"/>
    <w:rsid w:val="00146896"/>
    <w:rsid w:val="00152DBF"/>
    <w:rsid w:val="001603D4"/>
    <w:rsid w:val="0016058C"/>
    <w:rsid w:val="001610AD"/>
    <w:rsid w:val="00162095"/>
    <w:rsid w:val="00165E90"/>
    <w:rsid w:val="001667E8"/>
    <w:rsid w:val="00171FA8"/>
    <w:rsid w:val="00172A27"/>
    <w:rsid w:val="00175E53"/>
    <w:rsid w:val="00177567"/>
    <w:rsid w:val="00180402"/>
    <w:rsid w:val="00181574"/>
    <w:rsid w:val="00181FD9"/>
    <w:rsid w:val="00184758"/>
    <w:rsid w:val="00185CE2"/>
    <w:rsid w:val="0019258F"/>
    <w:rsid w:val="00195C6A"/>
    <w:rsid w:val="00196DE8"/>
    <w:rsid w:val="001A1A19"/>
    <w:rsid w:val="001B136B"/>
    <w:rsid w:val="001B3FB5"/>
    <w:rsid w:val="001D1C88"/>
    <w:rsid w:val="001D4B5B"/>
    <w:rsid w:val="001E2499"/>
    <w:rsid w:val="001E3F2B"/>
    <w:rsid w:val="001E5709"/>
    <w:rsid w:val="001E7ADB"/>
    <w:rsid w:val="001E7BF6"/>
    <w:rsid w:val="001F1EC6"/>
    <w:rsid w:val="001F226D"/>
    <w:rsid w:val="001F256E"/>
    <w:rsid w:val="001F284C"/>
    <w:rsid w:val="001F2C10"/>
    <w:rsid w:val="001F4460"/>
    <w:rsid w:val="00201A5D"/>
    <w:rsid w:val="002044DC"/>
    <w:rsid w:val="002069A1"/>
    <w:rsid w:val="00207C5D"/>
    <w:rsid w:val="00207DA7"/>
    <w:rsid w:val="00216637"/>
    <w:rsid w:val="00216B1C"/>
    <w:rsid w:val="00220A7F"/>
    <w:rsid w:val="00222F71"/>
    <w:rsid w:val="00231243"/>
    <w:rsid w:val="0023219D"/>
    <w:rsid w:val="00232F12"/>
    <w:rsid w:val="00234C4C"/>
    <w:rsid w:val="00241FD4"/>
    <w:rsid w:val="002430C5"/>
    <w:rsid w:val="0024420B"/>
    <w:rsid w:val="00246CFF"/>
    <w:rsid w:val="00250366"/>
    <w:rsid w:val="00250D3F"/>
    <w:rsid w:val="00250F6F"/>
    <w:rsid w:val="002527A2"/>
    <w:rsid w:val="00254182"/>
    <w:rsid w:val="00256100"/>
    <w:rsid w:val="00256DCE"/>
    <w:rsid w:val="002576F5"/>
    <w:rsid w:val="00264E4B"/>
    <w:rsid w:val="002658DB"/>
    <w:rsid w:val="002758B7"/>
    <w:rsid w:val="00280F30"/>
    <w:rsid w:val="00281A24"/>
    <w:rsid w:val="00293F60"/>
    <w:rsid w:val="002A57FC"/>
    <w:rsid w:val="002B3476"/>
    <w:rsid w:val="002B42AB"/>
    <w:rsid w:val="002B7681"/>
    <w:rsid w:val="002C2A2E"/>
    <w:rsid w:val="002C2CF9"/>
    <w:rsid w:val="002C3CD7"/>
    <w:rsid w:val="002C7020"/>
    <w:rsid w:val="002D4AB8"/>
    <w:rsid w:val="002D6D7D"/>
    <w:rsid w:val="002E17D1"/>
    <w:rsid w:val="002E2A7E"/>
    <w:rsid w:val="002E4388"/>
    <w:rsid w:val="002E548E"/>
    <w:rsid w:val="002E6444"/>
    <w:rsid w:val="002F0D7E"/>
    <w:rsid w:val="002F3B09"/>
    <w:rsid w:val="002F63C3"/>
    <w:rsid w:val="002F65F6"/>
    <w:rsid w:val="002F726E"/>
    <w:rsid w:val="00300B7F"/>
    <w:rsid w:val="003014B2"/>
    <w:rsid w:val="00301A5A"/>
    <w:rsid w:val="0030443F"/>
    <w:rsid w:val="00305705"/>
    <w:rsid w:val="00313868"/>
    <w:rsid w:val="00314515"/>
    <w:rsid w:val="0031580A"/>
    <w:rsid w:val="003162BD"/>
    <w:rsid w:val="00317559"/>
    <w:rsid w:val="0032379A"/>
    <w:rsid w:val="003255AE"/>
    <w:rsid w:val="00326699"/>
    <w:rsid w:val="00333077"/>
    <w:rsid w:val="00333AA2"/>
    <w:rsid w:val="00337BA7"/>
    <w:rsid w:val="00346B0B"/>
    <w:rsid w:val="00350617"/>
    <w:rsid w:val="00352558"/>
    <w:rsid w:val="00354676"/>
    <w:rsid w:val="00354A1C"/>
    <w:rsid w:val="00354E0B"/>
    <w:rsid w:val="00361680"/>
    <w:rsid w:val="00367AC2"/>
    <w:rsid w:val="00374CFB"/>
    <w:rsid w:val="00375AE6"/>
    <w:rsid w:val="00375D68"/>
    <w:rsid w:val="00376783"/>
    <w:rsid w:val="003902E9"/>
    <w:rsid w:val="003921EF"/>
    <w:rsid w:val="00393DCA"/>
    <w:rsid w:val="003965C4"/>
    <w:rsid w:val="0039677E"/>
    <w:rsid w:val="003A0E8B"/>
    <w:rsid w:val="003A3144"/>
    <w:rsid w:val="003A4743"/>
    <w:rsid w:val="003A485C"/>
    <w:rsid w:val="003B1DE4"/>
    <w:rsid w:val="003B52E4"/>
    <w:rsid w:val="003B5987"/>
    <w:rsid w:val="003B67E2"/>
    <w:rsid w:val="003C0286"/>
    <w:rsid w:val="003C2D73"/>
    <w:rsid w:val="003C70A7"/>
    <w:rsid w:val="003D0705"/>
    <w:rsid w:val="003D2400"/>
    <w:rsid w:val="003D44CD"/>
    <w:rsid w:val="003D48C0"/>
    <w:rsid w:val="003D5289"/>
    <w:rsid w:val="003D5F00"/>
    <w:rsid w:val="003D640A"/>
    <w:rsid w:val="003D6D62"/>
    <w:rsid w:val="003D7E5F"/>
    <w:rsid w:val="003E086B"/>
    <w:rsid w:val="003F3D53"/>
    <w:rsid w:val="003F4EF2"/>
    <w:rsid w:val="003F59A2"/>
    <w:rsid w:val="003F59D2"/>
    <w:rsid w:val="003F67E1"/>
    <w:rsid w:val="003F7EC3"/>
    <w:rsid w:val="004016A8"/>
    <w:rsid w:val="00403F4F"/>
    <w:rsid w:val="00407423"/>
    <w:rsid w:val="00420339"/>
    <w:rsid w:val="0042192C"/>
    <w:rsid w:val="00421C2D"/>
    <w:rsid w:val="004227F8"/>
    <w:rsid w:val="0043052D"/>
    <w:rsid w:val="00432080"/>
    <w:rsid w:val="004335A9"/>
    <w:rsid w:val="00435FA3"/>
    <w:rsid w:val="00437A55"/>
    <w:rsid w:val="00441B33"/>
    <w:rsid w:val="004429A0"/>
    <w:rsid w:val="00446EF3"/>
    <w:rsid w:val="004553E3"/>
    <w:rsid w:val="00455B9B"/>
    <w:rsid w:val="00456ADC"/>
    <w:rsid w:val="004578BF"/>
    <w:rsid w:val="004641D3"/>
    <w:rsid w:val="0047014E"/>
    <w:rsid w:val="00474C9E"/>
    <w:rsid w:val="00477FB0"/>
    <w:rsid w:val="00482829"/>
    <w:rsid w:val="00490020"/>
    <w:rsid w:val="00490528"/>
    <w:rsid w:val="00492306"/>
    <w:rsid w:val="00492667"/>
    <w:rsid w:val="00494B5E"/>
    <w:rsid w:val="00497033"/>
    <w:rsid w:val="00497911"/>
    <w:rsid w:val="004A5EC2"/>
    <w:rsid w:val="004A60D2"/>
    <w:rsid w:val="004A62A7"/>
    <w:rsid w:val="004A66D7"/>
    <w:rsid w:val="004A7527"/>
    <w:rsid w:val="004B0D61"/>
    <w:rsid w:val="004C2511"/>
    <w:rsid w:val="004C315A"/>
    <w:rsid w:val="004D2D50"/>
    <w:rsid w:val="004D4C7F"/>
    <w:rsid w:val="004E2501"/>
    <w:rsid w:val="004E304B"/>
    <w:rsid w:val="004E3F64"/>
    <w:rsid w:val="004E4E1F"/>
    <w:rsid w:val="004F1B39"/>
    <w:rsid w:val="004F1F17"/>
    <w:rsid w:val="004F4A70"/>
    <w:rsid w:val="004F60E1"/>
    <w:rsid w:val="005005E5"/>
    <w:rsid w:val="005027DF"/>
    <w:rsid w:val="0050379F"/>
    <w:rsid w:val="00504EE9"/>
    <w:rsid w:val="00507DB5"/>
    <w:rsid w:val="0051054C"/>
    <w:rsid w:val="005134B9"/>
    <w:rsid w:val="0051752C"/>
    <w:rsid w:val="005175FD"/>
    <w:rsid w:val="00525BDF"/>
    <w:rsid w:val="00526ACD"/>
    <w:rsid w:val="00527782"/>
    <w:rsid w:val="005337BB"/>
    <w:rsid w:val="0053391F"/>
    <w:rsid w:val="0053419E"/>
    <w:rsid w:val="00534534"/>
    <w:rsid w:val="00536C43"/>
    <w:rsid w:val="00537B2F"/>
    <w:rsid w:val="005402D3"/>
    <w:rsid w:val="00543A99"/>
    <w:rsid w:val="005567CA"/>
    <w:rsid w:val="00561209"/>
    <w:rsid w:val="0056490C"/>
    <w:rsid w:val="00567B82"/>
    <w:rsid w:val="00570796"/>
    <w:rsid w:val="00571FF9"/>
    <w:rsid w:val="00572551"/>
    <w:rsid w:val="00576707"/>
    <w:rsid w:val="00576F59"/>
    <w:rsid w:val="005770C7"/>
    <w:rsid w:val="00577693"/>
    <w:rsid w:val="00577A37"/>
    <w:rsid w:val="00584F57"/>
    <w:rsid w:val="0058588C"/>
    <w:rsid w:val="00587CE8"/>
    <w:rsid w:val="005A2391"/>
    <w:rsid w:val="005A3865"/>
    <w:rsid w:val="005A538E"/>
    <w:rsid w:val="005A7EFE"/>
    <w:rsid w:val="005B12FF"/>
    <w:rsid w:val="005B2AB9"/>
    <w:rsid w:val="005B2E38"/>
    <w:rsid w:val="005B3CC7"/>
    <w:rsid w:val="005B49D6"/>
    <w:rsid w:val="005C12AE"/>
    <w:rsid w:val="005C25B4"/>
    <w:rsid w:val="005C2A58"/>
    <w:rsid w:val="005C39B6"/>
    <w:rsid w:val="005C3EE3"/>
    <w:rsid w:val="005C4E2A"/>
    <w:rsid w:val="005C62C3"/>
    <w:rsid w:val="005C699E"/>
    <w:rsid w:val="005C6AED"/>
    <w:rsid w:val="005D0184"/>
    <w:rsid w:val="005D1721"/>
    <w:rsid w:val="005D40BB"/>
    <w:rsid w:val="005D519E"/>
    <w:rsid w:val="005D579D"/>
    <w:rsid w:val="005E5DCB"/>
    <w:rsid w:val="005F127A"/>
    <w:rsid w:val="005F13D1"/>
    <w:rsid w:val="005F2253"/>
    <w:rsid w:val="005F6F84"/>
    <w:rsid w:val="00601C62"/>
    <w:rsid w:val="0060251A"/>
    <w:rsid w:val="00603E15"/>
    <w:rsid w:val="006061DA"/>
    <w:rsid w:val="006064CB"/>
    <w:rsid w:val="00607C39"/>
    <w:rsid w:val="00611224"/>
    <w:rsid w:val="006138C0"/>
    <w:rsid w:val="0061684D"/>
    <w:rsid w:val="0062189E"/>
    <w:rsid w:val="00631945"/>
    <w:rsid w:val="006339B1"/>
    <w:rsid w:val="00644D8E"/>
    <w:rsid w:val="006472BA"/>
    <w:rsid w:val="0064733E"/>
    <w:rsid w:val="00647F78"/>
    <w:rsid w:val="006501B6"/>
    <w:rsid w:val="0065246D"/>
    <w:rsid w:val="00655117"/>
    <w:rsid w:val="00660FC9"/>
    <w:rsid w:val="00666FCA"/>
    <w:rsid w:val="00667C71"/>
    <w:rsid w:val="00667F75"/>
    <w:rsid w:val="006721C4"/>
    <w:rsid w:val="00675AE1"/>
    <w:rsid w:val="00680B4E"/>
    <w:rsid w:val="00681108"/>
    <w:rsid w:val="00682261"/>
    <w:rsid w:val="00685830"/>
    <w:rsid w:val="006944DD"/>
    <w:rsid w:val="006A01AC"/>
    <w:rsid w:val="006A2196"/>
    <w:rsid w:val="006A5CBD"/>
    <w:rsid w:val="006A7D15"/>
    <w:rsid w:val="006B2D3B"/>
    <w:rsid w:val="006B5A2B"/>
    <w:rsid w:val="006B797B"/>
    <w:rsid w:val="006C3839"/>
    <w:rsid w:val="006C7D4A"/>
    <w:rsid w:val="006D08B4"/>
    <w:rsid w:val="006D16C2"/>
    <w:rsid w:val="006D25E9"/>
    <w:rsid w:val="006D353D"/>
    <w:rsid w:val="006E5C48"/>
    <w:rsid w:val="0070004E"/>
    <w:rsid w:val="00704DE4"/>
    <w:rsid w:val="007062F4"/>
    <w:rsid w:val="00707FB4"/>
    <w:rsid w:val="00713452"/>
    <w:rsid w:val="00713E8A"/>
    <w:rsid w:val="00714E23"/>
    <w:rsid w:val="007209DC"/>
    <w:rsid w:val="00722BD6"/>
    <w:rsid w:val="00722F4A"/>
    <w:rsid w:val="007242D7"/>
    <w:rsid w:val="0072633A"/>
    <w:rsid w:val="00742AA2"/>
    <w:rsid w:val="00745750"/>
    <w:rsid w:val="0074712E"/>
    <w:rsid w:val="00752EC3"/>
    <w:rsid w:val="00763CF7"/>
    <w:rsid w:val="007716F2"/>
    <w:rsid w:val="007737AE"/>
    <w:rsid w:val="00773CDB"/>
    <w:rsid w:val="00774BD0"/>
    <w:rsid w:val="00776EC9"/>
    <w:rsid w:val="00781FDF"/>
    <w:rsid w:val="00785B48"/>
    <w:rsid w:val="00790B4B"/>
    <w:rsid w:val="007910F4"/>
    <w:rsid w:val="00795AE6"/>
    <w:rsid w:val="007A2DB4"/>
    <w:rsid w:val="007A3B02"/>
    <w:rsid w:val="007A4CC1"/>
    <w:rsid w:val="007A6124"/>
    <w:rsid w:val="007B045D"/>
    <w:rsid w:val="007B211D"/>
    <w:rsid w:val="007B24C5"/>
    <w:rsid w:val="007B30E4"/>
    <w:rsid w:val="007B6F9D"/>
    <w:rsid w:val="007C633E"/>
    <w:rsid w:val="007C6C86"/>
    <w:rsid w:val="007D1533"/>
    <w:rsid w:val="007D19A7"/>
    <w:rsid w:val="007D26FF"/>
    <w:rsid w:val="007D4C66"/>
    <w:rsid w:val="007D5274"/>
    <w:rsid w:val="007D52F7"/>
    <w:rsid w:val="007D5FDB"/>
    <w:rsid w:val="007D6F70"/>
    <w:rsid w:val="007D79AA"/>
    <w:rsid w:val="007E57A4"/>
    <w:rsid w:val="007E7E4B"/>
    <w:rsid w:val="007F3D26"/>
    <w:rsid w:val="007F4489"/>
    <w:rsid w:val="007F5C67"/>
    <w:rsid w:val="007F6C5F"/>
    <w:rsid w:val="008003F1"/>
    <w:rsid w:val="00803ED7"/>
    <w:rsid w:val="00811502"/>
    <w:rsid w:val="00812773"/>
    <w:rsid w:val="00813440"/>
    <w:rsid w:val="00813CAF"/>
    <w:rsid w:val="008141C2"/>
    <w:rsid w:val="008147F4"/>
    <w:rsid w:val="00827AD6"/>
    <w:rsid w:val="00832F5A"/>
    <w:rsid w:val="008336A1"/>
    <w:rsid w:val="00833CFB"/>
    <w:rsid w:val="00835AB7"/>
    <w:rsid w:val="00836FB1"/>
    <w:rsid w:val="00837781"/>
    <w:rsid w:val="00841C2D"/>
    <w:rsid w:val="00842CD0"/>
    <w:rsid w:val="0084471F"/>
    <w:rsid w:val="00847510"/>
    <w:rsid w:val="00851F92"/>
    <w:rsid w:val="00852756"/>
    <w:rsid w:val="00852ED7"/>
    <w:rsid w:val="00854A49"/>
    <w:rsid w:val="00860698"/>
    <w:rsid w:val="00861406"/>
    <w:rsid w:val="00865FB0"/>
    <w:rsid w:val="008675BA"/>
    <w:rsid w:val="00873F6A"/>
    <w:rsid w:val="0087645B"/>
    <w:rsid w:val="008773B6"/>
    <w:rsid w:val="00882F83"/>
    <w:rsid w:val="00884A55"/>
    <w:rsid w:val="0088542A"/>
    <w:rsid w:val="00886394"/>
    <w:rsid w:val="00893C1D"/>
    <w:rsid w:val="008946C2"/>
    <w:rsid w:val="00894884"/>
    <w:rsid w:val="00894D88"/>
    <w:rsid w:val="00895C96"/>
    <w:rsid w:val="008A7221"/>
    <w:rsid w:val="008A7CD6"/>
    <w:rsid w:val="008B1754"/>
    <w:rsid w:val="008B52AC"/>
    <w:rsid w:val="008B6872"/>
    <w:rsid w:val="008C764C"/>
    <w:rsid w:val="008D5F1C"/>
    <w:rsid w:val="008E557B"/>
    <w:rsid w:val="008F377E"/>
    <w:rsid w:val="00906AD9"/>
    <w:rsid w:val="00906FC7"/>
    <w:rsid w:val="009113F9"/>
    <w:rsid w:val="00912552"/>
    <w:rsid w:val="00912FBA"/>
    <w:rsid w:val="00914BC2"/>
    <w:rsid w:val="009211B3"/>
    <w:rsid w:val="00921522"/>
    <w:rsid w:val="009338A9"/>
    <w:rsid w:val="00940CB2"/>
    <w:rsid w:val="00945DBC"/>
    <w:rsid w:val="009472C2"/>
    <w:rsid w:val="0095013D"/>
    <w:rsid w:val="009508EB"/>
    <w:rsid w:val="00951204"/>
    <w:rsid w:val="00964CAA"/>
    <w:rsid w:val="00973215"/>
    <w:rsid w:val="00980AE5"/>
    <w:rsid w:val="00981463"/>
    <w:rsid w:val="00983731"/>
    <w:rsid w:val="009840FA"/>
    <w:rsid w:val="00986D2F"/>
    <w:rsid w:val="00987D9C"/>
    <w:rsid w:val="00994A7F"/>
    <w:rsid w:val="00995AB5"/>
    <w:rsid w:val="00997635"/>
    <w:rsid w:val="009A18BC"/>
    <w:rsid w:val="009A4D18"/>
    <w:rsid w:val="009A6B64"/>
    <w:rsid w:val="009A7AB1"/>
    <w:rsid w:val="009B135E"/>
    <w:rsid w:val="009B2EE2"/>
    <w:rsid w:val="009B4100"/>
    <w:rsid w:val="009B416B"/>
    <w:rsid w:val="009B4A0C"/>
    <w:rsid w:val="009C1D31"/>
    <w:rsid w:val="009D2885"/>
    <w:rsid w:val="009D7270"/>
    <w:rsid w:val="009E61F0"/>
    <w:rsid w:val="009F1200"/>
    <w:rsid w:val="009F49DC"/>
    <w:rsid w:val="009F58BE"/>
    <w:rsid w:val="009F7120"/>
    <w:rsid w:val="00A01CD6"/>
    <w:rsid w:val="00A020A7"/>
    <w:rsid w:val="00A07055"/>
    <w:rsid w:val="00A12600"/>
    <w:rsid w:val="00A13E18"/>
    <w:rsid w:val="00A177DF"/>
    <w:rsid w:val="00A2094E"/>
    <w:rsid w:val="00A2205C"/>
    <w:rsid w:val="00A309EA"/>
    <w:rsid w:val="00A316BC"/>
    <w:rsid w:val="00A33962"/>
    <w:rsid w:val="00A35D10"/>
    <w:rsid w:val="00A35ECB"/>
    <w:rsid w:val="00A41EC6"/>
    <w:rsid w:val="00A42271"/>
    <w:rsid w:val="00A448E2"/>
    <w:rsid w:val="00A45A68"/>
    <w:rsid w:val="00A45CDA"/>
    <w:rsid w:val="00A479E3"/>
    <w:rsid w:val="00A57457"/>
    <w:rsid w:val="00A63D75"/>
    <w:rsid w:val="00A740B6"/>
    <w:rsid w:val="00A74A0C"/>
    <w:rsid w:val="00A761E2"/>
    <w:rsid w:val="00A76246"/>
    <w:rsid w:val="00A76744"/>
    <w:rsid w:val="00A80455"/>
    <w:rsid w:val="00A92EE5"/>
    <w:rsid w:val="00A93441"/>
    <w:rsid w:val="00A96CFE"/>
    <w:rsid w:val="00AA1FF9"/>
    <w:rsid w:val="00AA304F"/>
    <w:rsid w:val="00AA3344"/>
    <w:rsid w:val="00AA5A08"/>
    <w:rsid w:val="00AA6E2E"/>
    <w:rsid w:val="00AB2F59"/>
    <w:rsid w:val="00AB4029"/>
    <w:rsid w:val="00AB7594"/>
    <w:rsid w:val="00AC391B"/>
    <w:rsid w:val="00AC4F3A"/>
    <w:rsid w:val="00AD2FAD"/>
    <w:rsid w:val="00AD2FC0"/>
    <w:rsid w:val="00AE260E"/>
    <w:rsid w:val="00AE4661"/>
    <w:rsid w:val="00AF1EFC"/>
    <w:rsid w:val="00AF6A00"/>
    <w:rsid w:val="00B01985"/>
    <w:rsid w:val="00B029D2"/>
    <w:rsid w:val="00B16682"/>
    <w:rsid w:val="00B17445"/>
    <w:rsid w:val="00B2442A"/>
    <w:rsid w:val="00B2780C"/>
    <w:rsid w:val="00B31A18"/>
    <w:rsid w:val="00B330FF"/>
    <w:rsid w:val="00B35415"/>
    <w:rsid w:val="00B375B4"/>
    <w:rsid w:val="00B40DC3"/>
    <w:rsid w:val="00B4195A"/>
    <w:rsid w:val="00B43BA8"/>
    <w:rsid w:val="00B442BF"/>
    <w:rsid w:val="00B448DF"/>
    <w:rsid w:val="00B51A99"/>
    <w:rsid w:val="00B60861"/>
    <w:rsid w:val="00B610F1"/>
    <w:rsid w:val="00B61AED"/>
    <w:rsid w:val="00B61BD7"/>
    <w:rsid w:val="00B6273C"/>
    <w:rsid w:val="00B74766"/>
    <w:rsid w:val="00B77396"/>
    <w:rsid w:val="00B8629E"/>
    <w:rsid w:val="00B97FAA"/>
    <w:rsid w:val="00BA4C3E"/>
    <w:rsid w:val="00BA581B"/>
    <w:rsid w:val="00BB2EC3"/>
    <w:rsid w:val="00BC183B"/>
    <w:rsid w:val="00BC2876"/>
    <w:rsid w:val="00BC52C5"/>
    <w:rsid w:val="00BC540B"/>
    <w:rsid w:val="00BD50C1"/>
    <w:rsid w:val="00BD5FCA"/>
    <w:rsid w:val="00BD63BA"/>
    <w:rsid w:val="00BD79E8"/>
    <w:rsid w:val="00BE7BBD"/>
    <w:rsid w:val="00BF0343"/>
    <w:rsid w:val="00BF1D92"/>
    <w:rsid w:val="00BF5CEC"/>
    <w:rsid w:val="00BF6DAD"/>
    <w:rsid w:val="00BF7E0D"/>
    <w:rsid w:val="00C0508B"/>
    <w:rsid w:val="00C07C1B"/>
    <w:rsid w:val="00C10304"/>
    <w:rsid w:val="00C11391"/>
    <w:rsid w:val="00C13748"/>
    <w:rsid w:val="00C15B35"/>
    <w:rsid w:val="00C22BAA"/>
    <w:rsid w:val="00C2411B"/>
    <w:rsid w:val="00C24ED1"/>
    <w:rsid w:val="00C308FF"/>
    <w:rsid w:val="00C326C0"/>
    <w:rsid w:val="00C3295F"/>
    <w:rsid w:val="00C3301B"/>
    <w:rsid w:val="00C34E2B"/>
    <w:rsid w:val="00C368C3"/>
    <w:rsid w:val="00C406E3"/>
    <w:rsid w:val="00C40874"/>
    <w:rsid w:val="00C40C4F"/>
    <w:rsid w:val="00C40E6C"/>
    <w:rsid w:val="00C4109C"/>
    <w:rsid w:val="00C47B71"/>
    <w:rsid w:val="00C512A4"/>
    <w:rsid w:val="00C5250C"/>
    <w:rsid w:val="00C540FC"/>
    <w:rsid w:val="00C573A8"/>
    <w:rsid w:val="00C6000D"/>
    <w:rsid w:val="00C61E51"/>
    <w:rsid w:val="00C63AA8"/>
    <w:rsid w:val="00C6449B"/>
    <w:rsid w:val="00C644AE"/>
    <w:rsid w:val="00C7279D"/>
    <w:rsid w:val="00C728E2"/>
    <w:rsid w:val="00C72F0C"/>
    <w:rsid w:val="00C75356"/>
    <w:rsid w:val="00C77658"/>
    <w:rsid w:val="00C87277"/>
    <w:rsid w:val="00C90BCD"/>
    <w:rsid w:val="00C9122A"/>
    <w:rsid w:val="00C948D2"/>
    <w:rsid w:val="00C954D5"/>
    <w:rsid w:val="00CB108E"/>
    <w:rsid w:val="00CB2A5C"/>
    <w:rsid w:val="00CB3DAC"/>
    <w:rsid w:val="00CB6605"/>
    <w:rsid w:val="00CC2119"/>
    <w:rsid w:val="00CC59B5"/>
    <w:rsid w:val="00CC7C98"/>
    <w:rsid w:val="00CC7CE5"/>
    <w:rsid w:val="00CD337A"/>
    <w:rsid w:val="00CD54B9"/>
    <w:rsid w:val="00CE18B7"/>
    <w:rsid w:val="00CE1A53"/>
    <w:rsid w:val="00CE46FF"/>
    <w:rsid w:val="00CE5654"/>
    <w:rsid w:val="00CE5EF4"/>
    <w:rsid w:val="00CF58BE"/>
    <w:rsid w:val="00CF6D7D"/>
    <w:rsid w:val="00CF7622"/>
    <w:rsid w:val="00D035C4"/>
    <w:rsid w:val="00D04B03"/>
    <w:rsid w:val="00D053A8"/>
    <w:rsid w:val="00D074D6"/>
    <w:rsid w:val="00D12428"/>
    <w:rsid w:val="00D127E2"/>
    <w:rsid w:val="00D14CE9"/>
    <w:rsid w:val="00D15228"/>
    <w:rsid w:val="00D2277F"/>
    <w:rsid w:val="00D24521"/>
    <w:rsid w:val="00D24840"/>
    <w:rsid w:val="00D25008"/>
    <w:rsid w:val="00D27461"/>
    <w:rsid w:val="00D3428E"/>
    <w:rsid w:val="00D43B4F"/>
    <w:rsid w:val="00D45328"/>
    <w:rsid w:val="00D459FB"/>
    <w:rsid w:val="00D46C61"/>
    <w:rsid w:val="00D47B4D"/>
    <w:rsid w:val="00D50F16"/>
    <w:rsid w:val="00D52184"/>
    <w:rsid w:val="00D53AB6"/>
    <w:rsid w:val="00D55C08"/>
    <w:rsid w:val="00D620DE"/>
    <w:rsid w:val="00D73045"/>
    <w:rsid w:val="00D73A14"/>
    <w:rsid w:val="00D81681"/>
    <w:rsid w:val="00D8290C"/>
    <w:rsid w:val="00D91B45"/>
    <w:rsid w:val="00D939B3"/>
    <w:rsid w:val="00D93CAE"/>
    <w:rsid w:val="00D95FDD"/>
    <w:rsid w:val="00D978E3"/>
    <w:rsid w:val="00DA056D"/>
    <w:rsid w:val="00DA2AAA"/>
    <w:rsid w:val="00DA2CEA"/>
    <w:rsid w:val="00DA7035"/>
    <w:rsid w:val="00DB2E58"/>
    <w:rsid w:val="00DB396C"/>
    <w:rsid w:val="00DB41E5"/>
    <w:rsid w:val="00DB5555"/>
    <w:rsid w:val="00DC608A"/>
    <w:rsid w:val="00DC702C"/>
    <w:rsid w:val="00DC7047"/>
    <w:rsid w:val="00DC7854"/>
    <w:rsid w:val="00DD2853"/>
    <w:rsid w:val="00DD2F28"/>
    <w:rsid w:val="00DD378F"/>
    <w:rsid w:val="00DD5291"/>
    <w:rsid w:val="00DD6B8C"/>
    <w:rsid w:val="00DE1771"/>
    <w:rsid w:val="00DE1D29"/>
    <w:rsid w:val="00DE209F"/>
    <w:rsid w:val="00DE2521"/>
    <w:rsid w:val="00DE31BE"/>
    <w:rsid w:val="00DE60B1"/>
    <w:rsid w:val="00DF1EE9"/>
    <w:rsid w:val="00DF2816"/>
    <w:rsid w:val="00E02847"/>
    <w:rsid w:val="00E0498F"/>
    <w:rsid w:val="00E05B04"/>
    <w:rsid w:val="00E17219"/>
    <w:rsid w:val="00E2010D"/>
    <w:rsid w:val="00E22F02"/>
    <w:rsid w:val="00E2553B"/>
    <w:rsid w:val="00E260C5"/>
    <w:rsid w:val="00E35600"/>
    <w:rsid w:val="00E36283"/>
    <w:rsid w:val="00E416AB"/>
    <w:rsid w:val="00E4409F"/>
    <w:rsid w:val="00E44691"/>
    <w:rsid w:val="00E467D7"/>
    <w:rsid w:val="00E51977"/>
    <w:rsid w:val="00E56AFA"/>
    <w:rsid w:val="00E573BD"/>
    <w:rsid w:val="00E615D1"/>
    <w:rsid w:val="00E703CF"/>
    <w:rsid w:val="00E748A9"/>
    <w:rsid w:val="00E74C40"/>
    <w:rsid w:val="00E766E8"/>
    <w:rsid w:val="00E77655"/>
    <w:rsid w:val="00E86E27"/>
    <w:rsid w:val="00E926FC"/>
    <w:rsid w:val="00E94A3C"/>
    <w:rsid w:val="00E95EB0"/>
    <w:rsid w:val="00E97E22"/>
    <w:rsid w:val="00EC035A"/>
    <w:rsid w:val="00ED31AA"/>
    <w:rsid w:val="00ED53E3"/>
    <w:rsid w:val="00ED571F"/>
    <w:rsid w:val="00ED7903"/>
    <w:rsid w:val="00EE49E1"/>
    <w:rsid w:val="00EE5115"/>
    <w:rsid w:val="00EE67FB"/>
    <w:rsid w:val="00EF22AA"/>
    <w:rsid w:val="00EF361E"/>
    <w:rsid w:val="00F02868"/>
    <w:rsid w:val="00F049AB"/>
    <w:rsid w:val="00F0601D"/>
    <w:rsid w:val="00F16359"/>
    <w:rsid w:val="00F17A12"/>
    <w:rsid w:val="00F21508"/>
    <w:rsid w:val="00F222C2"/>
    <w:rsid w:val="00F2375B"/>
    <w:rsid w:val="00F24850"/>
    <w:rsid w:val="00F312A9"/>
    <w:rsid w:val="00F33992"/>
    <w:rsid w:val="00F35FF3"/>
    <w:rsid w:val="00F42F36"/>
    <w:rsid w:val="00F45E9A"/>
    <w:rsid w:val="00F479F3"/>
    <w:rsid w:val="00F51C51"/>
    <w:rsid w:val="00F52B90"/>
    <w:rsid w:val="00F537AF"/>
    <w:rsid w:val="00F56776"/>
    <w:rsid w:val="00F57144"/>
    <w:rsid w:val="00F649E5"/>
    <w:rsid w:val="00F64EEC"/>
    <w:rsid w:val="00F81843"/>
    <w:rsid w:val="00F8342B"/>
    <w:rsid w:val="00F9293C"/>
    <w:rsid w:val="00F9454F"/>
    <w:rsid w:val="00F95DD6"/>
    <w:rsid w:val="00F96F2F"/>
    <w:rsid w:val="00F97B5E"/>
    <w:rsid w:val="00FA2550"/>
    <w:rsid w:val="00FB0783"/>
    <w:rsid w:val="00FB203F"/>
    <w:rsid w:val="00FB3A2A"/>
    <w:rsid w:val="00FB524D"/>
    <w:rsid w:val="00FB7660"/>
    <w:rsid w:val="00FB7B5B"/>
    <w:rsid w:val="00FB7E4B"/>
    <w:rsid w:val="00FD0138"/>
    <w:rsid w:val="00FD25BA"/>
    <w:rsid w:val="00FD4DDA"/>
    <w:rsid w:val="00FD527B"/>
    <w:rsid w:val="00FD6C69"/>
    <w:rsid w:val="00FD7A22"/>
    <w:rsid w:val="00FE12D5"/>
    <w:rsid w:val="00FE1976"/>
    <w:rsid w:val="00FE2D26"/>
    <w:rsid w:val="00FE3050"/>
    <w:rsid w:val="00FE3724"/>
    <w:rsid w:val="00FE6860"/>
    <w:rsid w:val="00FF245F"/>
    <w:rsid w:val="00FF3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2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C15B35"/>
    <w:pPr>
      <w:keepNext/>
      <w:widowControl/>
      <w:spacing w:before="240" w:after="60" w:line="360" w:lineRule="auto"/>
      <w:ind w:left="630" w:hanging="630"/>
      <w:jc w:val="left"/>
      <w:outlineLvl w:val="0"/>
    </w:pPr>
    <w:rPr>
      <w:rFonts w:ascii="Arial" w:eastAsia="楷体_GB2312" w:hAnsi="Arial" w:cs="Arial"/>
      <w:b/>
      <w:iCs/>
      <w:kern w:val="32"/>
      <w:sz w:val="30"/>
      <w:szCs w:val="3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115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楷体_GB2312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D2AD4"/>
    <w:pPr>
      <w:keepNext/>
      <w:keepLines/>
      <w:numPr>
        <w:ilvl w:val="2"/>
        <w:numId w:val="16"/>
      </w:numPr>
      <w:spacing w:before="260" w:after="260" w:line="360" w:lineRule="auto"/>
      <w:ind w:left="851" w:hanging="851"/>
      <w:jc w:val="left"/>
      <w:outlineLvl w:val="2"/>
    </w:pPr>
    <w:rPr>
      <w:rFonts w:ascii="Calibri" w:eastAsia="楷体_GB2312" w:hAnsi="Calibri"/>
      <w:b/>
      <w:bCs/>
      <w:sz w:val="28"/>
      <w:szCs w:val="21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540FC"/>
    <w:pPr>
      <w:keepNext/>
      <w:keepLines/>
      <w:spacing w:before="280" w:after="290" w:line="376" w:lineRule="auto"/>
      <w:outlineLvl w:val="3"/>
    </w:pPr>
    <w:rPr>
      <w:rFonts w:ascii="Cambria" w:eastAsia="楷体_GB2312" w:hAnsi="Cambria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3D2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7F3D2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basedOn w:val="a0"/>
    <w:link w:val="1"/>
    <w:rsid w:val="00C15B35"/>
    <w:rPr>
      <w:rFonts w:ascii="Arial" w:eastAsia="楷体_GB2312" w:hAnsi="Arial" w:cs="Arial"/>
      <w:b/>
      <w:iCs/>
      <w:kern w:val="32"/>
      <w:sz w:val="30"/>
      <w:szCs w:val="30"/>
    </w:rPr>
  </w:style>
  <w:style w:type="character" w:customStyle="1" w:styleId="Char0">
    <w:name w:val="正文文本缩进 Char"/>
    <w:basedOn w:val="a0"/>
    <w:link w:val="a5"/>
    <w:rsid w:val="0012289C"/>
    <w:rPr>
      <w:szCs w:val="24"/>
    </w:rPr>
  </w:style>
  <w:style w:type="paragraph" w:styleId="a5">
    <w:name w:val="Body Text Indent"/>
    <w:basedOn w:val="a"/>
    <w:link w:val="Char0"/>
    <w:rsid w:val="0012289C"/>
    <w:pPr>
      <w:spacing w:after="120"/>
      <w:ind w:leftChars="200" w:left="420"/>
    </w:pPr>
    <w:rPr>
      <w:kern w:val="0"/>
      <w:sz w:val="20"/>
      <w:szCs w:val="24"/>
    </w:rPr>
  </w:style>
  <w:style w:type="character" w:customStyle="1" w:styleId="Char1">
    <w:name w:val="正文文本缩进 Char1"/>
    <w:basedOn w:val="a0"/>
    <w:uiPriority w:val="99"/>
    <w:semiHidden/>
    <w:rsid w:val="0012289C"/>
    <w:rPr>
      <w:kern w:val="2"/>
      <w:sz w:val="21"/>
    </w:rPr>
  </w:style>
  <w:style w:type="paragraph" w:styleId="a6">
    <w:name w:val="Normal (Web)"/>
    <w:basedOn w:val="a"/>
    <w:uiPriority w:val="99"/>
    <w:unhideWhenUsed/>
    <w:rsid w:val="00122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link w:val="Char2"/>
    <w:uiPriority w:val="34"/>
    <w:qFormat/>
    <w:rsid w:val="00122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1502"/>
    <w:rPr>
      <w:rFonts w:ascii="Cambria" w:eastAsia="楷体_GB2312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D2AD4"/>
    <w:rPr>
      <w:rFonts w:ascii="Calibri" w:eastAsia="楷体_GB2312" w:hAnsi="Calibri"/>
      <w:b/>
      <w:bCs/>
      <w:kern w:val="2"/>
      <w:sz w:val="28"/>
      <w:szCs w:val="21"/>
    </w:rPr>
  </w:style>
  <w:style w:type="character" w:customStyle="1" w:styleId="4Char">
    <w:name w:val="标题 4 Char"/>
    <w:basedOn w:val="a0"/>
    <w:link w:val="4"/>
    <w:uiPriority w:val="9"/>
    <w:rsid w:val="00C540FC"/>
    <w:rPr>
      <w:rFonts w:ascii="Cambria" w:eastAsia="楷体_GB2312" w:hAnsi="Cambria"/>
      <w:b/>
      <w:bCs/>
      <w:kern w:val="2"/>
      <w:sz w:val="24"/>
      <w:szCs w:val="28"/>
    </w:rPr>
  </w:style>
  <w:style w:type="paragraph" w:customStyle="1" w:styleId="ebNormalChar">
    <w:name w:val="ebNormal Char"/>
    <w:link w:val="ebNormalCharChar"/>
    <w:rsid w:val="005D1721"/>
    <w:pPr>
      <w:spacing w:before="60" w:after="60"/>
      <w:ind w:left="1077"/>
    </w:pPr>
    <w:rPr>
      <w:rFonts w:ascii="Tahoma" w:hAnsi="Tahoma" w:cs="Angsana New"/>
      <w:sz w:val="24"/>
      <w:szCs w:val="24"/>
      <w:lang w:val="en-GB" w:bidi="th-TH"/>
    </w:rPr>
  </w:style>
  <w:style w:type="character" w:customStyle="1" w:styleId="ebNormalCharChar">
    <w:name w:val="ebNormal Char Char"/>
    <w:link w:val="ebNormalChar"/>
    <w:rsid w:val="005D1721"/>
    <w:rPr>
      <w:rFonts w:ascii="Tahoma" w:hAnsi="Tahoma" w:cs="Angsana New"/>
      <w:sz w:val="24"/>
      <w:szCs w:val="24"/>
      <w:lang w:val="en-GB" w:bidi="th-TH"/>
    </w:rPr>
  </w:style>
  <w:style w:type="paragraph" w:styleId="a8">
    <w:name w:val="Document Map"/>
    <w:basedOn w:val="a"/>
    <w:link w:val="Char3"/>
    <w:uiPriority w:val="99"/>
    <w:semiHidden/>
    <w:unhideWhenUsed/>
    <w:rsid w:val="0092152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21522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7693"/>
    <w:pPr>
      <w:keepLines/>
      <w:spacing w:before="480" w:after="0" w:line="276" w:lineRule="auto"/>
      <w:ind w:left="0" w:firstLine="0"/>
      <w:outlineLvl w:val="9"/>
    </w:pPr>
    <w:rPr>
      <w:rFonts w:ascii="Cambria" w:eastAsia="宋体" w:hAnsi="Cambria" w:cs="Times New Roman"/>
      <w:bCs/>
      <w:iCs w:val="0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6CFE"/>
    <w:pPr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A96CFE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6CFE"/>
    <w:pPr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577693"/>
    <w:rPr>
      <w:color w:val="0000FF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0348F9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348F9"/>
    <w:rPr>
      <w:kern w:val="2"/>
      <w:sz w:val="21"/>
    </w:rPr>
  </w:style>
  <w:style w:type="paragraph" w:styleId="40">
    <w:name w:val="toc 4"/>
    <w:basedOn w:val="a"/>
    <w:next w:val="a"/>
    <w:autoRedefine/>
    <w:uiPriority w:val="39"/>
    <w:unhideWhenUsed/>
    <w:rsid w:val="00A96CFE"/>
    <w:pPr>
      <w:spacing w:line="360" w:lineRule="auto"/>
      <w:ind w:leftChars="600" w:left="1260"/>
    </w:pPr>
  </w:style>
  <w:style w:type="paragraph" w:styleId="ab">
    <w:name w:val="Balloon Text"/>
    <w:basedOn w:val="a"/>
    <w:link w:val="Char5"/>
    <w:uiPriority w:val="99"/>
    <w:semiHidden/>
    <w:unhideWhenUsed/>
    <w:rsid w:val="00035F9B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035F9B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35F9B"/>
    <w:rPr>
      <w:kern w:val="2"/>
      <w:sz w:val="18"/>
    </w:rPr>
  </w:style>
  <w:style w:type="table" w:styleId="ac">
    <w:name w:val="Table Grid"/>
    <w:basedOn w:val="a1"/>
    <w:uiPriority w:val="59"/>
    <w:rsid w:val="00F8184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列出段落 Char"/>
    <w:link w:val="a7"/>
    <w:rsid w:val="003255AE"/>
    <w:rPr>
      <w:kern w:val="2"/>
      <w:sz w:val="21"/>
    </w:rPr>
  </w:style>
  <w:style w:type="paragraph" w:styleId="5">
    <w:name w:val="toc 5"/>
    <w:basedOn w:val="a"/>
    <w:next w:val="a"/>
    <w:autoRedefine/>
    <w:uiPriority w:val="39"/>
    <w:semiHidden/>
    <w:unhideWhenUsed/>
    <w:rsid w:val="00A96CFE"/>
    <w:pPr>
      <w:spacing w:line="360" w:lineRule="auto"/>
      <w:ind w:leftChars="800" w:left="16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2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C15B35"/>
    <w:pPr>
      <w:keepNext/>
      <w:widowControl/>
      <w:spacing w:before="240" w:after="60" w:line="360" w:lineRule="auto"/>
      <w:ind w:left="630" w:hanging="630"/>
      <w:jc w:val="left"/>
      <w:outlineLvl w:val="0"/>
    </w:pPr>
    <w:rPr>
      <w:rFonts w:ascii="Arial" w:eastAsia="楷体_GB2312" w:hAnsi="Arial" w:cs="Arial"/>
      <w:b/>
      <w:iCs/>
      <w:kern w:val="32"/>
      <w:sz w:val="30"/>
      <w:szCs w:val="3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115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楷体_GB2312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D2AD4"/>
    <w:pPr>
      <w:keepNext/>
      <w:keepLines/>
      <w:numPr>
        <w:ilvl w:val="2"/>
        <w:numId w:val="16"/>
      </w:numPr>
      <w:spacing w:before="260" w:after="260" w:line="360" w:lineRule="auto"/>
      <w:ind w:left="851" w:hanging="851"/>
      <w:jc w:val="left"/>
      <w:outlineLvl w:val="2"/>
    </w:pPr>
    <w:rPr>
      <w:rFonts w:ascii="Calibri" w:eastAsia="楷体_GB2312" w:hAnsi="Calibri"/>
      <w:b/>
      <w:bCs/>
      <w:sz w:val="28"/>
      <w:szCs w:val="21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540FC"/>
    <w:pPr>
      <w:keepNext/>
      <w:keepLines/>
      <w:spacing w:before="280" w:after="290" w:line="376" w:lineRule="auto"/>
      <w:outlineLvl w:val="3"/>
    </w:pPr>
    <w:rPr>
      <w:rFonts w:ascii="Cambria" w:eastAsia="楷体_GB2312" w:hAnsi="Cambria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3D2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7F3D2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basedOn w:val="a0"/>
    <w:link w:val="1"/>
    <w:rsid w:val="00C15B35"/>
    <w:rPr>
      <w:rFonts w:ascii="Arial" w:eastAsia="楷体_GB2312" w:hAnsi="Arial" w:cs="Arial"/>
      <w:b/>
      <w:iCs/>
      <w:kern w:val="32"/>
      <w:sz w:val="30"/>
      <w:szCs w:val="30"/>
    </w:rPr>
  </w:style>
  <w:style w:type="character" w:customStyle="1" w:styleId="Char0">
    <w:name w:val="正文文本缩进 Char"/>
    <w:basedOn w:val="a0"/>
    <w:link w:val="a5"/>
    <w:rsid w:val="0012289C"/>
    <w:rPr>
      <w:szCs w:val="24"/>
    </w:rPr>
  </w:style>
  <w:style w:type="paragraph" w:styleId="a5">
    <w:name w:val="Body Text Indent"/>
    <w:basedOn w:val="a"/>
    <w:link w:val="Char0"/>
    <w:rsid w:val="0012289C"/>
    <w:pPr>
      <w:spacing w:after="120"/>
      <w:ind w:leftChars="200" w:left="420"/>
    </w:pPr>
    <w:rPr>
      <w:kern w:val="0"/>
      <w:sz w:val="20"/>
      <w:szCs w:val="24"/>
    </w:rPr>
  </w:style>
  <w:style w:type="character" w:customStyle="1" w:styleId="Char1">
    <w:name w:val="正文文本缩进 Char1"/>
    <w:basedOn w:val="a0"/>
    <w:uiPriority w:val="99"/>
    <w:semiHidden/>
    <w:rsid w:val="0012289C"/>
    <w:rPr>
      <w:kern w:val="2"/>
      <w:sz w:val="21"/>
    </w:rPr>
  </w:style>
  <w:style w:type="paragraph" w:styleId="a6">
    <w:name w:val="Normal (Web)"/>
    <w:basedOn w:val="a"/>
    <w:uiPriority w:val="99"/>
    <w:unhideWhenUsed/>
    <w:rsid w:val="00122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link w:val="Char2"/>
    <w:uiPriority w:val="34"/>
    <w:qFormat/>
    <w:rsid w:val="00122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1502"/>
    <w:rPr>
      <w:rFonts w:ascii="Cambria" w:eastAsia="楷体_GB2312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D2AD4"/>
    <w:rPr>
      <w:rFonts w:ascii="Calibri" w:eastAsia="楷体_GB2312" w:hAnsi="Calibri"/>
      <w:b/>
      <w:bCs/>
      <w:kern w:val="2"/>
      <w:sz w:val="28"/>
      <w:szCs w:val="21"/>
    </w:rPr>
  </w:style>
  <w:style w:type="character" w:customStyle="1" w:styleId="4Char">
    <w:name w:val="标题 4 Char"/>
    <w:basedOn w:val="a0"/>
    <w:link w:val="4"/>
    <w:uiPriority w:val="9"/>
    <w:rsid w:val="00C540FC"/>
    <w:rPr>
      <w:rFonts w:ascii="Cambria" w:eastAsia="楷体_GB2312" w:hAnsi="Cambria"/>
      <w:b/>
      <w:bCs/>
      <w:kern w:val="2"/>
      <w:sz w:val="24"/>
      <w:szCs w:val="28"/>
    </w:rPr>
  </w:style>
  <w:style w:type="paragraph" w:customStyle="1" w:styleId="ebNormalChar">
    <w:name w:val="ebNormal Char"/>
    <w:link w:val="ebNormalCharChar"/>
    <w:rsid w:val="005D1721"/>
    <w:pPr>
      <w:spacing w:before="60" w:after="60"/>
      <w:ind w:left="1077"/>
    </w:pPr>
    <w:rPr>
      <w:rFonts w:ascii="Tahoma" w:hAnsi="Tahoma" w:cs="Angsana New"/>
      <w:sz w:val="24"/>
      <w:szCs w:val="24"/>
      <w:lang w:val="en-GB" w:bidi="th-TH"/>
    </w:rPr>
  </w:style>
  <w:style w:type="character" w:customStyle="1" w:styleId="ebNormalCharChar">
    <w:name w:val="ebNormal Char Char"/>
    <w:link w:val="ebNormalChar"/>
    <w:rsid w:val="005D1721"/>
    <w:rPr>
      <w:rFonts w:ascii="Tahoma" w:hAnsi="Tahoma" w:cs="Angsana New"/>
      <w:sz w:val="24"/>
      <w:szCs w:val="24"/>
      <w:lang w:val="en-GB" w:bidi="th-TH"/>
    </w:rPr>
  </w:style>
  <w:style w:type="paragraph" w:styleId="a8">
    <w:name w:val="Document Map"/>
    <w:basedOn w:val="a"/>
    <w:link w:val="Char3"/>
    <w:uiPriority w:val="99"/>
    <w:semiHidden/>
    <w:unhideWhenUsed/>
    <w:rsid w:val="0092152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21522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7693"/>
    <w:pPr>
      <w:keepLines/>
      <w:spacing w:before="480" w:after="0" w:line="276" w:lineRule="auto"/>
      <w:ind w:left="0" w:firstLine="0"/>
      <w:outlineLvl w:val="9"/>
    </w:pPr>
    <w:rPr>
      <w:rFonts w:ascii="Cambria" w:eastAsia="宋体" w:hAnsi="Cambria" w:cs="Times New Roman"/>
      <w:bCs/>
      <w:iCs w:val="0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6CFE"/>
    <w:pPr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A96CFE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6CFE"/>
    <w:pPr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577693"/>
    <w:rPr>
      <w:color w:val="0000FF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0348F9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348F9"/>
    <w:rPr>
      <w:kern w:val="2"/>
      <w:sz w:val="21"/>
    </w:rPr>
  </w:style>
  <w:style w:type="paragraph" w:styleId="40">
    <w:name w:val="toc 4"/>
    <w:basedOn w:val="a"/>
    <w:next w:val="a"/>
    <w:autoRedefine/>
    <w:uiPriority w:val="39"/>
    <w:unhideWhenUsed/>
    <w:rsid w:val="00A96CFE"/>
    <w:pPr>
      <w:spacing w:line="360" w:lineRule="auto"/>
      <w:ind w:leftChars="600" w:left="1260"/>
    </w:pPr>
  </w:style>
  <w:style w:type="paragraph" w:styleId="ab">
    <w:name w:val="Balloon Text"/>
    <w:basedOn w:val="a"/>
    <w:link w:val="Char5"/>
    <w:uiPriority w:val="99"/>
    <w:semiHidden/>
    <w:unhideWhenUsed/>
    <w:rsid w:val="00035F9B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035F9B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35F9B"/>
    <w:rPr>
      <w:kern w:val="2"/>
      <w:sz w:val="18"/>
    </w:rPr>
  </w:style>
  <w:style w:type="table" w:styleId="ac">
    <w:name w:val="Table Grid"/>
    <w:basedOn w:val="a1"/>
    <w:uiPriority w:val="59"/>
    <w:rsid w:val="00F8184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列出段落 Char"/>
    <w:link w:val="a7"/>
    <w:rsid w:val="003255AE"/>
    <w:rPr>
      <w:kern w:val="2"/>
      <w:sz w:val="21"/>
    </w:rPr>
  </w:style>
  <w:style w:type="paragraph" w:styleId="5">
    <w:name w:val="toc 5"/>
    <w:basedOn w:val="a"/>
    <w:next w:val="a"/>
    <w:autoRedefine/>
    <w:uiPriority w:val="39"/>
    <w:semiHidden/>
    <w:unhideWhenUsed/>
    <w:rsid w:val="00A96CFE"/>
    <w:pPr>
      <w:spacing w:line="360" w:lineRule="auto"/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09A8A-8FC8-46B5-85E9-E8802F63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916</Words>
  <Characters>5226</Characters>
  <Application>Microsoft Office Word</Application>
  <DocSecurity>0</DocSecurity>
  <Lines>43</Lines>
  <Paragraphs>12</Paragraphs>
  <ScaleCrop>false</ScaleCrop>
  <Company>SEEYON</Company>
  <LinksUpToDate>false</LinksUpToDate>
  <CharactersWithSpaces>6130</CharactersWithSpaces>
  <SharedDoc>false</SharedDoc>
  <HLinks>
    <vt:vector size="252" baseType="variant"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_Toc294849148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_Toc294849147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_Toc294849146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_Toc294849145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_Toc294849144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_Toc294849143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_Toc294849142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_Toc294849141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_Toc294849140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_Toc294849139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_Toc294849137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_Toc294849136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_Toc294849135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_Toc294849134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_Toc294849133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_Toc294849132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_Toc294849131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_Toc294849130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_Toc294849129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_Toc294849128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_Toc294849127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_Toc294849126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_Toc294849125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_Toc294849124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_Toc294849123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_Toc294849122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_Toc294849121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_Toc294849120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_Toc294849119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_Toc294849118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_Toc294849117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_Toc294849116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_Toc294849114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_Toc294849113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_Toc294849112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_Toc294849111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_Toc294849110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_Toc294849109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_Toc294849108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_Toc294849107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_Toc294849106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_Toc294849105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项目建议书</dc:title>
  <dc:creator>梅松川</dc:creator>
  <cp:lastModifiedBy>刘常魁</cp:lastModifiedBy>
  <cp:revision>19</cp:revision>
  <cp:lastPrinted>2013-06-13T01:09:00Z</cp:lastPrinted>
  <dcterms:created xsi:type="dcterms:W3CDTF">2013-05-22T07:37:00Z</dcterms:created>
  <dcterms:modified xsi:type="dcterms:W3CDTF">2013-06-18T09:14:00Z</dcterms:modified>
</cp:coreProperties>
</file>