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楷体" w:hAnsi="楷体" w:eastAsia="楷体" w:cs="楷体"/>
          <w:sz w:val="84"/>
          <w:szCs w:val="84"/>
        </w:rPr>
      </w:pPr>
    </w:p>
    <w:p>
      <w:pPr>
        <w:jc w:val="both"/>
        <w:rPr>
          <w:rFonts w:ascii="楷体" w:hAnsi="楷体" w:eastAsia="楷体" w:cs="楷体"/>
          <w:sz w:val="84"/>
          <w:szCs w:val="84"/>
        </w:rPr>
      </w:pPr>
    </w:p>
    <w:p>
      <w:pPr>
        <w:jc w:val="both"/>
        <w:rPr>
          <w:rFonts w:ascii="楷体" w:hAnsi="楷体" w:eastAsia="楷体" w:cs="楷体"/>
          <w:sz w:val="84"/>
          <w:szCs w:val="84"/>
        </w:rPr>
      </w:pPr>
    </w:p>
    <w:p>
      <w:pPr>
        <w:jc w:val="both"/>
        <w:rPr>
          <w:rFonts w:ascii="楷体" w:hAnsi="楷体" w:eastAsia="楷体" w:cs="楷体"/>
          <w:sz w:val="84"/>
          <w:szCs w:val="84"/>
        </w:rPr>
      </w:pPr>
    </w:p>
    <w:p>
      <w:pPr>
        <w:jc w:val="both"/>
        <w:rPr>
          <w:rFonts w:ascii="宋体" w:hAnsi="宋体"/>
          <w:b/>
          <w:sz w:val="28"/>
          <w:szCs w:val="28"/>
        </w:rPr>
      </w:pPr>
    </w:p>
    <w:p>
      <w:pPr>
        <w:jc w:val="both"/>
        <w:rPr>
          <w:rFonts w:ascii="宋体" w:hAnsi="宋体"/>
          <w:b/>
          <w:sz w:val="28"/>
          <w:szCs w:val="28"/>
        </w:rPr>
      </w:pPr>
    </w:p>
    <w:p>
      <w:pPr>
        <w:jc w:val="both"/>
        <w:rPr>
          <w:rFonts w:ascii="宋体" w:hAnsi="宋体"/>
          <w:b/>
          <w:sz w:val="28"/>
          <w:szCs w:val="28"/>
        </w:rPr>
      </w:pPr>
    </w:p>
    <w:p>
      <w:pPr>
        <w:jc w:val="both"/>
        <w:rPr>
          <w:rFonts w:ascii="宋体" w:hAnsi="宋体"/>
          <w:b/>
          <w:sz w:val="28"/>
          <w:szCs w:val="28"/>
        </w:rPr>
      </w:pPr>
    </w:p>
    <w:p>
      <w:pPr>
        <w:jc w:val="both"/>
        <w:rPr>
          <w:rFonts w:ascii="宋体" w:hAnsi="宋体"/>
          <w:b/>
          <w:sz w:val="28"/>
          <w:szCs w:val="28"/>
        </w:rPr>
      </w:pPr>
    </w:p>
    <w:p>
      <w:pPr>
        <w:jc w:val="both"/>
        <w:rPr>
          <w:rFonts w:ascii="宋体" w:hAnsi="宋体"/>
          <w:b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1029335</wp:posOffset>
                </wp:positionH>
                <wp:positionV relativeFrom="page">
                  <wp:posOffset>2626360</wp:posOffset>
                </wp:positionV>
                <wp:extent cx="5543550" cy="887730"/>
                <wp:effectExtent l="0" t="0" r="0" b="0"/>
                <wp:wrapSquare wrapText="bothSides"/>
                <wp:docPr id="11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543550" cy="887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7"/>
                              <w:jc w:val="center"/>
                              <w:rPr>
                                <w:rFonts w:ascii="微软雅黑" w:hAnsi="微软雅黑" w:eastAsia="微软雅黑"/>
                                <w:cap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aps/>
                                <w:sz w:val="52"/>
                                <w:szCs w:val="52"/>
                              </w:rPr>
                              <w:t>最短校园路径规划系统设计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73400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13" o:spid="_x0000_s1026" o:spt="202" type="#_x0000_t202" style="position:absolute;left:0pt;margin-left:81.05pt;margin-top:206.8pt;height:69.9pt;width:436.5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734;" filled="f" stroked="f" coordsize="21600,21600" o:gfxdata="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RFRJUNgAAAAMAQAADwAAAAAAAAABACAAAAAiAAAAZHJzL2Rvd25yZXYueG1sUEsB&#10;AhQAFAAAAAgAh07iQO6KE9v1AQAA2AMAAA4AAAAAAAAAAQAgAAAAJwEAAGRycy9lMm9Eb2MueG1s&#10;UEsFBgAAAAAGAAYAWQEAAI4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7"/>
                        <w:jc w:val="center"/>
                        <w:rPr>
                          <w:rFonts w:ascii="微软雅黑" w:hAnsi="微软雅黑" w:eastAsia="微软雅黑"/>
                          <w:caps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aps/>
                          <w:sz w:val="52"/>
                          <w:szCs w:val="52"/>
                        </w:rPr>
                        <w:t>最短校园路径规划系统设计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ind w:left="231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项目组</w:t>
      </w:r>
      <w:r>
        <w:rPr>
          <w:rFonts w:ascii="宋体" w:hAnsi="宋体"/>
          <w:b/>
          <w:sz w:val="28"/>
          <w:szCs w:val="28"/>
        </w:rPr>
        <w:t>号：</w:t>
      </w:r>
      <w:r>
        <w:rPr>
          <w:rFonts w:hint="eastAsia" w:ascii="宋体" w:hAnsi="宋体"/>
          <w:b/>
          <w:sz w:val="28"/>
          <w:szCs w:val="28"/>
        </w:rPr>
        <w:t>4</w:t>
      </w:r>
      <w:r>
        <w:rPr>
          <w:rFonts w:ascii="宋体" w:hAnsi="宋体"/>
          <w:b/>
          <w:sz w:val="28"/>
          <w:szCs w:val="28"/>
        </w:rPr>
        <w:t xml:space="preserve">    </w:t>
      </w:r>
    </w:p>
    <w:p>
      <w:pPr>
        <w:ind w:left="2310"/>
        <w:rPr>
          <w:rFonts w:ascii="宋体" w:hAnsi="宋体"/>
          <w:b/>
          <w:sz w:val="28"/>
          <w:szCs w:val="28"/>
        </w:rPr>
      </w:pPr>
      <w:bookmarkStart w:id="19" w:name="_GoBack"/>
      <w:r>
        <w:rPr>
          <w:rFonts w:hint="eastAsia" w:ascii="宋体" w:hAnsi="宋体"/>
          <w:b/>
          <w:sz w:val="28"/>
          <w:szCs w:val="28"/>
        </w:rPr>
        <w:t>组员：杨婧蕙 孔雯 李闽榕</w:t>
      </w:r>
      <w:r>
        <w:rPr>
          <w:rFonts w:ascii="宋体" w:hAnsi="宋体"/>
          <w:b/>
          <w:sz w:val="28"/>
          <w:szCs w:val="28"/>
        </w:rPr>
        <w:t xml:space="preserve">        </w:t>
      </w:r>
    </w:p>
    <w:bookmarkEnd w:id="19"/>
    <w:p>
      <w:pPr>
        <w:ind w:left="2310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日期：</w:t>
      </w:r>
      <w:r>
        <w:rPr>
          <w:rFonts w:hint="eastAsia" w:ascii="宋体" w:hAnsi="宋体"/>
          <w:b/>
          <w:sz w:val="28"/>
          <w:szCs w:val="28"/>
        </w:rPr>
        <w:t>2022年4月23日</w:t>
      </w:r>
    </w:p>
    <w:p>
      <w:pPr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spacing w:before="0" w:after="0" w:line="360" w:lineRule="auto"/>
        <w:jc w:val="center"/>
        <w:rPr>
          <w:rFonts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dt>
      <w:sdtPr>
        <w:rPr>
          <w:rFonts w:ascii="宋体" w:hAnsi="宋体" w:eastAsia="宋体"/>
          <w:b/>
          <w:bCs/>
          <w:sz w:val="32"/>
          <w:szCs w:val="32"/>
        </w:rPr>
        <w:id w:val="147475553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sdtEndPr>
      <w:sdtContent>
        <w:p>
          <w:pPr>
            <w:spacing w:before="0" w:after="0" w:line="240" w:lineRule="auto"/>
            <w:jc w:val="center"/>
            <w:rPr>
              <w:b/>
              <w:bCs/>
              <w:sz w:val="32"/>
              <w:szCs w:val="32"/>
            </w:rPr>
          </w:pPr>
          <w:r>
            <w:rPr>
              <w:rFonts w:ascii="宋体" w:hAnsi="宋体" w:eastAsia="宋体"/>
              <w:b/>
              <w:bCs/>
              <w:sz w:val="32"/>
              <w:szCs w:val="32"/>
            </w:rPr>
            <w:t>目录</w:t>
          </w:r>
        </w:p>
        <w:p>
          <w:pPr>
            <w:pStyle w:val="8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_Toc8970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1.背景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_Toc8970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_Toc27363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2.需求分析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_Toc27363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3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_Toc1049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ascii="宋体" w:hAnsi="宋体" w:eastAsia="宋体" w:cs="宋体"/>
              <w:b/>
              <w:bCs/>
              <w:sz w:val="24"/>
              <w:szCs w:val="24"/>
            </w:rPr>
            <w:t xml:space="preserve">3. </w: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页面简明介绍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_Toc1049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4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_Toc18792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3.1  目前程序完成功能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_Toc18792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4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_Toc23826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3.2  用户界面设计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_Toc23826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4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_Toc29695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3.3 预期完成的功能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_Toc29695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4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_Toc875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4 数据结构设计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_Toc875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5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_Toc15039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4.1 Vertex 类（存储地点信息）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_Toc15039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5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_Toc32108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4.2 路径维护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_Toc32108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5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_Toc28440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4.3 方法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_Toc28440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5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_Toc20967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4.4 详细设计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_Toc20967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5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_Toc4915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5.主题算法详解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_Toc4915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7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_Toc7831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5.1 基本思想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_Toc7831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7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_Toc10565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5.2 操作步骤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_Toc10565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8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_Toc29339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5.3 图解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_Toc29339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8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_Toc19117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6.算法优势介绍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_Toc19117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9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8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_Toc5544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7.使用的语言（技术）及其优势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_Toc5544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10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_Toc11477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7.1程序开发运行选用的环境 ：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_Toc11477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10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9"/>
            <w:tabs>
              <w:tab w:val="right" w:leader="dot" w:pos="9071"/>
            </w:tabs>
            <w:rPr>
              <w:b/>
              <w:bCs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instrText xml:space="preserve"> HYPERLINK \l _Toc27109 </w:instrText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4"/>
              <w:szCs w:val="24"/>
            </w:rPr>
            <w:t>7.2程序开发使用的语言：c++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_Toc27109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10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spacing w:before="0" w:after="0" w:line="360" w:lineRule="auto"/>
            <w:rPr>
              <w:rFonts w:ascii="宋体" w:hAnsi="宋体" w:eastAsia="宋体" w:cs="宋体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宋体" w:hAnsi="宋体" w:eastAsia="宋体" w:cs="宋体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spacing w:before="0" w:after="0" w:line="360" w:lineRule="auto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rPr>
          <w:rFonts w:ascii="宋体" w:hAnsi="宋体" w:eastAsia="宋体" w:cs="宋体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0"/>
        <w:rPr>
          <w:rFonts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0"/>
        <w:rPr>
          <w:rFonts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0" w:name="_Toc8970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1.背景</w:t>
      </w:r>
      <w:bookmarkEnd w:id="0"/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帮助新生和校外访客更快地了解学校道路、建筑布局，为避免教职工和学生绕远路而浪费过多时间，本组研发了简易的校园路径规划系统，以减少不必要的时间损耗，提高时间利用率。同时，随着移动通信技术的不断发展，“数字校园”的概念应运而生，通过启用图形、图像数字信息表现校园的各种空间及属性要素，为用户提供各种校园信息的查询、检索和必要的空间分析、统计操作以及按不同的用户要求输出相应的专题要素，为校园的发展预测、规划决策以及科学管理提供可靠依据。本系统也进一步加强了我校数字化校园建设，具有深远的现实意义。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0"/>
        <w:rPr>
          <w:rFonts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" w:name="_Toc27363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2.需求分析</w:t>
      </w:r>
      <w:bookmarkEnd w:id="1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旅行商问题：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一个售货员必须访问n个城市，恰好访问每个城市一次，并最终回到出发城市。售货员从城市i到城市j的旅行费用是一个整数，旅行所需的全部费用是他旅行经过的各边费用之和，而售货员希望使整个旅行费用最低。（等价于求图的最短哈密尔顿回路问题）令 G=(V, E)是一个带权重的有向图，顶点集V=(v0, v1, ..., vn-1)。从图中任一顶点vi出发，经图中所有其他顶点一次且只有一次，最后回到同一顶点vi的最短路径。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算法分析：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设计中，需要考虑时间复杂度及空间复杂度，考虑用户的路径可能存在转弯、圆圈形状。若直接以两点直线距离作为路径则不合规范且估算不符合现实情况，所以在设计的过程中需要考虑到路径内的拐点，在每个路口单独设计位置信息点，这样才能模拟出实际用户行走线路。同时，直线可直接用两端点为信息坐标存储。页面设计方面，需要考虑用户操作复杂度，用户直接点击起始点位置以减少操作复杂度，在附加功能设计时，使用 push button 使用户仅需要点击按钮即可实现功能，无需输入过多信息。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spacing w:before="0" w:after="0" w:line="360" w:lineRule="auto"/>
        <w:outlineLvl w:val="0"/>
        <w:rPr>
          <w:rFonts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2" w:name="_Toc1049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页面简明介绍</w:t>
      </w:r>
      <w:bookmarkEnd w:id="2"/>
    </w:p>
    <w:p>
      <w:pPr>
        <w:spacing w:before="0" w:after="0" w:line="360" w:lineRule="auto"/>
        <w:outlineLvl w:val="1"/>
        <w:rPr>
          <w:rFonts w:ascii="宋体" w:hAnsi="宋体" w:eastAsia="宋体" w:cs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3" w:name="_Toc18792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3.1  目前程序完成功能</w:t>
      </w:r>
      <w:bookmarkEnd w:id="3"/>
    </w:p>
    <w:p>
      <w:pPr>
        <w:numPr>
          <w:ilvl w:val="0"/>
          <w:numId w:val="2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展示校园平面图，供用户选择性点击出发点终止点；</w:t>
      </w:r>
    </w:p>
    <w:p>
      <w:pPr>
        <w:numPr>
          <w:ilvl w:val="0"/>
          <w:numId w:val="2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按用户选择，在校园平面图上提供合理出行线路和相关信息；</w:t>
      </w:r>
    </w:p>
    <w:p>
      <w:pPr>
        <w:numPr>
          <w:ilvl w:val="0"/>
          <w:numId w:val="2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附加功能：地图变换（滚轮放大缩小）</w:t>
      </w:r>
    </w:p>
    <w:p>
      <w:pPr>
        <w:numPr>
          <w:ilvl w:val="0"/>
          <w:numId w:val="2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附加功能：地图变换（右键拖动位置）</w:t>
      </w:r>
    </w:p>
    <w:p>
      <w:pPr>
        <w:numPr>
          <w:ilvl w:val="0"/>
          <w:numId w:val="2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附加功能：路径粗细变换</w:t>
      </w:r>
    </w:p>
    <w:p>
      <w:pPr>
        <w:numPr>
          <w:ilvl w:val="0"/>
          <w:numId w:val="2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附加功能：路径颜色变换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1"/>
        <w:rPr>
          <w:rFonts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4" w:name="_Toc23826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3.2  用户界面设计</w:t>
      </w:r>
      <w:bookmarkEnd w:id="4"/>
    </w:p>
    <w:p>
      <w:pPr>
        <w:spacing w:before="0" w:after="0" w:line="360" w:lineRule="auto"/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256405" cy="34804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753" cy="34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outlineLvl w:val="1"/>
        <w:rPr>
          <w:rFonts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5" w:name="_Toc29695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3.3 预期完成的功能</w:t>
      </w:r>
      <w:bookmarkEnd w:id="5"/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页面增加“导入地图”的按钮，可使系统自动识别地图并生成相应解决方案，最终实现对任意地图的导航。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0"/>
        <w:rPr>
          <w:rFonts w:ascii="宋体" w:hAnsi="宋体" w:eastAsia="宋体" w:cs="宋体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6" w:name="_Toc875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4 数据结构设计</w:t>
      </w:r>
      <w:bookmarkEnd w:id="6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 </w:t>
      </w:r>
    </w:p>
    <w:p>
      <w:pPr>
        <w:spacing w:before="0" w:after="0" w:line="360" w:lineRule="auto"/>
        <w:outlineLvl w:val="1"/>
        <w:rPr>
          <w:rFonts w:ascii="宋体" w:hAnsi="宋体" w:eastAsia="宋体" w:cs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7" w:name="_Toc15039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4.1 Vertex 类（存储地点信息）</w:t>
      </w:r>
      <w:bookmarkEnd w:id="7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 </w:t>
      </w:r>
    </w:p>
    <w:p>
      <w:pPr>
        <w:spacing w:before="0" w:after="0" w:line="360" w:lineRule="auto"/>
        <w:outlineLvl w:val="1"/>
        <w:rPr>
          <w:rFonts w:ascii="宋体" w:hAnsi="宋体" w:eastAsia="宋体" w:cs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8" w:name="_Toc32108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4.2 路径维护</w:t>
      </w:r>
      <w:bookmarkEnd w:id="8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 </w:t>
      </w:r>
    </w:p>
    <w:p>
      <w:pPr>
        <w:spacing w:before="0" w:after="0" w:line="360" w:lineRule="auto"/>
        <w:rPr>
          <w:rFonts w:hint="eastAsia" w:ascii="宋体" w:hAnsi="宋体" w:eastAsia="宋体" w:cs="宋体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 xml:space="preserve">4.2.1 使用泛型集合来存储维护路径  </w:t>
      </w:r>
    </w:p>
    <w:p>
      <w:pPr>
        <w:spacing w:before="0" w:after="0" w:line="360" w:lineRule="auto"/>
        <w:outlineLvl w:val="1"/>
        <w:rPr>
          <w:rFonts w:ascii="宋体" w:hAnsi="宋体" w:eastAsia="宋体" w:cs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9" w:name="_Toc28440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4.3 方法</w:t>
      </w:r>
      <w:bookmarkEnd w:id="9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didianzuobiao(); //导入地点信息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guanjiandianzuobiao(); //导入位置点信息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biandejianli(); //导入边信息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julijuzhen(); //导入邻接矩阵信息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jisuanZuiduanLujing(int s); //计算最短路径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xinxijianli(); //导入景点信息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TSP(); //TSP 算法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bool isVisited(bool visited[]);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printPath();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getPath();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hamilton(); //生成 Hamilton 回路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1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1"/>
        <w:rPr>
          <w:rFonts w:ascii="宋体" w:hAnsi="宋体" w:eastAsia="宋体" w:cs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10" w:name="_Toc20967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4.4 详细设计</w:t>
      </w:r>
      <w:bookmarkEnd w:id="10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 </w:t>
      </w:r>
    </w:p>
    <w:p>
      <w:pPr>
        <w:pStyle w:val="2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4.4.1 信息导入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didianzuobiao(); //导入地点信息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guanjiandianzuobiao(); //导入位置点信息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biandejianli(); //导入边信息 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void julijuzhen(); //导入邻接矩阵信息 </w:t>
      </w:r>
    </w:p>
    <w:p>
      <w:pPr>
        <w:pStyle w:val="2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框图</w:t>
      </w:r>
    </w:p>
    <w:p>
      <w:pPr>
        <w:spacing w:before="0" w:after="0" w:line="360" w:lineRule="auto"/>
        <w:rPr>
          <w:rFonts w:ascii="宋体" w:hAnsi="宋体" w:eastAsia="宋体" w:cs="宋体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80995" cy="4027805"/>
            <wp:effectExtent l="0" t="0" r="14605" b="10795"/>
            <wp:docPr id="7" name="图片 7" descr="U$Y@O_[DF~8]DG]FUSY9I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$Y@O_[DF~8]DG]FUSY9IP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4.4.2 距离矩阵的建立</w:t>
      </w:r>
    </w:p>
    <w:p>
      <w:pPr>
        <w:pStyle w:val="2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4.4.2.1使用功能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选择要去的地点，依次选择起点及中途点，使用 Dijkstra 算法，求出最短距离矩阵，再在每个距离路径已知的情况下，组成路径根据起点及中途点查询最短路径，并用红线标出。</w:t>
      </w:r>
    </w:p>
    <w:p>
      <w:pPr>
        <w:pStyle w:val="2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4.4.2.2迪杰斯特拉算法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29380" cy="3929380"/>
            <wp:effectExtent l="0" t="0" r="13970" b="13970"/>
            <wp:docPr id="9" name="图片 9" descr="XZNJ}G0`GSK%F_T2W(6144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XZNJ}G0`GSK%F_T2W(6144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0"/>
        <w:rPr>
          <w:rFonts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1" w:name="_Toc4915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5.主题算法详解</w:t>
      </w:r>
      <w:bookmarkEnd w:id="11"/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迪杰斯特拉(Dijkstra)算法是典型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instrText xml:space="preserve">HYPERLINK https://so.csdn.net/so/search?q=%E6%9C%80%E7%9F%AD%E8%B7%AF%E5%BE%84&amp;spm=1001.2101.3001.7020 normalLink </w:instrTex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最短路径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算法，用于计算一个节点到其他节点的最短路径。它的主要特点是以起始点为中心向外层层扩展(</w:t>
      </w:r>
      <w:r>
        <w:fldChar w:fldCharType="begin"/>
      </w:r>
      <w:r>
        <w:instrText xml:space="preserve"> HYPERLINK "https://so.csdn.net/so/search?q=%E5%B9%BF%E5%BA%A6%E4%BC%98%E5%85%88%E6%90%9C%E7%B4%A2&amp;spm=1001.2101.3001.7020" </w:instrText>
      </w:r>
      <w:r>
        <w:fldChar w:fldCharType="separate"/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广度优先搜索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思想)，直到扩展到终点为止。</w:t>
      </w:r>
    </w:p>
    <w:p>
      <w:pPr>
        <w:spacing w:before="0" w:after="0" w:line="360" w:lineRule="auto"/>
        <w:outlineLvl w:val="1"/>
        <w:rPr>
          <w:rFonts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12" w:name="_Toc7831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5.1 基本思想</w:t>
      </w:r>
      <w:bookmarkEnd w:id="12"/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通过Dijkstra计算图G中的最短路径时，需要指定起点s(即从顶点s开始计算)。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此外，引进两个集合S和U。S的作用是记录已求出最短路径的顶点(以及相应的最短路径长度)，而U则是记录还未求出最短路径的顶点(以及该顶点到起点s的距离)。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初始时，S中只有起点s；U中是除s之外的顶点，并且U中顶点的路径是“起点s到该顶点的路径”。然后，从U中找出路径最短的顶点，并将其加入到S中；接着，更新U中的顶点和顶点对应的路径。 然后，再从U中找出路径最短的顶点，并将其加入到S中；接着，更新U中的顶点和顶点对应的路径。 … 重复该操作，直到遍历完所有顶点。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1"/>
        <w:rPr>
          <w:rFonts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13" w:name="_Toc10565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5.2 操作步骤</w:t>
      </w:r>
      <w:bookmarkEnd w:id="13"/>
    </w:p>
    <w:p>
      <w:pPr>
        <w:numPr>
          <w:ilvl w:val="0"/>
          <w:numId w:val="3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初始时，S只包含起点s；U包含除s外的其他顶点，且U中顶点的距离为“起点s到该顶点的距离”[例如，U中顶点v的距离为(s,v)的长度，然后s和v不相邻，则v的距离为∞]。</w:t>
      </w:r>
    </w:p>
    <w:p>
      <w:pPr>
        <w:numPr>
          <w:ilvl w:val="0"/>
          <w:numId w:val="3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从U中选出“距离最短的顶点k”，并将顶点k加入到S中；同时，从U中移除顶点k。</w:t>
      </w:r>
    </w:p>
    <w:p>
      <w:pPr>
        <w:numPr>
          <w:ilvl w:val="0"/>
          <w:numId w:val="3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更新U中各个顶点到起点s的距离。之所以更新U中顶点的距离，是由于上一步中确定了k是求出最短路径的顶点，从而可以利用k来更新其它顶点的距离；例如，(s,v)的距离可能大于(s,k)+(k,v)的距离。</w:t>
      </w:r>
    </w:p>
    <w:p>
      <w:pPr>
        <w:numPr>
          <w:ilvl w:val="0"/>
          <w:numId w:val="3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重复步骤(2)和(3)，直到遍历完所有顶点。</w:t>
      </w:r>
    </w:p>
    <w:p>
      <w:pPr>
        <w:numPr>
          <w:ilvl w:val="0"/>
          <w:numId w:val="3"/>
        </w:num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单纯的看上面的理论可能比较难以理解，下面通过实例来对该算法进行说明。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1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bookmarkStart w:id="14" w:name="_Toc29339"/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5.3 图解</w:t>
      </w:r>
      <w:bookmarkEnd w:id="14"/>
    </w:p>
    <w:p>
      <w:pPr>
        <w:spacing w:before="0" w:after="0" w:line="360" w:lineRule="auto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49065" cy="2061845"/>
            <wp:effectExtent l="0" t="0" r="13335" b="14605"/>
            <wp:docPr id="8" name="图片 8" descr="N(W}5RFRV`1}(%X1}U63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N(W}5RFRV`1}(%X1}U63PG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以上图为例，来对迪杰斯特拉进行算法演示(以0为起点)。</w:t>
      </w:r>
    </w:p>
    <w:p>
      <w:pPr>
        <w:spacing w:before="0" w:after="0" w:line="360" w:lineRule="auto"/>
        <w:jc w:val="distribut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3980" cy="1421765"/>
            <wp:effectExtent l="0" t="0" r="13970" b="6985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1930" cy="1426845"/>
            <wp:effectExtent l="0" t="0" r="1270" b="1905"/>
            <wp:docPr id="2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distribut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47315" cy="1388745"/>
            <wp:effectExtent l="0" t="0" r="635" b="1905"/>
            <wp:docPr id="1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5105" cy="1376045"/>
            <wp:effectExtent l="0" t="0" r="17145" b="14605"/>
            <wp:docPr id="2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distribut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47315" cy="1343025"/>
            <wp:effectExtent l="0" t="0" r="635" b="9525"/>
            <wp:docPr id="2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0820" cy="1339215"/>
            <wp:effectExtent l="0" t="0" r="11430" b="13335"/>
            <wp:docPr id="2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jc w:val="distribute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9695" cy="1356360"/>
            <wp:effectExtent l="0" t="0" r="8255" b="15240"/>
            <wp:docPr id="2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2725" cy="1352550"/>
            <wp:effectExtent l="0" t="0" r="9525" b="0"/>
            <wp:docPr id="26" name="图片 26" descr="1]1}T_()$PARILXR6EAV`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]1}T_()$PARILXR6EAV`E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0"/>
        <w:rPr>
          <w:rFonts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5" w:name="_Toc19117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6.算法优势介绍</w:t>
      </w:r>
      <w:bookmarkEnd w:id="15"/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ijkstra算法也被称为狄克斯特拉算法，是典型的用来解决最短路径的算法，也是很多教程中的范例，是由一个名为狄克斯特拉的荷兰科学家提出的，这种算法是计算从一个顶点到其他各个顶点的最短路径，虽然看上去很抽象，但是在实际生活中应用非常广泛，比如在网络中寻找路由器的最短路径就是通过该种算法实现的。在有向图比较复杂的情况下，相比其他求最短路径算法，该算法具有执行效率高，速度快等优点。大大减少了算法的时间复杂度，可表示为O(N*N)，算法简明，且能得到最优解。</w:t>
      </w:r>
    </w:p>
    <w:p>
      <w:pPr>
        <w:spacing w:before="0" w:after="0" w:line="360" w:lineRule="auto"/>
        <w:rPr>
          <w:rFonts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outlineLvl w:val="0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  <w:bookmarkStart w:id="16" w:name="_Toc5544"/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7.使用的语言（技术）及其优势</w:t>
      </w:r>
      <w:bookmarkEnd w:id="16"/>
    </w:p>
    <w:p>
      <w:pPr>
        <w:spacing w:before="0" w:after="0" w:line="360" w:lineRule="auto"/>
        <w:outlineLvl w:val="1"/>
        <w:rPr>
          <w:rFonts w:ascii="宋体" w:hAnsi="宋体" w:eastAsia="宋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17" w:name="_Toc11477"/>
      <w:r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7.1程序开发运行选用的环境 ：</w:t>
      </w:r>
      <w:bookmarkEnd w:id="17"/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QT Creator 5.9.0（Community）</w:t>
      </w:r>
    </w:p>
    <w:p>
      <w:pPr>
        <w:spacing w:before="0" w:after="0" w:line="360" w:lineRule="auto"/>
        <w:jc w:val="both"/>
        <w:rPr>
          <w:rFonts w:ascii="宋体" w:hAnsi="宋体" w:eastAsia="宋体" w:cs="宋体"/>
          <w:b/>
          <w:bCs/>
          <w:color w:val="000000" w:themeColor="text1"/>
          <w:sz w:val="30"/>
          <w:szCs w:val="30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30"/>
          <w:szCs w:val="30"/>
          <w:shd w:val="clear" w:color="auto" w:fill="FFFFFF"/>
          <w14:textFill>
            <w14:solidFill>
              <w14:schemeClr w14:val="tx1"/>
            </w14:solidFill>
          </w14:textFill>
        </w:rPr>
        <w:t>7.1.1 QT优势：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1.跨平台特性，避免重复造车轮，同时Qt不强制使用任何设计模式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2.QT本身优良的机制，使用面向组件编程。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3.把精力放在核心功能的实现上，而不是源码本身。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4.能构造出艺术级的界面，设计界面方便。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5.Qt拥有非常简单而又不失强大的layout机制，布局灵活多变</w:t>
      </w:r>
    </w:p>
    <w:p>
      <w:pPr>
        <w:spacing w:before="0" w:after="0" w:line="360" w:lineRule="auto"/>
        <w:outlineLvl w:val="1"/>
        <w:rPr>
          <w:rFonts w:ascii="宋体" w:hAnsi="宋体" w:eastAsia="宋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18" w:name="_Toc27109"/>
      <w:r>
        <w:rPr>
          <w:rFonts w:hint="eastAsia" w:ascii="宋体" w:hAnsi="宋体" w:eastAsia="宋体" w:cs="宋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7.2程序开发使用的语言：c++</w:t>
      </w:r>
      <w:bookmarkEnd w:id="18"/>
    </w:p>
    <w:p>
      <w:pPr>
        <w:spacing w:before="0" w:after="0" w:line="360" w:lineRule="auto"/>
        <w:jc w:val="both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30"/>
          <w:szCs w:val="30"/>
          <w:shd w:val="clear" w:color="auto" w:fill="FFFFFF"/>
          <w14:textFill>
            <w14:solidFill>
              <w14:schemeClr w14:val="tx1"/>
            </w14:solidFill>
          </w14:textFill>
        </w:rPr>
        <w:t>7.2.2 c++的优势：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1.C++ 是一种静态类型的、编译式的、通用的、大小写敏感的、不规则的编程语言，支持过程化编程、面向对象编程和泛型编程。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2.C++ 被认为是一种中级语言，它综合了高级语言和低级语言的特点，初学者易于上手。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4.C++ 是 C语言的一个超集，事实上，任何合法的 C 程序都是合法的 C++ 程序。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5. C++实现了面向对象程序设计。在高级语言当中，处理运行速度是最快的，大部分的游戏软件，系统都是由C++来编写的。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6. C++语言非常灵活，功能非常强大。如果说C语言的优点是指针，那么C++的优点就是性能和类层次结构的设计。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7.C++非常严谨、精确和数理化，标准定义很细致。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8. C++语言的语法思路层次分明、相呼应;语法结构是显式的、明确的。</w:t>
      </w: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before="0" w:after="0" w:line="360" w:lineRule="auto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ilvl w:val="0"/>
          <w:numId w:val="4"/>
        </w:numPr>
        <w:rPr>
          <w:rFonts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总结与展望</w:t>
      </w:r>
    </w:p>
    <w:p>
      <w:pPr>
        <w:spacing w:before="0" w:after="0" w:line="360" w:lineRule="auto"/>
        <w:ind w:firstLine="560" w:firstLineChars="200"/>
        <w:rPr>
          <w:rFonts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本系统可提供校园内到达两点的最短路径，切实便捷了校内人员的日常生活，可被人们日常广泛应用。在未来，本系统预期实现导入任意符合要求的图片并生成对应解决方案，使用户能够自行导入相应地图并获取所需路线规划，不局限于对特定地区的路线处理，可应用于旅游观光、外卖送达等场景，前景大好。</w:t>
      </w:r>
    </w:p>
    <w:p>
      <w:pPr>
        <w:spacing w:before="0" w:after="0" w:line="360" w:lineRule="auto"/>
        <w:outlineLvl w:val="0"/>
        <w:rPr>
          <w:rFonts w:ascii="宋体" w:hAnsi="宋体" w:eastAsia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sectPr>
      <w:headerReference r:id="rId5" w:type="default"/>
      <w:footerReference r:id="rId6" w:type="default"/>
      <w:pgSz w:w="11905" w:h="16838"/>
      <w:pgMar w:top="1361" w:right="1417" w:bottom="1361" w:left="1417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ascii="宋体" w:hAnsi="宋体" w:eastAsia="宋体" w:cs="宋体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t xml:space="preserve">第 </w:t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t xml:space="preserve"> 页 共 </w:t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t>14</w:t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rFonts w:hint="eastAsia" w:ascii="宋体" w:hAnsi="宋体" w:eastAsia="宋体" w:cs="宋体"/>
                              <w:sz w:val="21"/>
                              <w:szCs w:val="21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ascii="宋体" w:hAnsi="宋体" w:eastAsia="宋体" w:cs="宋体"/>
                        <w:sz w:val="21"/>
                        <w:szCs w:val="21"/>
                      </w:rPr>
                    </w:pP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t xml:space="preserve">第 </w:t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t>1</w:t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fldChar w:fldCharType="end"/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t xml:space="preserve"> 页 共 </w:t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instrText xml:space="preserve"> NUMPAGES  \* MERGEFORMAT </w:instrText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t>14</w:t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fldChar w:fldCharType="end"/>
                    </w:r>
                    <w:r>
                      <w:rPr>
                        <w:rFonts w:hint="eastAsia" w:ascii="宋体" w:hAnsi="宋体" w:eastAsia="宋体" w:cs="宋体"/>
                        <w:sz w:val="21"/>
                        <w:szCs w:val="21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宋体" w:hAnsi="宋体" w:eastAsia="宋体" w:cs="宋体"/>
      </w:rPr>
    </w:pPr>
    <w:r>
      <w:rPr>
        <w:rFonts w:hint="eastAsia" w:ascii="宋体" w:hAnsi="宋体" w:eastAsia="宋体" w:cs="宋体"/>
      </w:rPr>
      <w:t>最短校园路径规划系统设计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3E6904"/>
    <w:multiLevelType w:val="singleLevel"/>
    <w:tmpl w:val="933E6904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225C935"/>
    <w:multiLevelType w:val="singleLevel"/>
    <w:tmpl w:val="A225C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DE544AA1"/>
    <w:multiLevelType w:val="singleLevel"/>
    <w:tmpl w:val="DE544A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7899A428"/>
    <w:multiLevelType w:val="singleLevel"/>
    <w:tmpl w:val="7899A42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wNTMwOTZjMjhjYmFhYTMzM2FkYjdjZjNiZmYwMDMifQ=="/>
  </w:docVars>
  <w:rsids>
    <w:rsidRoot w:val="00873019"/>
    <w:rsid w:val="00715BD2"/>
    <w:rsid w:val="00742762"/>
    <w:rsid w:val="007F4FE3"/>
    <w:rsid w:val="00806178"/>
    <w:rsid w:val="00873019"/>
    <w:rsid w:val="00F068D4"/>
    <w:rsid w:val="00F1326A"/>
    <w:rsid w:val="11122DBD"/>
    <w:rsid w:val="227306DE"/>
    <w:rsid w:val="232057F5"/>
    <w:rsid w:val="26CF691E"/>
    <w:rsid w:val="2B925C96"/>
    <w:rsid w:val="2D206D77"/>
    <w:rsid w:val="37D9244D"/>
    <w:rsid w:val="3A4E142E"/>
    <w:rsid w:val="3A5F0145"/>
    <w:rsid w:val="3BB27C99"/>
    <w:rsid w:val="40BB20B0"/>
    <w:rsid w:val="42530304"/>
    <w:rsid w:val="489B277A"/>
    <w:rsid w:val="49E47D00"/>
    <w:rsid w:val="4EF31298"/>
    <w:rsid w:val="4F641BC7"/>
    <w:rsid w:val="51A46F68"/>
    <w:rsid w:val="52010DA0"/>
    <w:rsid w:val="53043FFA"/>
    <w:rsid w:val="56BF62D6"/>
    <w:rsid w:val="62813C83"/>
    <w:rsid w:val="65170E0B"/>
    <w:rsid w:val="72656D14"/>
    <w:rsid w:val="744F4048"/>
    <w:rsid w:val="74650504"/>
    <w:rsid w:val="75F23243"/>
    <w:rsid w:val="78207581"/>
    <w:rsid w:val="78D7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60" w:after="60" w:line="312" w:lineRule="auto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2">
    <w:name w:val="heading 3"/>
    <w:basedOn w:val="1"/>
    <w:next w:val="1"/>
    <w:link w:val="16"/>
    <w:qFormat/>
    <w:uiPriority w:val="9"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9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</w:pPr>
    <w:rPr>
      <w:sz w:val="18"/>
    </w:rPr>
  </w:style>
  <w:style w:type="paragraph" w:styleId="7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  <w:jc w:val="both"/>
    </w:pPr>
    <w:rPr>
      <w:sz w:val="18"/>
    </w:rPr>
  </w:style>
  <w:style w:type="paragraph" w:styleId="8">
    <w:name w:val="toc 1"/>
    <w:basedOn w:val="1"/>
    <w:next w:val="1"/>
    <w:semiHidden/>
    <w:unhideWhenUsed/>
    <w:uiPriority w:val="39"/>
  </w:style>
  <w:style w:type="paragraph" w:styleId="9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0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12">
    <w:name w:val="Table Grid"/>
    <w:basedOn w:val="11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5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16">
    <w:name w:val="标题 3 字符"/>
    <w:link w:val="2"/>
    <w:uiPriority w:val="9"/>
    <w:rPr>
      <w:b/>
      <w:bCs/>
      <w:color w:val="1A1A1A"/>
      <w:sz w:val="28"/>
      <w:szCs w:val="28"/>
    </w:rPr>
  </w:style>
  <w:style w:type="paragraph" w:customStyle="1" w:styleId="17">
    <w:name w:val="中等深浅网格 21"/>
    <w:qFormat/>
    <w:uiPriority w:val="1"/>
    <w:rPr>
      <w:rFonts w:ascii="等线" w:hAnsi="等线" w:eastAsia="等线" w:cs="Times New Roman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2767</Words>
  <Characters>3327</Characters>
  <Lines>35</Lines>
  <Paragraphs>10</Paragraphs>
  <TotalTime>2</TotalTime>
  <ScaleCrop>false</ScaleCrop>
  <LinksUpToDate>false</LinksUpToDate>
  <CharactersWithSpaces>3530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2022-05-07T06:52:00Z</dcterms:created>
  <dc:creator>Administrator</dc:creator>
  <cp:lastModifiedBy>Administrator</cp:lastModifiedBy>
  <dcterms:modified xsi:type="dcterms:W3CDTF">2022-05-07T06:55:52Z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ondata">
    <vt:lpwstr>eyJoZGlkIjoiMGIwNTMwOTZjMjhjYmFhYTMzM2FkYjdjZjNiZmYwMDMifQ==</vt:lpwstr>
  </property>
  <property fmtid="{D5CDD505-2E9C-101B-9397-08002B2CF9AE}" pid="3" name="KSOProductBuildVer">
    <vt:lpwstr>2052-11.1.0.11636</vt:lpwstr>
  </property>
  <property fmtid="{D5CDD505-2E9C-101B-9397-08002B2CF9AE}" pid="4" name="ICV">
    <vt:lpwstr>9C731C5355B746C6A6FADF0D14792324</vt:lpwstr>
  </property>
</Properties>
</file>