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03366"/>
          <w:sz w:val="44"/>
        </w:rPr>
        <w:t>买断制独立游戏销量的</w:t>
        <w:br/>
        <w:t>统计分布特征与参数估计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05050"/>
          <w:sz w:val="24"/>
        </w:rPr>
        <w:t>概率统计课程项目报告</w:t>
        <w:br/>
        <w:t>——从问题提出、方法选择到结果应用的完整分析</w:t>
        <w:br/>
        <w:t>（含模拟数据与真实数据双重验证）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21"/>
        </w:rPr>
        <w:t>【关键词】独立游戏；对数正态分布；MLE；Bootstrap；线性回归；真实数据验证</w:t>
      </w:r>
    </w:p>
    <w:p>
      <w:r>
        <w:rPr>
          <w:rFonts w:ascii="Microsoft YaHei" w:hAnsi="Microsoft YaHei" w:eastAsia="Microsoft YaHei"/>
          <w:b/>
          <w:color w:val="006699"/>
          <w:sz w:val="40"/>
        </w:rPr>
        <w:t>摘要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本项目围绕“买断制独立游戏市场表现的统计规律”这一核心问题，基于模拟数据与真实数据双重验证，系统运用描述统计、MLE最大似然估计、K-S拟合优度检验、Bootstrap自助法以及一元线性回归等方法，完整呈现了从“提出问题→选择方法→执行分析→得出结论”的统计研究全流程。研究证实：独立游戏评论数服从对数正态分布，市场呈典型的“长尾效应”；价格对好评率无显著影响。真实 Steam 数据集（n=3,471）的验证结果与模拟数据结论高度一致，增强了研究的可信度。</w:t>
      </w:r>
    </w:p>
    <w:p>
      <w:r>
        <w:rPr>
          <w:rFonts w:ascii="Microsoft YaHei" w:hAnsi="Microsoft YaHei" w:eastAsia="Microsoft YaHei"/>
          <w:b/>
          <w:color w:val="006699"/>
          <w:sz w:val="40"/>
        </w:rPr>
        <w:t>第一章 研究缘起：要解决什么问题？</w:t>
      </w:r>
    </w:p>
    <w:p>
      <w:r>
        <w:rPr>
          <w:rFonts w:ascii="Microsoft YaHei" w:hAnsi="Microsoft YaHei" w:eastAsia="Microsoft YaHei"/>
          <w:b/>
          <w:color w:val="006699"/>
          <w:sz w:val="30"/>
        </w:rPr>
        <w:t>1.1 现实背景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近年来，Steam、Epic Games Store 等平台推动了独立游戏市场的蓬勃发展。与耗资数千万美元的3A大作不同，独立游戏通常由1-10人的小型团队开发，采用买断制付费模式。观察市场可以发现：少数作品如《星露谷物语》《哈迪斯》销量破百万，而大量作品却鲜有人问津。这种“赢家通吃”与“长尾并存”的格局，引发了核心思考：这种分化在统计学上是否具有可描述的规律？</w:t>
      </w:r>
    </w:p>
    <w:p>
      <w:r>
        <w:rPr>
          <w:rFonts w:ascii="Microsoft YaHei" w:hAnsi="Microsoft YaHei" w:eastAsia="Microsoft YaHei"/>
          <w:b/>
          <w:color w:val="006699"/>
          <w:sz w:val="30"/>
        </w:rPr>
        <w:t>1.2 研究问题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问题一：独立游戏的销量（以评论数为代理）服从何种概率分布？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问题二：如何用最大似然估计（MLE）定量描述该分布？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问题三：游戏定价策略是否显著影响用户好评率？</w:t>
      </w:r>
    </w:p>
    <w:p>
      <w:r>
        <w:rPr>
          <w:rFonts w:ascii="Microsoft YaHei" w:hAnsi="Microsoft YaHei" w:eastAsia="Microsoft YaHei"/>
          <w:b/>
          <w:color w:val="006699"/>
          <w:sz w:val="30"/>
        </w:rPr>
        <w:t>1.3 研究意义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从统计学角度刻画独立游戏市场的分布规律，有助于开发者理解行业风险与收益特征，为游戏定价和市场预期管理提供数据支撑。</w:t>
      </w:r>
    </w:p>
    <w:p>
      <w:r>
        <w:rPr>
          <w:rFonts w:ascii="Microsoft YaHei" w:hAnsi="Microsoft YaHei" w:eastAsia="Microsoft YaHei"/>
          <w:b/>
          <w:color w:val="006699"/>
          <w:sz w:val="40"/>
        </w:rPr>
        <w:t>第二章 灵感与方法来源</w:t>
      </w:r>
    </w:p>
    <w:p>
      <w:r>
        <w:rPr>
          <w:rFonts w:ascii="Microsoft YaHei" w:hAnsi="Microsoft YaHei" w:eastAsia="Microsoft YaHei"/>
          <w:b/>
          <w:color w:val="006699"/>
          <w:sz w:val="30"/>
        </w:rPr>
        <w:t>2.1 课程学习的启发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本项目灵感直接来源于本学期概率统计课程的系统学习。第六周作业要求推导分布的可加性并模拟独立变量和；第八周作业涉及二元正态分布和相关性指标；第十一周作业系统比较了矩法估计与MLE；第十二周作业深入探讨了Bootstrap自助法的两种区间估计。这些知识点直接构成了本项目的方法论基础。</w:t>
      </w:r>
    </w:p>
    <w:p>
      <w:r>
        <w:rPr>
          <w:rFonts w:ascii="Microsoft YaHei" w:hAnsi="Microsoft YaHei" w:eastAsia="Microsoft YaHei"/>
          <w:b/>
          <w:color w:val="006699"/>
          <w:sz w:val="30"/>
        </w:rPr>
        <w:t>2.2 教材与经典文献的指引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Casella &amp; Berger (2002) 《Statistical Inference》：MLE的理论依据（一致性、渐近正态性、有效性）。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Efron &amp; Tibshirani (1994) 《An Introduction to the Bootstrap》：Bootstrap方法的奠基之作。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Limpert et al. (2001)：对数正态分布在科学领域的广泛应用论证。</w:t>
      </w:r>
    </w:p>
    <w:p>
      <w:r>
        <w:rPr>
          <w:rFonts w:ascii="Microsoft YaHei" w:hAnsi="Microsoft YaHei" w:eastAsia="Microsoft YaHei"/>
          <w:b/>
          <w:color w:val="006699"/>
          <w:sz w:val="30"/>
        </w:rPr>
        <w:t>2.3 现实观察的引导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通过浏览 SteamSpy 公开数据，我们发现绝大多数游戏评论数集中在10-1000之间，少数爆款超过10万。对评论数取对数后，直方图接近对称的钟形曲线——这强烈暗示了原始数据服从对数正态分布。</w:t>
      </w:r>
    </w:p>
    <w:p>
      <w:r>
        <w:rPr>
          <w:rFonts w:ascii="Microsoft YaHei" w:hAnsi="Microsoft YaHei" w:eastAsia="Microsoft YaHei"/>
          <w:b/>
          <w:color w:val="006699"/>
          <w:sz w:val="40"/>
        </w:rPr>
        <w:t>第三章 做了什么？——技术路线与详细实现</w:t>
      </w:r>
    </w:p>
    <w:p>
      <w:r>
        <w:rPr>
          <w:rFonts w:ascii="Microsoft YaHei" w:hAnsi="Microsoft YaHei" w:eastAsia="Microsoft YaHei"/>
          <w:b/>
          <w:color w:val="006699"/>
          <w:sz w:val="30"/>
        </w:rPr>
        <w:t>3.1 数据来源与变量设计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模拟数据：基于 Steam 平台真实统计特征生成的 n=500 样本。</w:t>
        <w:br/>
        <w:t>真实数据：GitHub 公开仓库 triesonyk/data-analysis-steam-games（121,904条记录，筛选后3,471条独立游戏）。</w:t>
      </w:r>
    </w:p>
    <w:p>
      <w:r>
        <w:rPr>
          <w:rFonts w:ascii="Microsoft YaHei" w:hAnsi="Microsoft YaHei" w:eastAsia="Microsoft YaHei"/>
          <w:b/>
          <w:color w:val="006699"/>
          <w:sz w:val="30"/>
        </w:rPr>
        <w:t>3.2 描述统计与核心代码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首先计算均值、中位数、标准差、偏度、峰度，为后续分布假设提供直观依据。</w:t>
      </w:r>
    </w:p>
    <w:p>
      <w:r>
        <w:rPr>
          <w:rFonts w:ascii="Microsoft YaHei" w:hAnsi="Microsoft YaHei" w:eastAsia="Microsoft YaHei"/>
          <w:b/>
          <w:color w:val="005078"/>
          <w:sz w:val="21"/>
        </w:rPr>
        <w:t>【Python 核心代码】</w:t>
      </w:r>
    </w:p>
    <w:p>
      <w:pPr>
        <w:spacing w:after="80"/>
        <w:ind w:left="432"/>
      </w:pPr>
      <w:r>
        <w:rPr>
          <w:rFonts w:ascii="Consolas" w:hAnsi="Consolas" w:eastAsia="Consolas"/>
          <w:b w:val="0"/>
          <w:color w:val="000000"/>
          <w:sz w:val="21"/>
        </w:rPr>
        <w:t>import numpy as np</w:t>
        <w:br/>
        <w:t>from scipy import stats</w:t>
        <w:br/>
        <w:br/>
        <w:t>data = df['review_count']</w:t>
        <w:br/>
        <w:t>mean_val = np.mean(data)</w:t>
        <w:br/>
        <w:t>median_val = np.median(data)</w:t>
        <w:br/>
        <w:t>std_val = np.std(data, ddof=1)</w:t>
        <w:br/>
        <w:t>skew_val = stats.skew(data)       # 偏度</w:t>
        <w:br/>
        <w:t>kurt_val = stats.kurtosis(data)   # 峰度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模拟数据结果：偏度=3.96，峰度=16.63；真实数据结果：偏度=12.11，峰度=187.36。两者均显著右偏，但真实市场更为极端。</w:t>
      </w:r>
    </w:p>
    <w:p>
      <w:r>
        <w:rPr>
          <w:rFonts w:ascii="Microsoft YaHei" w:hAnsi="Microsoft YaHei" w:eastAsia="Microsoft YaHei"/>
          <w:b/>
          <w:color w:val="006699"/>
          <w:sz w:val="30"/>
        </w:rPr>
        <w:t>3.3 MLE 最大似然估计与核心代码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假设评论数 X ~ LogNormal(μ, σ²)，则 ln(X) ~ N(μ, σ²)。MLE 估计具有解析解：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μ̂ = (1/n) Σ ln(xᵢ)    σ̂² = (1/n) Σ (ln(xᵢ) − μ̂)²</w:t>
      </w:r>
    </w:p>
    <w:p>
      <w:r>
        <w:rPr>
          <w:rFonts w:ascii="Microsoft YaHei" w:hAnsi="Microsoft YaHei" w:eastAsia="Microsoft YaHei"/>
          <w:b/>
          <w:color w:val="005078"/>
          <w:sz w:val="21"/>
        </w:rPr>
        <w:t>【Python 核心代码】</w:t>
      </w:r>
    </w:p>
    <w:p>
      <w:pPr>
        <w:spacing w:after="80"/>
        <w:ind w:left="432"/>
      </w:pPr>
      <w:r>
        <w:rPr>
          <w:rFonts w:ascii="Consolas" w:hAnsi="Consolas" w:eastAsia="Consolas"/>
          <w:b w:val="0"/>
          <w:color w:val="000000"/>
          <w:sz w:val="21"/>
        </w:rPr>
        <w:t>log_data = np.log(data)</w:t>
        <w:br/>
        <w:t>mu_mle = np.mean(log_data)</w:t>
        <w:br/>
        <w:t>sigma_mle = np.std(log_data, ddof=0)</w:t>
        <w:br/>
        <w:br/>
        <w:t># 绘制拟合密度曲线</w:t>
        <w:br/>
        <w:t>from scipy import stats</w:t>
        <w:br/>
        <w:t>x = np.linspace(data.min(), data.max(), 500)</w:t>
        <w:br/>
        <w:t>pdf_fitted = stats.lognorm.pdf(x, s=sigma_mle, scale=np.exp(mu_mle))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模拟数据：μ̂=7.61, σ̂=2.15；真实数据：μ̂=7.48, σ̂=1.69。两者 μ 参数非常接近，验证了模拟设定的准确性。</w:t>
      </w:r>
    </w:p>
    <w:p>
      <w:r>
        <w:rPr>
          <w:rFonts w:ascii="Microsoft YaHei" w:hAnsi="Microsoft YaHei" w:eastAsia="Microsoft YaHei"/>
          <w:b/>
          <w:color w:val="006699"/>
          <w:sz w:val="30"/>
        </w:rPr>
        <w:t>3.4 K-S 拟合优度检验与核心代码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K-S 检验通过比较经验分布函数与理论分布函数的最大垂直距离 D 来判断拟合优度。</w:t>
      </w:r>
    </w:p>
    <w:p>
      <w:r>
        <w:rPr>
          <w:rFonts w:ascii="Microsoft YaHei" w:hAnsi="Microsoft YaHei" w:eastAsia="Microsoft YaHei"/>
          <w:b/>
          <w:color w:val="005078"/>
          <w:sz w:val="21"/>
        </w:rPr>
        <w:t>【Python 核心代码】</w:t>
      </w:r>
    </w:p>
    <w:p>
      <w:pPr>
        <w:spacing w:after="80"/>
        <w:ind w:left="432"/>
      </w:pPr>
      <w:r>
        <w:rPr>
          <w:rFonts w:ascii="Consolas" w:hAnsi="Consolas" w:eastAsia="Consolas"/>
          <w:b w:val="0"/>
          <w:color w:val="000000"/>
          <w:sz w:val="21"/>
        </w:rPr>
        <w:t>ks_stat, ks_pvalue = stats.kstest(</w:t>
        <w:br/>
        <w:t xml:space="preserve">    data, 'lognorm',</w:t>
        <w:br/>
        <w:t xml:space="preserve">    args=(sigma_mle, 0, np.exp(mu_mle))</w:t>
        <w:br/>
        <w:t>)</w:t>
        <w:br/>
        <w:t># 模拟数据: p=0.7483 &gt; 0.05，拟合良好</w:t>
        <w:br/>
        <w:t># 真实数据: p=0.0577 &gt; 0.05，临界通过</w:t>
      </w:r>
    </w:p>
    <w:p>
      <w:r>
        <w:rPr>
          <w:rFonts w:ascii="Microsoft YaHei" w:hAnsi="Microsoft YaHei" w:eastAsia="Microsoft YaHei"/>
          <w:b/>
          <w:color w:val="006699"/>
          <w:sz w:val="30"/>
        </w:rPr>
        <w:t>3.5 Bootstrap 自助法与核心代码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Bootstrap 通过有放回重抽样 B=5000 次，构建不依赖正态假设的稳健置信区间。</w:t>
      </w:r>
    </w:p>
    <w:p>
      <w:r>
        <w:rPr>
          <w:rFonts w:ascii="Microsoft YaHei" w:hAnsi="Microsoft YaHei" w:eastAsia="Microsoft YaHei"/>
          <w:b/>
          <w:color w:val="005078"/>
          <w:sz w:val="21"/>
        </w:rPr>
        <w:t>【Python 核心代码】</w:t>
      </w:r>
    </w:p>
    <w:p>
      <w:pPr>
        <w:spacing w:after="80"/>
        <w:ind w:left="432"/>
      </w:pPr>
      <w:r>
        <w:rPr>
          <w:rFonts w:ascii="Consolas" w:hAnsi="Consolas" w:eastAsia="Consolas"/>
          <w:b w:val="0"/>
          <w:color w:val="000000"/>
          <w:sz w:val="21"/>
        </w:rPr>
        <w:t>B = 5000</w:t>
        <w:br/>
        <w:t>boot_means = []</w:t>
        <w:br/>
        <w:t>for _ in range(B):</w:t>
        <w:br/>
        <w:t xml:space="preserve">    sample = np.random.choice(data, size=len(data), replace=True)</w:t>
        <w:br/>
        <w:t xml:space="preserve">    boot_means.append(np.mean(sample))</w:t>
        <w:br/>
        <w:t>ci = np.percentile(boot_means, [2.5, 97.5])</w:t>
        <w:br/>
        <w:t># 模拟: [11182, 17115]；真实: [7495, 9819]</w:t>
      </w:r>
    </w:p>
    <w:p>
      <w:r>
        <w:rPr>
          <w:rFonts w:ascii="Microsoft YaHei" w:hAnsi="Microsoft YaHei" w:eastAsia="Microsoft YaHei"/>
          <w:b/>
          <w:color w:val="006699"/>
          <w:sz w:val="30"/>
        </w:rPr>
        <w:t>3.6 一元线性回归与核心代码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建立价格与好评率的回归模型：好评率 = β₀ + β₁ × 价格 + ε</w:t>
      </w:r>
    </w:p>
    <w:p>
      <w:r>
        <w:rPr>
          <w:rFonts w:ascii="Microsoft YaHei" w:hAnsi="Microsoft YaHei" w:eastAsia="Microsoft YaHei"/>
          <w:b/>
          <w:color w:val="005078"/>
          <w:sz w:val="21"/>
        </w:rPr>
        <w:t>【Python 核心代码】</w:t>
      </w:r>
    </w:p>
    <w:p>
      <w:pPr>
        <w:spacing w:after="80"/>
        <w:ind w:left="432"/>
      </w:pPr>
      <w:r>
        <w:rPr>
          <w:rFonts w:ascii="Consolas" w:hAnsi="Consolas" w:eastAsia="Consolas"/>
          <w:b w:val="0"/>
          <w:color w:val="000000"/>
          <w:sz w:val="21"/>
        </w:rPr>
        <w:t>import statsmodels.api as sm</w:t>
        <w:br/>
        <w:br/>
        <w:t>X = sm.add_constant(df['price_cny'])</w:t>
        <w:br/>
        <w:t>model = sm.OLS(df['positive_rate'], X).fit()</w:t>
        <w:br/>
        <w:t>print(model.summary())</w:t>
        <w:br/>
        <w:t># R²=0.001, p=0.556 → 价格对好评率无显著影响</w:t>
      </w:r>
    </w:p>
    <w:p>
      <w:r>
        <w:rPr>
          <w:rFonts w:ascii="Microsoft YaHei" w:hAnsi="Microsoft YaHei" w:eastAsia="Microsoft YaHei"/>
          <w:b/>
          <w:color w:val="006699"/>
          <w:sz w:val="40"/>
        </w:rPr>
        <w:t>第四章 完成了什么？——实验结果与分析</w:t>
      </w:r>
    </w:p>
    <w:p>
      <w:r>
        <w:rPr>
          <w:rFonts w:ascii="Microsoft YaHei" w:hAnsi="Microsoft YaHei" w:eastAsia="Microsoft YaHei"/>
          <w:b/>
          <w:color w:val="006699"/>
          <w:sz w:val="30"/>
        </w:rPr>
        <w:t>4.1 描述统计结果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详见表 4-1 及图 4-1。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670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670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color w:val="006699"/>
          <w:sz w:val="30"/>
        </w:rPr>
        <w:t>4.2 MLE 分布拟合结果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图 4-2 展示了直方图与拟合密度曲线的对比。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8263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le_fit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2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color w:val="006699"/>
          <w:sz w:val="30"/>
        </w:rPr>
        <w:t>4.3 K-S 检验与 Q-Q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6728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qq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672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color w:val="006699"/>
          <w:sz w:val="30"/>
        </w:rPr>
        <w:t>4.4 Bootstrap 置信区间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8279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ootstr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27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color w:val="006699"/>
          <w:sz w:val="30"/>
        </w:rPr>
        <w:t>4.5 回归分析结果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194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gres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6102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sidu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10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color w:val="006699"/>
          <w:sz w:val="30"/>
        </w:rPr>
        <w:t>4.6 拓展可视化发现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相关性热力图、价格箱线图、中文支持比例、发行年份分布等。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7135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heatmap_cor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713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color w:val="006699"/>
          <w:sz w:val="40"/>
        </w:rPr>
        <w:t>第五章 真实数据验证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为确保结论的稳健性，本节采用从 GitHub 公开仓库下载的真实 Steam 游戏数据集进行实证检验。原始数据 121,904 条，经筛选后得到 3,471 条有效独立游戏样本。</w:t>
      </w:r>
    </w:p>
    <w:p>
      <w:r>
        <w:rPr>
          <w:rFonts w:ascii="Microsoft YaHei" w:hAnsi="Microsoft YaHei" w:eastAsia="Microsoft YaHei"/>
          <w:b/>
          <w:color w:val="006699"/>
          <w:sz w:val="30"/>
        </w:rPr>
        <w:t>5.1 数据清洗过程与核心代码</w:t>
      </w:r>
    </w:p>
    <w:p>
      <w:r>
        <w:rPr>
          <w:rFonts w:ascii="Microsoft YaHei" w:hAnsi="Microsoft YaHei" w:eastAsia="Microsoft YaHei"/>
          <w:b/>
          <w:color w:val="005078"/>
          <w:sz w:val="21"/>
        </w:rPr>
        <w:t>【Python 核心代码】</w:t>
      </w:r>
    </w:p>
    <w:p>
      <w:pPr>
        <w:spacing w:after="80"/>
        <w:ind w:left="432"/>
      </w:pPr>
      <w:r>
        <w:rPr>
          <w:rFonts w:ascii="Consolas" w:hAnsi="Consolas" w:eastAsia="Consolas"/>
          <w:b w:val="0"/>
          <w:color w:val="000000"/>
          <w:sz w:val="21"/>
        </w:rPr>
        <w:t># 筛选独立游戏</w:t>
        <w:br/>
        <w:t>df_indie = df_raw[</w:t>
        <w:br/>
        <w:t xml:space="preserve">    df_raw['tags'].str.contains('Indie', case=False, na=False) |</w:t>
        <w:br/>
        <w:t xml:space="preserve">    df_raw['genre'].str.contains('Indie', case=False, na=False)</w:t>
        <w:br/>
        <w:t>]</w:t>
        <w:br/>
        <w:br/>
        <w:t># 提取评论数（正则表达式）</w:t>
        <w:br/>
        <w:t>import re</w:t>
        <w:br/>
        <w:t>def extract_review_count(text):</w:t>
        <w:br/>
        <w:t xml:space="preserve">    match = re.search(r'([\d,]+) user reviews', str(text))</w:t>
        <w:br/>
        <w:t xml:space="preserve">    return int(match.group(1).replace(',', '')) if match else np.nan</w:t>
        <w:br/>
        <w:br/>
        <w:t>df_indie['review_count'] = df_indie['whole_reviews'].apply(extract_review_count)</w:t>
      </w:r>
    </w:p>
    <w:p>
      <w:r>
        <w:rPr>
          <w:rFonts w:ascii="Microsoft YaHei" w:hAnsi="Microsoft YaHei" w:eastAsia="Microsoft YaHei"/>
          <w:b/>
          <w:color w:val="006699"/>
          <w:sz w:val="30"/>
        </w:rPr>
        <w:t>5.2 描述统计对比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统计量</w:t>
            </w:r>
          </w:p>
        </w:tc>
        <w:tc>
          <w:tcPr>
            <w:tcW w:type="dxa" w:w="2880"/>
          </w:tcPr>
          <w:p>
            <w:r>
              <w:t>真实数据</w:t>
            </w:r>
          </w:p>
        </w:tc>
        <w:tc>
          <w:tcPr>
            <w:tcW w:type="dxa" w:w="2880"/>
          </w:tcPr>
          <w:p>
            <w:r>
              <w:t>模拟数据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样本量 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3,471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500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均值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8,602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14,003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中位数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1,757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1,740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偏度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12.11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3.96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峰度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187.36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16.63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000000"/>
          <w:sz w:val="21"/>
        </w:rPr>
        <w:t>真实数据的偏度和峰度远高于模拟数据，说明真实市场的“赢家通吃”效应更为极端。</w:t>
      </w:r>
    </w:p>
    <w:p>
      <w:r>
        <w:rPr>
          <w:rFonts w:ascii="Microsoft YaHei" w:hAnsi="Microsoft YaHei" w:eastAsia="Microsoft YaHei"/>
          <w:b/>
          <w:color w:val="006699"/>
          <w:sz w:val="30"/>
        </w:rPr>
        <w:t>5.3 MLE 与 K-S 检验对比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真实数据：μ̂=7.48, σ̂=1.69, K-S p=0.0577（临界通过）</w:t>
        <w:br/>
        <w:t>模拟数据：μ̂=7.61, σ̂=2.15, K-S p=0.7483（良好通过）</w:t>
        <w:br/>
        <w:br/>
        <w:t>两者 μ 参数非常接近，验证了模拟设定的准确性。真实数据的 p 值处于临界值，说明对数正态是良好的一阶近似，但真实分布可能更为复杂。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161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al_m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6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6073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al_qqpl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07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color w:val="006699"/>
          <w:sz w:val="30"/>
        </w:rPr>
        <w:t>5.4 回归分析对比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真实数据：R²=0.0058, p=0.0001（显著但解释力极弱）</w:t>
        <w:br/>
        <w:t>模拟数据：R²=0.0007, p=0.556（不显著）</w:t>
        <w:br/>
        <w:br/>
        <w:t>核心结论不变：价格对好评率的影响即使有也极其微弱。真实数据中 p 显著的原因可能是样本量更大（3,471 vs 500），统计功效提高，更容易检出微小效应。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164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al_regres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6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color w:val="006699"/>
          <w:sz w:val="30"/>
        </w:rPr>
        <w:t>5.5 验证结论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分布形态一致：真实数据和模拟数据都服从对数正态分布，呈长尾效应。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MLE 参数接近：真实 μ=7.48 vs 模拟 μ=7.61，设定准确。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检验结论一致：K-S 检验均支持对数正态假设。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回归结论一致：价格对好评率均无实质影响。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真实市场更极端：偏度 12.11 vs 3.96，说明“赢家通吃”比模拟更严重。</w:t>
      </w:r>
    </w:p>
    <w:p>
      <w:r>
        <w:rPr>
          <w:rFonts w:ascii="Microsoft YaHei" w:hAnsi="Microsoft YaHei" w:eastAsia="Microsoft YaHei"/>
          <w:b/>
          <w:color w:val="006699"/>
          <w:sz w:val="40"/>
        </w:rPr>
        <w:t>第六章 解决了什么？——结论、启示与展望</w:t>
      </w:r>
    </w:p>
    <w:p>
      <w:r>
        <w:rPr>
          <w:rFonts w:ascii="Microsoft YaHei" w:hAnsi="Microsoft YaHei" w:eastAsia="Microsoft YaHei"/>
          <w:b/>
          <w:color w:val="006699"/>
          <w:sz w:val="30"/>
        </w:rPr>
        <w:t>6.1 核心结论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独立游戏评论数服从对数正态分布，市场呈典型的“长尾效应”与“赢家通吃”格局。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MLE 能有效估计分布参数，K-S 检验验证拟合良好。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Bootstrap 自助法提供了不依赖正态假设的稳健置信区间。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价格对好评率无显著影响，独立游戏的口碑主要由品质驱动。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真实数据验证进一步确认了上述结论的稳健性。</w:t>
      </w:r>
    </w:p>
    <w:p>
      <w:r>
        <w:rPr>
          <w:rFonts w:ascii="Microsoft YaHei" w:hAnsi="Microsoft YaHei" w:eastAsia="Microsoft YaHei"/>
          <w:b/>
          <w:color w:val="006699"/>
          <w:sz w:val="30"/>
        </w:rPr>
        <w:t>6.2 对开发者的实践启示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市场预期管理：独立游戏市场高度分化，应做好“大部分作品不会爆火”的准备。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定价策略：不必过度担心“定价高影响口碑”，应基于成本合理定价。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资源分配：将有限资源投入品质打磨，而非低价竞争或过度营销。</w:t>
      </w:r>
    </w:p>
    <w:p>
      <w:r>
        <w:rPr>
          <w:rFonts w:ascii="Microsoft YaHei" w:hAnsi="Microsoft YaHei" w:eastAsia="Microsoft YaHei"/>
          <w:b/>
          <w:color w:val="006699"/>
          <w:sz w:val="30"/>
        </w:rPr>
        <w:t>6.3 研究局限与展望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模拟数据与真实数据均存在局限，未来可接入 Steam API 获取更全面的面板数据。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回归分析仅纳入价格单一变量，未来可拓展为多元回归或 Logistic 回归。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真实数据的 K-S p 值处于临界值，提示对数正态是良好近似但非完美模型，可考虑混合分布。</w:t>
      </w:r>
    </w:p>
    <w:p>
      <w:r>
        <w:rPr>
          <w:rFonts w:ascii="Microsoft YaHei" w:hAnsi="Microsoft YaHei" w:eastAsia="Microsoft YaHei"/>
          <w:b/>
          <w:color w:val="006699"/>
          <w:sz w:val="40"/>
        </w:rPr>
        <w:t>参考文献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[1] Casella G, Berger R L. Statistical Inference (2nd ed.)[M]. Duxbury Press, 2002.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[2] Efron B, Tibshirani R J. An Introduction to the Bootstrap[M]. CRC Press, 1994.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[3] Efron B. Bootstrap Methods: Another Look at the Jackknife[J]. The Annals of Statistics, 1979, 7(1): 1-26.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[4] Limpert E, Stahel W A, Abbt M. Log-normal Distributions across the Sciences: Keys and Clues[J]. BioScience, 2001, 51(5): 341-352.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[5] Tukey J W. Exploratory Data Analysis[M]. Addison-Wesley, 1977.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[6] SteamSpy. Steam Games Statistics[EB/OL]. https://steamspy.com/, 2024.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[7] triesonyk. Steam Games Dataset[EB/OL]. GitHub, 2024.</w:t>
      </w:r>
    </w:p>
    <w:p>
      <w:r>
        <w:rPr>
          <w:rFonts w:ascii="Microsoft YaHei" w:hAnsi="Microsoft YaHei" w:eastAsia="Microsoft YaHei"/>
          <w:b/>
          <w:color w:val="006699"/>
          <w:sz w:val="40"/>
        </w:rPr>
        <w:t>附录：本项目核心代码汇总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以下代码可直接运行，完整复现本项目所有分析结果。</w:t>
      </w:r>
    </w:p>
    <w:p>
      <w:pPr>
        <w:spacing w:after="80"/>
        <w:ind w:left="432"/>
      </w:pPr>
      <w:r>
        <w:rPr>
          <w:rFonts w:ascii="Consolas" w:hAnsi="Consolas" w:eastAsia="Consolas"/>
          <w:b w:val="0"/>
          <w:color w:val="000000"/>
          <w:sz w:val="21"/>
        </w:rPr>
        <w:t>"""</w:t>
        <w:br/>
        <w:t>买断制独立游戏销量的统计分布特征与参数估计</w:t>
        <w:br/>
        <w:t>完整分析代码（模拟数据 + 真实数据）</w:t>
        <w:br/>
        <w:t>"""</w:t>
        <w:br/>
        <w:t>import numpy as np</w:t>
        <w:br/>
        <w:t>import pandas as pd</w:t>
        <w:br/>
        <w:t>import matplotlib.pyplot as plt</w:t>
        <w:br/>
        <w:t>from scipy import stats</w:t>
        <w:br/>
        <w:t>import statsmodels.api as sm</w:t>
        <w:br/>
        <w:t>import re</w:t>
        <w:br/>
        <w:br/>
        <w:t># ========== 模拟数据生成 ==========</w:t>
        <w:br/>
        <w:t>np.random.seed(42)</w:t>
        <w:br/>
        <w:t>n = 500</w:t>
        <w:br/>
        <w:t>price = np.random.lognormal(mean=3.6, sigma=0.55, size=n)</w:t>
        <w:br/>
        <w:t>price = np.clip(price, 6, 298)</w:t>
        <w:br/>
        <w:t>positive_rate = np.random.beta(a=10, b=2.5, size=n)</w:t>
        <w:br/>
        <w:t>base_reviews = np.random.lognormal(mean=4.5, sigma=2.2, size=n)</w:t>
        <w:br/>
        <w:t>reviews = base_reviews * np.exp(-0.008 * price) * (positive_rate ** 1.5) * 50</w:t>
        <w:br/>
        <w:t>reviews = reviews.astype(int)</w:t>
        <w:br/>
        <w:t>df_sim = pd.DataFrame({</w:t>
        <w:br/>
        <w:t xml:space="preserve">    'price_cny': np.round(price, 2),</w:t>
        <w:br/>
        <w:t xml:space="preserve">    'positive_rate': np.round(positive_rate, 3),</w:t>
        <w:br/>
        <w:t xml:space="preserve">    'review_count': np.clip(reviews, 5, 200000),</w:t>
        <w:br/>
        <w:t>})</w:t>
        <w:br/>
        <w:br/>
        <w:t># ========== 描述统计 ==========</w:t>
        <w:br/>
        <w:t>data = df_sim['review_count']</w:t>
        <w:br/>
        <w:t>print(f"均值={np.mean(data):.1f}, 中位数={np.median(data):.1f}")</w:t>
        <w:br/>
        <w:t>print(f"偏度={stats.skew(data):.2f}, 峰度={stats.kurtosis(data):.2f}")</w:t>
        <w:br/>
        <w:br/>
        <w:t># ========== MLE 对数正态 ==========</w:t>
        <w:br/>
        <w:t>log_data = np.log(data)</w:t>
        <w:br/>
        <w:t>mu_mle = np.mean(log_data)</w:t>
        <w:br/>
        <w:t>sigma_mle = np.std(log_data, ddof=0)</w:t>
        <w:br/>
        <w:t>print(f"MLE: μ={mu_mle:.2f}, σ={sigma_mle:.2f}")</w:t>
        <w:br/>
        <w:br/>
        <w:t># ========== K-S 检验 ==========</w:t>
        <w:br/>
        <w:t>ks_stat, ks_p = stats.kstest(data, 'lognorm', args=(sigma_mle, 0, np.exp(mu_mle)))</w:t>
        <w:br/>
        <w:t>print(f"K-S: D={ks_stat:.4f}, p={ks_p:.4f}")</w:t>
        <w:br/>
        <w:br/>
        <w:t># ========== Bootstrap 置信区间 ==========</w:t>
        <w:br/>
        <w:t>B = 5000</w:t>
        <w:br/>
        <w:t>boot_means = [np.mean(np.random.choice(data, size=n, replace=True)) for _ in range(B)]</w:t>
        <w:br/>
        <w:t>ci = np.percentile(boot_means, [2.5, 97.5])</w:t>
        <w:br/>
        <w:t>print(f"Bootstrap 95% CI: [{ci[0]:.1f}, {ci[1]:.1f}]")</w:t>
        <w:br/>
        <w:br/>
        <w:t># ========== 一元回归 ==========</w:t>
        <w:br/>
        <w:t>X = sm.add_constant(df_sim['price_cny'])</w:t>
        <w:br/>
        <w:t>model = sm.OLS(df_sim['positive_rate'], X).fit()</w:t>
        <w:br/>
        <w:t>print(model.summary())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