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5.0" w:type="dxa"/>
        <w:tblLayout w:type="fixed"/>
        <w:tblLook w:val="0400"/>
      </w:tblPr>
      <w:tblGrid>
        <w:gridCol w:w="5765"/>
        <w:gridCol w:w="5035"/>
        <w:tblGridChange w:id="0">
          <w:tblGrid>
            <w:gridCol w:w="5765"/>
            <w:gridCol w:w="50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Analyst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1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mallCaps w:val="1"/>
                <w:sz w:val="48"/>
                <w:szCs w:val="48"/>
                <w:rtl w:val="0"/>
              </w:rPr>
              <w:t xml:space="preserve">Eric 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right" w:leader="none" w:pos="10800"/>
              </w:tabs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714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|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ericyang92103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@gmail.com </w:t>
            </w:r>
          </w:p>
          <w:p w:rsidR="00000000" w:rsidDel="00000000" w:rsidP="00000000" w:rsidRDefault="00000000" w:rsidRPr="00000000" w14:paraId="00000005">
            <w:pPr>
              <w:tabs>
                <w:tab w:val="right" w:leader="none" w:pos="10800"/>
              </w:tabs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https://www.linkedin.com/AlexSample/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right" w:leader="none" w:pos="10800"/>
              </w:tabs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https://portfoliosample.com/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right" w:leader="none" w:pos="10800"/>
              </w:tabs>
              <w:jc w:val="right"/>
              <w:rPr>
                <w:color w:val="00000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Riverside, CA 92501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tabs>
          <w:tab w:val="left" w:leader="none" w:pos="360"/>
        </w:tabs>
        <w:rPr>
          <w:rFonts w:ascii="Calibri" w:cs="Calibri" w:eastAsia="Calibri" w:hAnsi="Calibri"/>
          <w:color w:val="000000"/>
        </w:rPr>
        <w:sectPr>
          <w:footerReference r:id="rId6" w:type="default"/>
          <w:pgSz w:h="15840" w:w="12240" w:orient="portrait"/>
          <w:pgMar w:bottom="288" w:top="288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tabs>
          <w:tab w:val="right" w:leader="none" w:pos="10800"/>
        </w:tabs>
        <w:spacing w:after="38" w:lineRule="auto"/>
        <w:ind w:left="720" w:hanging="36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tabs>
          <w:tab w:val="right" w:leader="none" w:pos="10800"/>
        </w:tabs>
        <w:spacing w:after="38" w:lineRule="auto"/>
        <w:ind w:left="720" w:hanging="360"/>
        <w:rPr/>
      </w:pPr>
      <w:r w:rsidDel="00000000" w:rsidR="00000000" w:rsidRPr="00000000">
        <w:rPr>
          <w:rtl w:val="0"/>
        </w:rPr>
        <w:t xml:space="preserve">Python (Pandas, NumPy, MatPlotLib, Sklearn)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tabs>
          <w:tab w:val="right" w:leader="none" w:pos="10800"/>
        </w:tabs>
        <w:spacing w:after="38" w:lineRule="auto"/>
        <w:ind w:left="720" w:hanging="360"/>
        <w:rPr/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tabs>
          <w:tab w:val="right" w:leader="none" w:pos="10800"/>
        </w:tabs>
        <w:spacing w:after="38" w:lineRule="auto"/>
        <w:ind w:left="720" w:hanging="360"/>
        <w:rPr/>
      </w:pPr>
      <w:r w:rsidDel="00000000" w:rsidR="00000000" w:rsidRPr="00000000">
        <w:rPr>
          <w:rtl w:val="0"/>
        </w:rPr>
        <w:t xml:space="preserve">Excel (XLookup, Conditional Formatting, Pivot Tables)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tabs>
          <w:tab w:val="right" w:leader="none" w:pos="10800"/>
        </w:tabs>
        <w:spacing w:after="38" w:lineRule="auto"/>
        <w:ind w:left="720" w:hanging="360"/>
        <w:rPr/>
        <w:sectPr>
          <w:type w:val="continuous"/>
          <w:pgSz w:h="15840" w:w="12240" w:orient="portrait"/>
          <w:pgMar w:bottom="288" w:top="288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  <w:t xml:space="preserve">R (Data Manipulation, tidyverse, ggplot2)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left" w:leader="none" w:pos="360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color w:val="000000"/>
        </w:rPr>
      </w:pPr>
      <w:r w:rsidDel="00000000" w:rsidR="00000000" w:rsidRPr="00000000">
        <w:rPr>
          <w:b w:val="1"/>
          <w:smallCaps w:val="1"/>
          <w:rtl w:val="0"/>
        </w:rPr>
        <w:t xml:space="preserve">Korean Barbeque Analysis 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– </w:t>
      </w:r>
      <w:r w:rsidDel="00000000" w:rsidR="00000000" w:rsidRPr="00000000">
        <w:rPr>
          <w:color w:val="000000"/>
          <w:rtl w:val="0"/>
        </w:rPr>
        <w:t xml:space="preserve">Personal Project 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Riverside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December </w:t>
      </w:r>
      <w:r w:rsidDel="00000000" w:rsidR="00000000" w:rsidRPr="00000000">
        <w:rPr>
          <w:color w:val="000000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Scraped text from 30 yelp reviews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right="-90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Benefit Package Benchmarking dashboard – </w:t>
      </w:r>
      <w:r w:rsidDel="00000000" w:rsidR="00000000" w:rsidRPr="00000000">
        <w:rPr>
          <w:color w:val="000000"/>
          <w:rtl w:val="0"/>
        </w:rPr>
        <w:t xml:space="preserve">Virtual Client’s Project 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– </w:t>
      </w:r>
      <w:r w:rsidDel="00000000" w:rsidR="00000000" w:rsidRPr="00000000">
        <w:rPr>
          <w:color w:val="000000"/>
          <w:rtl w:val="0"/>
        </w:rPr>
        <w:t xml:space="preserve">Philadelphia, PA</w:t>
        <w:tab/>
        <w:t xml:space="preserve">February 2020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dashboard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Bi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help client compare between different employee benefit packages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Transformed and processed client’s data by using DAX and Excel to ensure data completeness and validity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technical insights on how the client can fully utilize their data by introducing different technologies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Consulted with client to determine the best metrics to be displayed on final product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" w:right="-90" w:firstLine="0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sentiment analysis on tweets – </w:t>
      </w:r>
      <w:r w:rsidDel="00000000" w:rsidR="00000000" w:rsidRPr="00000000">
        <w:rPr>
          <w:color w:val="000000"/>
          <w:rtl w:val="0"/>
        </w:rPr>
        <w:t xml:space="preserve">Personal Project 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– </w:t>
      </w:r>
      <w:r w:rsidDel="00000000" w:rsidR="00000000" w:rsidRPr="00000000">
        <w:rPr>
          <w:color w:val="000000"/>
          <w:rtl w:val="0"/>
        </w:rPr>
        <w:t xml:space="preserve">Philadelphia, PA </w:t>
        <w:tab/>
        <w:t xml:space="preserve">December 2019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Studio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perform sentiment analysis on 14,000 tweeter reviews of six major airlines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data cleaning and text analysis to successfully identified the major complaints for each airline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Applied regression and machine learning to produce a final model with an accuracy of 88% and lift of 34%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ind w:left="1" w:right="-90" w:firstLine="0"/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Customer Sales Analysis – </w:t>
      </w:r>
      <w:r w:rsidDel="00000000" w:rsidR="00000000" w:rsidRPr="00000000">
        <w:rPr>
          <w:color w:val="000000"/>
          <w:rtl w:val="0"/>
        </w:rPr>
        <w:t xml:space="preserve">Personal Project 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– </w:t>
      </w:r>
      <w:r w:rsidDel="00000000" w:rsidR="00000000" w:rsidRPr="00000000">
        <w:rPr>
          <w:color w:val="000000"/>
          <w:rtl w:val="0"/>
        </w:rPr>
        <w:t xml:space="preserve">Philadelphia, PA </w:t>
        <w:tab/>
        <w:t xml:space="preserve">November 2019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9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extract data from 8 different related tables from customer sales databases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Transformed and filtered data by using aggregating and filtering function to improve reporting process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Loaded and visualized data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identify key business intelligences that can improve sales performance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90" w:before="0" w:line="276" w:lineRule="auto"/>
        <w:ind w:left="2250" w:right="-90" w:firstLine="36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360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rPr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Bachelor of Science </w:t>
      </w:r>
      <w:r w:rsidDel="00000000" w:rsidR="00000000" w:rsidRPr="00000000">
        <w:rPr>
          <w:b w:val="1"/>
          <w:smallCaps w:val="1"/>
          <w:rtl w:val="0"/>
        </w:rPr>
        <w:t xml:space="preserve">Data Science</w:t>
      </w:r>
      <w:r w:rsidDel="00000000" w:rsidR="00000000" w:rsidRPr="00000000">
        <w:rPr>
          <w:color w:val="000000"/>
          <w:rtl w:val="0"/>
        </w:rPr>
        <w:t xml:space="preserve">– University of California</w:t>
      </w:r>
      <w:r w:rsidDel="00000000" w:rsidR="00000000" w:rsidRPr="00000000">
        <w:rPr>
          <w:rtl w:val="0"/>
        </w:rPr>
        <w:t xml:space="preserve">, Riverside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rtl w:val="0"/>
        </w:rPr>
        <w:t xml:space="preserve">Riverside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ab/>
        <w:t xml:space="preserve">June </w:t>
      </w: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Major: </w:t>
      </w:r>
      <w:r w:rsidDel="00000000" w:rsidR="00000000" w:rsidRPr="00000000">
        <w:rPr>
          <w:rtl w:val="0"/>
        </w:rPr>
        <w:t xml:space="preserve">Data Science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8" w:top="288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250" w:firstLine="36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cs="Calibri" w:eastAsia="Calibri" w:hAnsi="Calibri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tabs>
          <w:tab w:val="right" w:leader="none" w:pos="1080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left" w:leader="none" w:pos="360"/>
      </w:tabs>
      <w:spacing w:after="200" w:before="200" w:line="240" w:lineRule="auto"/>
      <w:ind w:left="0" w:right="0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