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数组的扩展</w:t>
      </w: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  <w:b/>
          <w:bCs/>
          <w:color w:val="FF0000"/>
          <w:lang w:val="en-US" w:eastAsia="zh-CN"/>
        </w:rPr>
        <w:t>扩展运算符</w:t>
      </w: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1：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扩展运算符（spread）是三个点（</w:t>
      </w:r>
      <w:r>
        <w:rPr>
          <w:rStyle w:val="4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9F2F4"/>
        </w:rPr>
        <w:t>...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）。它好比 rest 参数的逆运算，将一个数组转为用逗号分隔的参数序列。</w:t>
      </w:r>
    </w:p>
    <w:p>
      <w:pPr>
        <w:jc w:val="both"/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例：</w:t>
      </w:r>
    </w:p>
    <w:p>
      <w:pPr>
        <w:jc w:val="both"/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181985" cy="733425"/>
            <wp:effectExtent l="0" t="0" r="18415" b="9525"/>
            <wp:docPr id="1" name="图片 1" descr="b843a4ec6a9f086e71d580b26924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43a4ec6a9f086e71d580b26924c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2：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该运算符主要用于函数调用</w:t>
      </w:r>
    </w:p>
    <w:p>
      <w:pPr>
        <w:jc w:val="both"/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  <w:t>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==》42</w:t>
      </w: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▲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如果扩展运算符后面是一个空数组，则不产生任何效果。</w:t>
      </w: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▲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扩展运算符如果放在括号中，JavaScript 引擎就会认为这是函数调用，否则就会报错。</w:t>
      </w: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jc w:val="both"/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二：</w:t>
      </w:r>
      <w:r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  <w:t>替代函数的 apply 方法</w:t>
      </w:r>
    </w:p>
    <w:p>
      <w:pPr>
        <w:jc w:val="both"/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</w:pPr>
    </w:p>
    <w:p>
      <w:pPr>
        <w:ind w:left="430" w:hanging="430" w:hangingChars="20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1：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扩展运算符取代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apply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应用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Math.max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  <w:t>方法，简化求出一个数组最大元素的写法。</w:t>
      </w:r>
    </w:p>
    <w:p>
      <w:pPr>
        <w:ind w:left="430" w:hanging="430" w:hangingChars="200"/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ind w:left="430" w:hanging="430" w:hangingChars="200"/>
        <w:jc w:val="both"/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三：</w:t>
      </w:r>
      <w:r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  <w:t>扩展运算符的应用</w:t>
      </w:r>
    </w:p>
    <w:p>
      <w:pPr>
        <w:numPr>
          <w:ilvl w:val="0"/>
          <w:numId w:val="1"/>
        </w:numPr>
        <w:ind w:left="430" w:hanging="422" w:hangingChars="200"/>
        <w:jc w:val="both"/>
        <w:rPr>
          <w:rFonts w:hint="eastAsia" w:ascii="Verdana" w:hAnsi="Verdana" w:cs="Verdana"/>
          <w:b/>
          <w:bCs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cs="Verdana"/>
          <w:b/>
          <w:bCs/>
          <w:i w:val="0"/>
          <w:caps w:val="0"/>
          <w:color w:val="000000" w:themeColor="text1"/>
          <w:spacing w:val="0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Verdana" w:hAnsi="Verdana" w:cs="Verdana"/>
          <w:b/>
          <w:bCs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复制数组</w:t>
      </w:r>
    </w:p>
    <w:p>
      <w:pPr>
        <w:numPr>
          <w:ilvl w:val="0"/>
          <w:numId w:val="1"/>
        </w:numPr>
        <w:ind w:left="430" w:hanging="422" w:hangingChars="200"/>
        <w:jc w:val="both"/>
        <w:rPr>
          <w:rFonts w:hint="eastAsia" w:ascii="Verdana" w:hAnsi="Verdana" w:cs="Verdana"/>
          <w:b/>
          <w:bCs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430" w:hanging="422" w:hangingChars="200"/>
        <w:jc w:val="both"/>
        <w:rPr>
          <w:rFonts w:hint="default" w:ascii="Verdana" w:hAnsi="Verdana" w:cs="Verdana"/>
          <w:b/>
          <w:bCs/>
          <w:i w:val="0"/>
          <w:caps w:val="0"/>
          <w:color w:val="ED1C24"/>
          <w:spacing w:val="0"/>
        </w:rPr>
      </w:pPr>
    </w:p>
    <w:p>
      <w:pPr>
        <w:ind w:firstLine="211" w:firstLineChars="100"/>
        <w:jc w:val="both"/>
        <w:rPr>
          <w:rFonts w:hint="eastAsia" w:ascii="Verdana" w:hAnsi="Verdana" w:cs="Verdana" w:eastAsiaTheme="minorEastAsia"/>
          <w:b/>
          <w:bCs/>
          <w:i w:val="0"/>
          <w:caps w:val="0"/>
          <w:color w:val="ED1C24"/>
          <w:spacing w:val="0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四：</w:t>
      </w:r>
    </w:p>
    <w:p>
      <w:pPr>
        <w:jc w:val="both"/>
        <w:rPr>
          <w:rFonts w:hint="eastAsia" w:ascii="Verdana" w:hAnsi="Verdana" w:eastAsia="宋体" w:cs="Verdana"/>
          <w:b/>
          <w:bCs/>
          <w:i/>
          <w:iCs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404A0"/>
    <w:multiLevelType w:val="singleLevel"/>
    <w:tmpl w:val="522404A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A66CB"/>
    <w:rsid w:val="659A66C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2018-12-04T12:31:00Z</dcterms:created>
  <dc:creator>ASUS</dc:creator>
  <cp:lastModifiedBy>ASUS</cp:lastModifiedBy>
  <dcterms:modified xsi:type="dcterms:W3CDTF">2018-12-04T13:50:50Z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