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d78" w:val="clear"/>
        <w:spacing w:after="400" w:before="400"/>
        <w:jc w:val="center"/>
      </w:pPr>
      <w:r>
        <w:rPr>
          <w:b/>
          <w:bCs/>
          <w:color w:val="ffffff"/>
          <w:sz w:val="48"/>
          <w:szCs w:val="48"/>
        </w:rPr>
        <w:t xml:space="preserve">Excel Workbook Design Guide</w:t>
      </w:r>
    </w:p>
    <w:p>
      <w:pPr>
        <w:spacing w:after="600" w:before="0"/>
        <w:jc w:val="center"/>
      </w:pPr>
      <w:r>
        <w:rPr>
          <w:i/>
          <w:iCs/>
          <w:color w:val="aaaaaa"/>
          <w:sz w:val="22"/>
          <w:szCs w:val="22"/>
        </w:rPr>
        <w:t xml:space="preserve">Nokia SR-OS Automated Configuration Builder  |  Document 1 of 4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Overview</w:t>
      </w:r>
    </w:p>
    <w:p>
      <w:pPr>
        <w:spacing w:after="100" w:before="100"/>
      </w:pPr>
      <w:r>
        <w:rPr>
          <w:sz w:val="22"/>
          <w:szCs w:val="22"/>
        </w:rPr>
        <w:t xml:space="preserve">The Excel workbook is the single source of truth for all device data. The Python engine reads every sheet automatically — you never need to modify the Python code. The only contract between Excel and the engine is the column naming convention described in this document.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1. Mandatory Sheet: Node</w:t>
      </w:r>
    </w:p>
    <w:p>
      <w:pPr>
        <w:spacing w:after="100" w:before="100"/>
      </w:pPr>
      <w:r>
        <w:rPr>
          <w:sz w:val="22"/>
          <w:szCs w:val="22"/>
        </w:rPr>
        <w:t xml:space="preserve">Every workbook must contain a sheet named exactly 'Node' (case-sensitive). This is the baseline device registry.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Unique device identifier. Used as the key to link all other sheets.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TemplateName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Jinja2 template filename. e.g. 7250-IXR-ALL.j2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SystemIP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Loopback/System IP address of the device.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Recommended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type. e.g. 7250-IXR-R6D, 7705-SAR8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 other 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Any additional field becomes directly accessible in templates as node.ColumnName</w:t>
            </w:r>
          </w:p>
        </w:tc>
      </w:tr>
    </w:tbl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Column names in the Node sheet are accessible directly in templates as node.SystemIP, node.NodeType, etc.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2. Service / Data Sheets</w:t>
      </w:r>
    </w:p>
    <w:p>
      <w:pPr>
        <w:spacing w:after="100" w:before="100"/>
      </w:pPr>
      <w:r>
        <w:rPr>
          <w:sz w:val="22"/>
          <w:szCs w:val="22"/>
        </w:rPr>
        <w:t xml:space="preserve">All sheets other than Node follow the same rules: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Sheet name becomes the variable name in Jinja2 templates. e.g. sheet 'VPRN1000' → node.VPRN1000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Every sheet must have a NodeName column to bind rows to the correct device.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Column names become field names inside each row. e.g. column 'Port_ID' → row.Port_ID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Column names are case-sensitive and must exactly match what you use in the Jinja2 template.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Rows for devices that have no data in a sheet can simply be omitted — the engine defaults to an empty list [].</w:t>
      </w:r>
    </w:p>
    <w:p>
      <w:pPr>
        <w:shd w:fill="fff3cd" w:val="clear"/>
        <w:spacing w:after="100" w:before="100"/>
        <w:ind w:left="360"/>
      </w:pPr>
      <w:r>
        <w:rPr>
          <w:b/>
          <w:bCs/>
          <w:color w:val="8a4700"/>
          <w:sz w:val="20"/>
          <w:szCs w:val="20"/>
        </w:rPr>
        <w:t xml:space="preserve">⚠️  Sheet names and column names are case-sensitive. 'NodeName' is not the same as 'nodename' or 'NODENAME'.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3. Data Layout: Single Row vs Multiple Rows</w:t>
      </w:r>
    </w:p>
    <w:p>
      <w:pPr>
        <w:spacing w:after="100" w:before="100"/>
      </w:pPr>
      <w:r>
        <w:rPr>
          <w:sz w:val="22"/>
          <w:szCs w:val="22"/>
        </w:rPr>
        <w:t xml:space="preserve">The engine always stores every sheet as a List regardless of row count. Choose your layout based on the nature of the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 access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row per device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 has one interface, one FW neighbor, one VPN (e.g. VPRN1000, MDA)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set v = node.VPRN1000[0] %}
{{ v.Port_ID }}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rows per device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Device has multiple ports, interfaces, or P2P links (e.g. P2P, VPLS2600)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{% for row in node.P2P %}
{{ row.Port_ID }}
{% endfor %}</w:t>
            </w:r>
          </w:p>
        </w:tc>
      </w:tr>
    </w:tbl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Even a single-row sheet is stored as a list. Always use [0] or a for loop to access data.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4. Column Naming Conventions</w:t>
      </w:r>
    </w:p>
    <w:p>
      <w:pPr>
        <w:spacing w:after="100" w:before="100"/>
      </w:pPr>
      <w:r>
        <w:rPr>
          <w:sz w:val="22"/>
          <w:szCs w:val="22"/>
        </w:rPr>
        <w:t xml:space="preserve">Follow these naming patterns so the engine and templates can work consistently across projects:</w:t>
      </w:r>
    </w:p>
    <w:p>
      <w:pPr>
        <w:pStyle w:val="Heading3"/>
        <w:spacing w:after="100" w:before="200"/>
      </w:pPr>
      <w:r>
        <w:t xml:space="preserve">4.1 Port Columns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Use Port1, Port2, Port3 ... for multiple ports on the same device in one row.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Use Port_ID for a single port per row (multi-row layout).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Port descriptions: Port1_Descrip, Port2_Descrip, Port3_Descrip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Port encap: Port_Encap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Port speed: Port_Speed or PortSpeed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Single row layout (横向)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Multi-row layout (纵向)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  Port1    Port2    VLAN
R14       1/1/1    1/1/2    1001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  Port_ID  VLAN
R14       1/1/1    1001
R14       1/1/2    1002</w:t>
            </w:r>
          </w:p>
        </w:tc>
      </w:tr>
    </w:tbl>
    <w:p>
      <w:pPr>
        <w:pStyle w:val="Heading3"/>
        <w:spacing w:after="100" w:before="200"/>
      </w:pPr>
      <w:r>
        <w:t xml:space="preserve">4.2 Breakout Connector Columns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Connector: the physical connector ID. e.g. 1/2/c1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Break_Out: the breakout mode. e.g. c10-10g, c1-10g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Port_ID: the individual port after breakout. e.g. 1/2/c1/1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If Connector and Break_Out columns exist, the template handles deduplication using the Jinja2 namespace trick.</w:t>
      </w:r>
    </w:p>
    <w:p>
      <w:pPr>
        <w:pStyle w:val="Heading3"/>
        <w:spacing w:after="100" w:before="200"/>
      </w:pPr>
      <w:r>
        <w:t xml:space="preserve">4.3 Interface Columns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Inter_Name or InterfaceName: logical interface name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Inter_IP or InterfaceIP: IP address of the interface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Net_Mask: subnet mask including slash. e.g. /31  /28</w:t>
      </w:r>
    </w:p>
    <w:p>
      <w:pPr>
        <w:pStyle w:val="Heading3"/>
        <w:spacing w:after="100" w:before="200"/>
      </w:pPr>
      <w:r>
        <w:t xml:space="preserve">4.4 Service Columns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VPRN_ID / VPLS_ID: service ID number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Customer_ID: customer number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SAP_IN: SAP ingress QoS policy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RVPLS_ID / RVPLS_Name: routed VPLS binding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FW_AS: BGP AS number of the connected firewall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FW_Inster_IP: IP address of the firewall interface (peer BGP neighbor)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5. Common Parameters (Shared Values)</w:t>
      </w:r>
    </w:p>
    <w:p>
      <w:pPr>
        <w:spacing w:after="100" w:before="100"/>
      </w:pPr>
      <w:r>
        <w:rPr>
          <w:sz w:val="22"/>
          <w:szCs w:val="22"/>
        </w:rPr>
        <w:t xml:space="preserve">If certain column values are the same for all devices in a sheet (e.g. VPRN_ID, Customer_ID, SAP_IN), you can place them as common parameters ABOVE the NodeName header row instead of repeating them on every row.</w:t>
      </w:r>
    </w:p>
    <w:p>
      <w:pPr>
        <w:pStyle w:val="Heading3"/>
        <w:spacing w:after="100" w:before="200"/>
      </w:pPr>
      <w:r>
        <w:t xml:space="preserve">Layout Rules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Place the common parameter header row anywhere above the NodeName row.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Place the common parameter value row immediately below the header (no blank line between them).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Both rows can start from any column — blank cells are ignored.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The engine automatically merges common parameters into every device row.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2"/>
          <w:szCs w:val="22"/>
        </w:rPr>
        <w:t xml:space="preserve">If a device row has the same column name, the device row value takes priority.</w:t>
      </w:r>
    </w:p>
    <w:p>
      <w:pPr>
        <w:spacing w:after="100" w:before="100"/>
      </w:pPr>
      <w:r>
        <w:rPr>
          <w:sz w:val="22"/>
          <w:szCs w:val="22"/>
        </w:rPr>
        <w:t xml:space="preserve">Example layout: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2:  (empty)    VPRN_ID    SAP_IN    Customer_ID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3:  (empty)    1000       1000      1000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4:  (empty)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5:  NodeName   Port_ID    InterfaceIP    FW_AS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6:  R10        1/1/c12/1  100.30.1.18    65100</w:t>
      </w:r>
    </w:p>
    <w:p>
      <w:pPr>
        <w:shd w:fill="f0f4f8" w:val="clear"/>
        <w:spacing w:after="60" w:before="60"/>
        <w:ind w:left="720"/>
      </w:pPr>
      <w:r>
        <w:rPr>
          <w:rFonts w:ascii="Courier New" w:cs="Courier New" w:eastAsia="Courier New" w:hAnsi="Courier New"/>
          <w:color w:val="1e4d78"/>
          <w:sz w:val="20"/>
          <w:szCs w:val="20"/>
        </w:rPr>
        <w:t xml:space="preserve">Row 7:  R11        1/1/c12/1  100.30.1.20    65100</w:t>
      </w:r>
    </w:p>
    <w:p>
      <w:pPr>
        <w:shd w:fill="fffbe6" w:val="clear"/>
        <w:spacing w:after="100" w:before="100"/>
        <w:ind w:left="360"/>
      </w:pPr>
      <w:r>
        <w:rPr>
          <w:i/>
          <w:iCs/>
          <w:color w:val="555555"/>
          <w:sz w:val="20"/>
          <w:szCs w:val="20"/>
        </w:rPr>
        <w:t xml:space="preserve">💡 After merge, VPRN_ID, SAP_IN, and Customer_ID are accessible on every row via node.VPRN1000[0].VPRN_ID without any extra column in the device data rows.</w:t>
      </w:r>
    </w:p>
    <w:p>
      <w:pPr>
        <w:pStyle w:val="Heading2"/>
        <w:pBdr>
          <w:bottom w:val="single" w:color="1e4d78" w:sz="6"/>
        </w:pBdr>
        <w:spacing w:after="150" w:before="300"/>
      </w:pPr>
      <w:r>
        <w:t xml:space="preserve">6. Complete Example Workbook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d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row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TemplateName, SystemIP, NodeType, IBGP_Role, GRT_AS, NodeSID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row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IOM, IOM_Type, MDA1, MDA2, MDA3 ... MDA6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rows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Connector, Break_Out, Port_ID, PortSpeed, Inter_Name, Inter_IP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VPRN1000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row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Port_ID, VLAN, InterfaceName, InterfaceIP, FW_AS, FW_Inster_IP, Node_Loc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VPRN1001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rows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Port_ID, VLAN, InterfaceName, InterfaceIP, RVPLS_Name, FW_AS, FW_Inster_IP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VPLS2000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row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Port1, Port2, Port1_Descrip, Port2_Descrip, VLAN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VPLS2600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 or multiple rows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Port_ID, VLAN, Port_Descrip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CONNECTOR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rows / device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NodeName, Connector, BreakOut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hd w:fill="1e4d78" w:val="clear"/>
    </w:pPr>
    <w:rPr>
      <w:b/>
      <w:bCs/>
      <w:color w:val="ffffff"/>
      <w:sz w:val="28"/>
      <w:szCs w:val="28"/>
    </w:rPr>
  </w:style>
  <w:style w:type="paragraph" w:styleId="Heading2">
    <w:name w:val="Heading 2"/>
    <w:rPr>
      <w:b/>
      <w:bCs/>
      <w:color w:val="1e4d78"/>
      <w:sz w:val="24"/>
      <w:szCs w:val="24"/>
    </w:rPr>
  </w:style>
  <w:style w:type="paragraph" w:styleId="Heading3">
    <w:name w:val="Heading 3"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2026-07-13T01:33:16.425Z</dcterms:created>
  <dcterms:modified xsi:type="dcterms:W3CDTF">2026-07-13T01:33:16.436Z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