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2">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3">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4">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5">
      <w:pPr>
        <w:ind w:firstLine="480"/>
        <w:jc w:val="center"/>
        <w:rPr>
          <w:rFonts w:ascii="DFKai-SB" w:cs="DFKai-SB" w:eastAsia="DFKai-SB" w:hAnsi="DFKai-SB"/>
          <w:sz w:val="40"/>
          <w:szCs w:val="40"/>
        </w:rPr>
      </w:pPr>
      <w:r w:rsidDel="00000000" w:rsidR="00000000" w:rsidRPr="00000000">
        <w:rPr>
          <w:rFonts w:ascii="DFKai-SB" w:cs="DFKai-SB" w:eastAsia="DFKai-SB" w:hAnsi="DFKai-SB"/>
          <w:sz w:val="40"/>
          <w:szCs w:val="40"/>
        </w:rPr>
        <w:drawing>
          <wp:inline distB="114300" distT="114300" distL="114300" distR="114300">
            <wp:extent cx="1315875" cy="4133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15875" cy="4133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480"/>
        <w:jc w:val="center"/>
        <w:rPr>
          <w:rFonts w:ascii="DFKai-SB" w:cs="DFKai-SB" w:eastAsia="DFKai-SB" w:hAnsi="DFKai-SB"/>
          <w:sz w:val="40"/>
          <w:szCs w:val="40"/>
        </w:rPr>
      </w:pPr>
      <w:r w:rsidDel="00000000" w:rsidR="00000000" w:rsidRPr="00000000">
        <w:rPr>
          <w:rFonts w:ascii="DFKai-SB" w:cs="DFKai-SB" w:eastAsia="DFKai-SB" w:hAnsi="DFKai-SB"/>
          <w:sz w:val="40"/>
          <w:szCs w:val="40"/>
          <w:rtl w:val="0"/>
        </w:rPr>
        <w:t xml:space="preserve">2026 AI醫療領航大獎</w:t>
      </w:r>
    </w:p>
    <w:p w:rsidR="00000000" w:rsidDel="00000000" w:rsidP="00000000" w:rsidRDefault="00000000" w:rsidRPr="00000000" w14:paraId="00000007">
      <w:pPr>
        <w:widowControl w:val="1"/>
        <w:spacing w:after="0" w:line="240" w:lineRule="auto"/>
        <w:jc w:val="center"/>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參加申請書-AI精準治療（醫病共決與康復管理類）</w:t>
      </w:r>
    </w:p>
    <w:p w:rsidR="00000000" w:rsidDel="00000000" w:rsidP="00000000" w:rsidRDefault="00000000" w:rsidRPr="00000000" w14:paraId="00000008">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9">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A">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B">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C">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D">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E">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F">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40"/>
          <w:szCs w:val="40"/>
          <w:rtl w:val="0"/>
        </w:rPr>
        <w:t xml:space="preserve">參獎單位: </w:t>
      </w:r>
      <w:r w:rsidDel="00000000" w:rsidR="00000000" w:rsidRPr="00000000">
        <w:rPr>
          <w:rtl w:val="0"/>
        </w:rPr>
      </w:r>
    </w:p>
    <w:p w:rsidR="00000000" w:rsidDel="00000000" w:rsidP="00000000" w:rsidRDefault="00000000" w:rsidRPr="00000000" w14:paraId="00000010">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40"/>
          <w:szCs w:val="40"/>
          <w:rtl w:val="0"/>
        </w:rPr>
        <w:t xml:space="preserve">參獎項目名稱：</w:t>
      </w:r>
      <w:r w:rsidDel="00000000" w:rsidR="00000000" w:rsidRPr="00000000">
        <w:rPr>
          <w:rtl w:val="0"/>
        </w:rPr>
      </w:r>
    </w:p>
    <w:p w:rsidR="00000000" w:rsidDel="00000000" w:rsidP="00000000" w:rsidRDefault="00000000" w:rsidRPr="00000000" w14:paraId="00000011">
      <w:pPr>
        <w:widowControl w:val="1"/>
        <w:spacing w:after="0" w:line="240" w:lineRule="auto"/>
        <w:rPr>
          <w:rFonts w:ascii="PMingLiu" w:cs="PMingLiu" w:eastAsia="PMingLiu" w:hAnsi="PMingLiu"/>
        </w:rPr>
        <w:sectPr>
          <w:pgSz w:h="16838" w:w="11906" w:orient="portrait"/>
          <w:pgMar w:bottom="1440" w:top="1440" w:left="1797" w:right="1797" w:header="851" w:footer="992"/>
          <w:pgNumType w:start="1"/>
        </w:sectPr>
      </w:pPr>
      <w:r w:rsidDel="00000000" w:rsidR="00000000" w:rsidRPr="00000000">
        <w:rPr>
          <w:rFonts w:ascii="DFKai-SB" w:cs="DFKai-SB" w:eastAsia="DFKai-SB" w:hAnsi="DFKai-SB"/>
          <w:color w:val="000000"/>
          <w:sz w:val="40"/>
          <w:szCs w:val="40"/>
          <w:rtl w:val="0"/>
        </w:rPr>
        <w:t xml:space="preserve">流水編號：</w:t>
      </w:r>
      <w:r w:rsidDel="00000000" w:rsidR="00000000" w:rsidRPr="00000000">
        <w:rPr>
          <w:rFonts w:ascii="DFKai-SB" w:cs="DFKai-SB" w:eastAsia="DFKai-SB" w:hAnsi="DFKai-SB"/>
          <w:color w:val="aeaaaa"/>
          <w:sz w:val="40"/>
          <w:szCs w:val="40"/>
          <w:rtl w:val="0"/>
        </w:rPr>
        <w:t xml:space="preserve">（主辦單位填寫）</w:t>
      </w:r>
      <w:r w:rsidDel="00000000" w:rsidR="00000000" w:rsidRPr="00000000">
        <w:rPr>
          <w:rtl w:val="0"/>
        </w:rPr>
      </w:r>
    </w:p>
    <w:p w:rsidR="00000000" w:rsidDel="00000000" w:rsidP="00000000" w:rsidRDefault="00000000" w:rsidRPr="00000000" w14:paraId="00000012">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目   錄</w:t>
      </w:r>
      <w:r w:rsidDel="00000000" w:rsidR="00000000" w:rsidRPr="00000000">
        <w:rPr>
          <w:rtl w:val="0"/>
        </w:rPr>
      </w:r>
    </w:p>
    <w:p w:rsidR="00000000" w:rsidDel="00000000" w:rsidP="00000000" w:rsidRDefault="00000000" w:rsidRPr="00000000" w14:paraId="00000013">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壹、獎項簡介</w:t>
      </w:r>
      <w:r w:rsidDel="00000000" w:rsidR="00000000" w:rsidRPr="00000000">
        <w:rPr>
          <w:rtl w:val="0"/>
        </w:rPr>
      </w:r>
    </w:p>
    <w:p w:rsidR="00000000" w:rsidDel="00000000" w:rsidP="00000000" w:rsidRDefault="00000000" w:rsidRPr="00000000" w14:paraId="00000014">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貳、申請單位基本資料</w:t>
      </w:r>
      <w:r w:rsidDel="00000000" w:rsidR="00000000" w:rsidRPr="00000000">
        <w:rPr>
          <w:rtl w:val="0"/>
        </w:rPr>
      </w:r>
    </w:p>
    <w:p w:rsidR="00000000" w:rsidDel="00000000" w:rsidP="00000000" w:rsidRDefault="00000000" w:rsidRPr="00000000" w14:paraId="00000015">
      <w:pPr>
        <w:widowControl w:val="1"/>
        <w:spacing w:after="0" w:line="240" w:lineRule="auto"/>
        <w:ind w:left="283" w:firstLine="0"/>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一、基本資料</w:t>
      </w:r>
      <w:r w:rsidDel="00000000" w:rsidR="00000000" w:rsidRPr="00000000">
        <w:rPr>
          <w:rtl w:val="0"/>
        </w:rPr>
      </w:r>
    </w:p>
    <w:p w:rsidR="00000000" w:rsidDel="00000000" w:rsidP="00000000" w:rsidRDefault="00000000" w:rsidRPr="00000000" w14:paraId="00000016">
      <w:pPr>
        <w:widowControl w:val="1"/>
        <w:spacing w:after="0" w:line="240" w:lineRule="auto"/>
        <w:ind w:left="283" w:firstLine="0"/>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二、公司與合作研究團隊簡介</w:t>
      </w:r>
      <w:r w:rsidDel="00000000" w:rsidR="00000000" w:rsidRPr="00000000">
        <w:rPr>
          <w:rtl w:val="0"/>
        </w:rPr>
      </w:r>
    </w:p>
    <w:p w:rsidR="00000000" w:rsidDel="00000000" w:rsidP="00000000" w:rsidRDefault="00000000" w:rsidRPr="00000000" w14:paraId="00000017">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參、參賽申請書內容</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AI精準治療產品介紹</w:t>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精準治療實際案例參考</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社會貢獻力</w:t>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永續發展力</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技術信任力</w:t>
      </w:r>
    </w:p>
    <w:p w:rsidR="00000000" w:rsidDel="00000000" w:rsidP="00000000" w:rsidRDefault="00000000" w:rsidRPr="00000000" w14:paraId="000000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指標影響力</w:t>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總結</w:t>
      </w:r>
    </w:p>
    <w:p w:rsidR="00000000" w:rsidDel="00000000" w:rsidP="00000000" w:rsidRDefault="00000000" w:rsidRPr="00000000" w14:paraId="0000001F">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20">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肆、附件</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相關證明文件</w:t>
      </w:r>
    </w:p>
    <w:p w:rsidR="00000000" w:rsidDel="00000000" w:rsidP="00000000" w:rsidRDefault="00000000" w:rsidRPr="00000000" w14:paraId="000000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臨床報告文件</w:t>
      </w:r>
    </w:p>
    <w:p w:rsidR="00000000" w:rsidDel="00000000" w:rsidP="00000000" w:rsidRDefault="00000000" w:rsidRPr="00000000" w14:paraId="000000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其他附件</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4">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25">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壹、獎項簡介</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緣起</w:t>
      </w:r>
    </w:p>
    <w:p w:rsidR="00000000" w:rsidDel="00000000" w:rsidP="00000000" w:rsidRDefault="00000000" w:rsidRPr="00000000" w14:paraId="00000027">
      <w:pPr>
        <w:widowControl w:val="1"/>
        <w:spacing w:after="0" w:line="240" w:lineRule="auto"/>
        <w:ind w:left="566" w:firstLine="0"/>
        <w:rPr>
          <w:rFonts w:ascii="DFKai-SB" w:cs="DFKai-SB" w:eastAsia="DFKai-SB" w:hAnsi="DFKai-SB"/>
        </w:rPr>
      </w:pPr>
      <w:r w:rsidDel="00000000" w:rsidR="00000000" w:rsidRPr="00000000">
        <w:rPr>
          <w:rFonts w:ascii="DFKai-SB" w:cs="DFKai-SB" w:eastAsia="DFKai-SB" w:hAnsi="DFKai-SB"/>
          <w:rtl w:val="0"/>
        </w:rPr>
        <w:t xml:space="preserve">自2024年起，風傳媒持續推動AI醫療年度領航大獎。隨著法規的通過，AI醫療已從技術領航進化為臨床落地與系統整合。2026年，風傳媒將以「智療新世紀：深耕．溫度．信任」為年度主題，聚焦於精準預防、精準治療與整合醫療，不僅強調實際醫療產出，更將負責任的 AI與法規遵從視為實務深耕的核心指標。</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大獎宗旨</w:t>
      </w:r>
    </w:p>
    <w:p w:rsidR="00000000" w:rsidDel="00000000" w:rsidP="00000000" w:rsidRDefault="00000000" w:rsidRPr="00000000" w14:paraId="000000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激勵台灣創新AI醫療研發</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鼓勵已成功臨床試驗，走向服務大眾技術</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提高公眾對AI醫療的認識與支持</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頒獎獎項</w:t>
      </w:r>
      <w:r w:rsidDel="00000000" w:rsidR="00000000" w:rsidRPr="00000000">
        <w:rPr>
          <w:rtl w:val="0"/>
        </w:rPr>
      </w:r>
    </w:p>
    <w:p w:rsidR="00000000" w:rsidDel="00000000" w:rsidP="00000000" w:rsidRDefault="00000000" w:rsidRPr="00000000" w14:paraId="0000002D">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本次2026 AI醫療領航大獎，將頒出三大獎項，每個獎項三個分類，共9個獎盃：</w:t>
      </w:r>
      <w:r w:rsidDel="00000000" w:rsidR="00000000" w:rsidRPr="00000000">
        <w:rPr>
          <w:rtl w:val="0"/>
        </w:rPr>
      </w:r>
    </w:p>
    <w:p w:rsidR="00000000" w:rsidDel="00000000" w:rsidP="00000000" w:rsidRDefault="00000000" w:rsidRPr="00000000" w14:paraId="0000002E">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AI精準預防大獎－風險評估類、健康管理類、社區居家照護類</w:t>
      </w:r>
      <w:r w:rsidDel="00000000" w:rsidR="00000000" w:rsidRPr="00000000">
        <w:rPr>
          <w:rtl w:val="0"/>
        </w:rPr>
      </w:r>
    </w:p>
    <w:p w:rsidR="00000000" w:rsidDel="00000000" w:rsidP="00000000" w:rsidRDefault="00000000" w:rsidRPr="00000000" w14:paraId="0000002F">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AI精準治療大獎－輔助診斷類、治療決策支援類、醫病共決與康復管理類</w:t>
      </w:r>
      <w:r w:rsidDel="00000000" w:rsidR="00000000" w:rsidRPr="00000000">
        <w:rPr>
          <w:rtl w:val="0"/>
        </w:rPr>
      </w:r>
    </w:p>
    <w:p w:rsidR="00000000" w:rsidDel="00000000" w:rsidP="00000000" w:rsidRDefault="00000000" w:rsidRPr="00000000" w14:paraId="00000030">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AI整合醫療大獎－多科別整合類、管理系統整合類、區域連網與基層賦能類</w:t>
      </w:r>
      <w:r w:rsidDel="00000000" w:rsidR="00000000" w:rsidRPr="00000000">
        <w:rPr>
          <w:rtl w:val="0"/>
        </w:rPr>
      </w:r>
    </w:p>
    <w:p w:rsidR="00000000" w:rsidDel="00000000" w:rsidP="00000000" w:rsidRDefault="00000000" w:rsidRPr="00000000" w14:paraId="00000031">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32">
      <w:pPr>
        <w:widowControl w:val="1"/>
        <w:spacing w:after="0" w:line="240" w:lineRule="auto"/>
        <w:ind w:firstLine="480"/>
        <w:rPr>
          <w:rFonts w:ascii="PMingLiu" w:cs="PMingLiu" w:eastAsia="PMingLiu" w:hAnsi="PMingLiu"/>
          <w:b w:val="1"/>
          <w:bCs w:val="1"/>
        </w:rPr>
      </w:pPr>
      <w:r w:rsidDel="00000000" w:rsidR="00000000" w:rsidRPr="00000000">
        <w:rPr>
          <w:rFonts w:ascii="DFKai-SB" w:cs="DFKai-SB" w:eastAsia="DFKai-SB" w:hAnsi="DFKai-SB"/>
          <w:b w:val="1"/>
          <w:bCs w:val="1"/>
          <w:color w:val="ee0000"/>
          <w:rtl w:val="0"/>
        </w:rPr>
        <w:t xml:space="preserve">*參選單位可以選擇與項目精神最接近之分類進行報獎。</w:t>
      </w:r>
      <w:r w:rsidDel="00000000" w:rsidR="00000000" w:rsidRPr="00000000">
        <w:rPr>
          <w:rFonts w:ascii="PMingLiu" w:cs="PMingLiu" w:eastAsia="PMingLiu" w:hAnsi="PMingLiu"/>
          <w:b w:val="1"/>
          <w:bCs w:val="1"/>
          <w:rtl w:val="0"/>
        </w:rPr>
        <w:br w:type="textWrapping"/>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分類說明</w:t>
      </w:r>
    </w:p>
    <w:p w:rsidR="00000000" w:rsidDel="00000000" w:rsidP="00000000" w:rsidRDefault="00000000" w:rsidRPr="00000000" w14:paraId="0000003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精準預防大獎</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風險評估類</w:t>
      </w:r>
      <w:r w:rsidDel="00000000" w:rsidR="00000000" w:rsidRPr="00000000">
        <w:rPr>
          <w:rtl w:val="0"/>
        </w:rPr>
      </w:r>
    </w:p>
    <w:p w:rsidR="00000000" w:rsidDel="00000000" w:rsidP="00000000" w:rsidRDefault="00000000" w:rsidRPr="00000000" w14:paraId="00000036">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說明：利用AI技術分析患者的歷史數據和生活方式，以預測潛在的健康風險。</w:t>
      </w:r>
      <w:r w:rsidDel="00000000" w:rsidR="00000000" w:rsidRPr="00000000">
        <w:rPr>
          <w:rtl w:val="0"/>
        </w:rPr>
      </w:r>
    </w:p>
    <w:p w:rsidR="00000000" w:rsidDel="00000000" w:rsidP="00000000" w:rsidRDefault="00000000" w:rsidRPr="00000000" w14:paraId="00000037">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舉例：糖尿病視網膜病變篩查、心血管疾病風險評估系統</w:t>
      </w:r>
      <w:r w:rsidDel="00000000" w:rsidR="00000000" w:rsidRPr="00000000">
        <w:rPr>
          <w:rtl w:val="0"/>
        </w:rPr>
      </w:r>
    </w:p>
    <w:p w:rsidR="00000000" w:rsidDel="00000000" w:rsidP="00000000" w:rsidRDefault="00000000" w:rsidRPr="00000000" w14:paraId="00000038">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健康管理類</w:t>
      </w:r>
      <w:r w:rsidDel="00000000" w:rsidR="00000000" w:rsidRPr="00000000">
        <w:rPr>
          <w:rtl w:val="0"/>
        </w:rPr>
      </w:r>
    </w:p>
    <w:p w:rsidR="00000000" w:rsidDel="00000000" w:rsidP="00000000" w:rsidRDefault="00000000" w:rsidRPr="00000000" w14:paraId="0000003A">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說明：基於AI的預測結果，提供個性化的健康管理建議和干預措施。</w:t>
      </w:r>
      <w:r w:rsidDel="00000000" w:rsidR="00000000" w:rsidRPr="00000000">
        <w:rPr>
          <w:rtl w:val="0"/>
        </w:rPr>
      </w:r>
    </w:p>
    <w:p w:rsidR="00000000" w:rsidDel="00000000" w:rsidP="00000000" w:rsidRDefault="00000000" w:rsidRPr="00000000" w14:paraId="0000003B">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舉例：智能健康監控平台、個性化運動和飲食建議系統</w:t>
      </w:r>
    </w:p>
    <w:p w:rsidR="00000000" w:rsidDel="00000000" w:rsidP="00000000" w:rsidRDefault="00000000" w:rsidRPr="00000000" w14:paraId="0000003C">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社區居家照護類</w:t>
      </w:r>
    </w:p>
    <w:p w:rsidR="00000000" w:rsidDel="00000000" w:rsidP="00000000" w:rsidRDefault="00000000" w:rsidRPr="00000000" w14:paraId="0000003E">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說明：著重於AI進入社區、居家或高齡機構，落實預防醫學的普及化。</w:t>
      </w:r>
    </w:p>
    <w:p w:rsidR="00000000" w:rsidDel="00000000" w:rsidP="00000000" w:rsidRDefault="00000000" w:rsidRPr="00000000" w14:paraId="0000003F">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舉例：居家跌倒偵測 AI、社區遠距篩檢站整合系統</w:t>
      </w:r>
      <w:r w:rsidDel="00000000" w:rsidR="00000000" w:rsidRPr="00000000">
        <w:rPr>
          <w:rFonts w:ascii="PMingLiu" w:cs="PMingLiu" w:eastAsia="PMingLiu" w:hAnsi="PMingLiu"/>
          <w:color w:val="000000"/>
          <w:rtl w:val="0"/>
        </w:rPr>
        <w:br w:type="textWrapping"/>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精準治療大獎</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輔助診斷類</w:t>
      </w:r>
      <w:r w:rsidDel="00000000" w:rsidR="00000000" w:rsidRPr="00000000">
        <w:rPr>
          <w:rtl w:val="0"/>
        </w:rPr>
      </w:r>
    </w:p>
    <w:p w:rsidR="00000000" w:rsidDel="00000000" w:rsidP="00000000" w:rsidRDefault="00000000" w:rsidRPr="00000000" w14:paraId="00000042">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說明：利用AI技術分析醫療數據（如影像、基因組等），輔助醫生進行準確的疾病診斷和判讀。</w:t>
      </w:r>
      <w:r w:rsidDel="00000000" w:rsidR="00000000" w:rsidRPr="00000000">
        <w:rPr>
          <w:rtl w:val="0"/>
        </w:rPr>
      </w:r>
    </w:p>
    <w:p w:rsidR="00000000" w:rsidDel="00000000" w:rsidP="00000000" w:rsidRDefault="00000000" w:rsidRPr="00000000" w14:paraId="00000043">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舉例：電腦斷層影像輔助判讀系統、心電圖分析軟體</w:t>
      </w:r>
      <w:r w:rsidDel="00000000" w:rsidR="00000000" w:rsidRPr="00000000">
        <w:rPr>
          <w:rtl w:val="0"/>
        </w:rPr>
      </w:r>
    </w:p>
    <w:p w:rsidR="00000000" w:rsidDel="00000000" w:rsidP="00000000" w:rsidRDefault="00000000" w:rsidRPr="00000000" w14:paraId="00000044">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治療決策支援類</w:t>
      </w:r>
      <w:r w:rsidDel="00000000" w:rsidR="00000000" w:rsidRPr="00000000">
        <w:rPr>
          <w:rtl w:val="0"/>
        </w:rPr>
      </w:r>
    </w:p>
    <w:p w:rsidR="00000000" w:rsidDel="00000000" w:rsidP="00000000" w:rsidRDefault="00000000" w:rsidRPr="00000000" w14:paraId="00000046">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說明：利用AI技術分析患者的個體特徵和治療反應，提供針對性的治療建議和決策支持。</w:t>
      </w:r>
      <w:r w:rsidDel="00000000" w:rsidR="00000000" w:rsidRPr="00000000">
        <w:rPr>
          <w:rtl w:val="0"/>
        </w:rPr>
      </w:r>
    </w:p>
    <w:p w:rsidR="00000000" w:rsidDel="00000000" w:rsidP="00000000" w:rsidRDefault="00000000" w:rsidRPr="00000000" w14:paraId="00000047">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舉例：乳房腫瘤電腦輔助決策支援系統、個性化癌症治療平台</w:t>
      </w:r>
    </w:p>
    <w:p w:rsidR="00000000" w:rsidDel="00000000" w:rsidP="00000000" w:rsidRDefault="00000000" w:rsidRPr="00000000" w14:paraId="00000048">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醫病共決與康復管理類</w:t>
      </w:r>
    </w:p>
    <w:p w:rsidR="00000000" w:rsidDel="00000000" w:rsidP="00000000" w:rsidRDefault="00000000" w:rsidRPr="00000000" w14:paraId="0000004A">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說明：提升術後復原品質與醫病信任度。</w:t>
      </w:r>
    </w:p>
    <w:p w:rsidR="00000000" w:rsidDel="00000000" w:rsidP="00000000" w:rsidRDefault="00000000" w:rsidRPr="00000000" w14:paraId="0000004B">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舉例：AI生成式醫病溝通手冊、術後遠距復健監控軟體</w:t>
      </w:r>
      <w:r w:rsidDel="00000000" w:rsidR="00000000" w:rsidRPr="00000000">
        <w:rPr>
          <w:rtl w:val="0"/>
        </w:rPr>
      </w:r>
    </w:p>
    <w:p w:rsidR="00000000" w:rsidDel="00000000" w:rsidP="00000000" w:rsidRDefault="00000000" w:rsidRPr="00000000" w14:paraId="0000004C">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4D">
      <w:pPr>
        <w:widowControl w:val="1"/>
        <w:numPr>
          <w:ilvl w:val="0"/>
          <w:numId w:val="25"/>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整合醫療大獎</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多科別整合類</w:t>
      </w:r>
      <w:r w:rsidDel="00000000" w:rsidR="00000000" w:rsidRPr="00000000">
        <w:rPr>
          <w:rtl w:val="0"/>
        </w:rPr>
      </w:r>
    </w:p>
    <w:p w:rsidR="00000000" w:rsidDel="00000000" w:rsidP="00000000" w:rsidRDefault="00000000" w:rsidRPr="00000000" w14:paraId="0000004F">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說明：利用AI整合不同專科的數據，促進多學科團隊的協作。 (包含但不限於)</w:t>
      </w:r>
      <w:r w:rsidDel="00000000" w:rsidR="00000000" w:rsidRPr="00000000">
        <w:rPr>
          <w:rtl w:val="0"/>
        </w:rPr>
      </w:r>
    </w:p>
    <w:p w:rsidR="00000000" w:rsidDel="00000000" w:rsidP="00000000" w:rsidRDefault="00000000" w:rsidRPr="00000000" w14:paraId="00000050">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舉例：腦部磁振造影之腦轉移瘤影像輔助分析系統、跨專科診療平台</w:t>
      </w:r>
      <w:r w:rsidDel="00000000" w:rsidR="00000000" w:rsidRPr="00000000">
        <w:rPr>
          <w:rtl w:val="0"/>
        </w:rPr>
      </w:r>
    </w:p>
    <w:p w:rsidR="00000000" w:rsidDel="00000000" w:rsidP="00000000" w:rsidRDefault="00000000" w:rsidRPr="00000000" w14:paraId="00000051">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管理系統整合類</w:t>
      </w:r>
      <w:r w:rsidDel="00000000" w:rsidR="00000000" w:rsidRPr="00000000">
        <w:rPr>
          <w:rtl w:val="0"/>
        </w:rPr>
      </w:r>
    </w:p>
    <w:p w:rsidR="00000000" w:rsidDel="00000000" w:rsidP="00000000" w:rsidRDefault="00000000" w:rsidRPr="00000000" w14:paraId="00000053">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說明：整合醫院內部各種管理政策及系統，提升醫療服務效率。(包含但不限於) </w:t>
      </w:r>
      <w:r w:rsidDel="00000000" w:rsidR="00000000" w:rsidRPr="00000000">
        <w:rPr>
          <w:rtl w:val="0"/>
        </w:rPr>
      </w:r>
    </w:p>
    <w:p w:rsidR="00000000" w:rsidDel="00000000" w:rsidP="00000000" w:rsidRDefault="00000000" w:rsidRPr="00000000" w14:paraId="00000054">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舉例：智慧掛號系統、智慧電子病例系統</w:t>
      </w:r>
    </w:p>
    <w:p w:rsidR="00000000" w:rsidDel="00000000" w:rsidP="00000000" w:rsidRDefault="00000000" w:rsidRPr="00000000" w14:paraId="00000055">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區域連網與基層賦能類</w:t>
      </w:r>
    </w:p>
    <w:p w:rsidR="00000000" w:rsidDel="00000000" w:rsidP="00000000" w:rsidRDefault="00000000" w:rsidRPr="00000000" w14:paraId="00000057">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說明：AI如何串連大型中心與基層診所、偏鄉據點，實現醫療資源垂直整合與技術共享。</w:t>
      </w:r>
    </w:p>
    <w:p w:rsidR="00000000" w:rsidDel="00000000" w:rsidP="00000000" w:rsidRDefault="00000000" w:rsidRPr="00000000" w14:paraId="00000058">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舉例：跨層級智慧轉診平台、AI 賦能之基層醫師診斷輔助系統</w:t>
      </w:r>
    </w:p>
    <w:p w:rsidR="00000000" w:rsidDel="00000000" w:rsidP="00000000" w:rsidRDefault="00000000" w:rsidRPr="00000000" w14:paraId="00000059">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徵件辦法</w:t>
      </w:r>
    </w:p>
    <w:p w:rsidR="00000000" w:rsidDel="00000000" w:rsidP="00000000" w:rsidRDefault="00000000" w:rsidRPr="00000000" w14:paraId="0000005B">
      <w:pPr>
        <w:widowControl w:val="1"/>
        <w:numPr>
          <w:ilvl w:val="0"/>
          <w:numId w:val="18"/>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評審團推薦：由本次評審推薦，並符合入選資格之項目。</w:t>
      </w:r>
    </w:p>
    <w:p w:rsidR="00000000" w:rsidDel="00000000" w:rsidP="00000000" w:rsidRDefault="00000000" w:rsidRPr="00000000" w14:paraId="0000005C">
      <w:pPr>
        <w:widowControl w:val="1"/>
        <w:numPr>
          <w:ilvl w:val="0"/>
          <w:numId w:val="18"/>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風傳媒邀約或網路自薦：由主辦單位網羅，並符合入選資格之項目。</w:t>
      </w:r>
    </w:p>
    <w:p w:rsidR="00000000" w:rsidDel="00000000" w:rsidP="00000000" w:rsidRDefault="00000000" w:rsidRPr="00000000" w14:paraId="0000005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入選資格</w:t>
      </w:r>
    </w:p>
    <w:p w:rsidR="00000000" w:rsidDel="00000000" w:rsidP="00000000" w:rsidRDefault="00000000" w:rsidRPr="00000000" w14:paraId="0000005F">
      <w:pPr>
        <w:widowControl w:val="1"/>
        <w:numPr>
          <w:ilvl w:val="0"/>
          <w:numId w:val="19"/>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於台灣從2020~2025年底開發與AI醫療相關專案、產品、服務。</w:t>
      </w:r>
    </w:p>
    <w:p w:rsidR="00000000" w:rsidDel="00000000" w:rsidP="00000000" w:rsidRDefault="00000000" w:rsidRPr="00000000" w14:paraId="00000060">
      <w:pPr>
        <w:widowControl w:val="1"/>
        <w:numPr>
          <w:ilvl w:val="0"/>
          <w:numId w:val="19"/>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需與台灣醫學中心、醫療機構或台灣醫學大學AI醫療研究中心合作，開發之項目。</w:t>
      </w:r>
    </w:p>
    <w:p w:rsidR="00000000" w:rsidDel="00000000" w:rsidP="00000000" w:rsidRDefault="00000000" w:rsidRPr="00000000" w14:paraId="00000061">
      <w:pPr>
        <w:widowControl w:val="1"/>
        <w:numPr>
          <w:ilvl w:val="0"/>
          <w:numId w:val="19"/>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需具備實際臨床成功案例、場域驗證數據，或具規模之普及化指標。若具備兩年以上持續運行數據或商業模式驗證者，將列入長期成效加分考量。</w:t>
      </w:r>
    </w:p>
    <w:p w:rsidR="00000000" w:rsidDel="00000000" w:rsidP="00000000" w:rsidRDefault="00000000" w:rsidRPr="00000000" w14:paraId="00000062">
      <w:pPr>
        <w:widowControl w:val="1"/>
        <w:numPr>
          <w:ilvl w:val="0"/>
          <w:numId w:val="19"/>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曾獲獎項目之新階段應用或重大功能升級可再度報名。</w:t>
      </w:r>
    </w:p>
    <w:p w:rsidR="00000000" w:rsidDel="00000000" w:rsidP="00000000" w:rsidRDefault="00000000" w:rsidRPr="00000000" w14:paraId="00000063">
      <w:pPr>
        <w:widowControl w:val="1"/>
        <w:numPr>
          <w:ilvl w:val="0"/>
          <w:numId w:val="19"/>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本屆共設置三大獎項，每項獎項下設三個專業類別，各類別皆選出一名得獎者，總計頒發九名。同一參賽單位之不同技術專案可分別報名，唯單一技術專案僅能選擇一個類別報獎。</w:t>
      </w:r>
    </w:p>
    <w:p w:rsidR="00000000" w:rsidDel="00000000" w:rsidP="00000000" w:rsidRDefault="00000000" w:rsidRPr="00000000" w14:paraId="00000064">
      <w:pPr>
        <w:widowControl w:val="1"/>
        <w:numPr>
          <w:ilvl w:val="0"/>
          <w:numId w:val="19"/>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獎項從缺與調整機制：</w:t>
      </w:r>
    </w:p>
    <w:p w:rsidR="00000000" w:rsidDel="00000000" w:rsidP="00000000" w:rsidRDefault="00000000" w:rsidRPr="00000000" w14:paraId="0000006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5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獎項合併優先：若單一類別報名單位不足三家，主辦單位將首先評估參賽項目之性質，優先採取「併入其他合適類別」共同評選之方式，以確保優秀專案仍有獲獎機會。</w:t>
      </w:r>
    </w:p>
    <w:p w:rsidR="00000000" w:rsidDel="00000000" w:rsidP="00000000" w:rsidRDefault="00000000" w:rsidRPr="00000000" w14:paraId="0000006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5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從缺裁定原則：唯有在報名單位不足，且專案經評定無合適類別可供併入時，主辦單位方保留「獎項從缺」之權利，以維護大獎之稀缺性與實務指標價值。</w:t>
      </w:r>
    </w:p>
    <w:p w:rsidR="00000000" w:rsidDel="00000000" w:rsidP="00000000" w:rsidRDefault="00000000" w:rsidRPr="00000000" w14:paraId="00000067">
      <w:pPr>
        <w:widowControl w:val="1"/>
        <w:spacing w:after="0" w:line="240" w:lineRule="auto"/>
        <w:rPr>
          <w:rFonts w:ascii="DFKai-SB" w:cs="DFKai-SB" w:eastAsia="DFKai-SB" w:hAnsi="DFKai-SB"/>
          <w:color w:val="c0000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獎項時程</w:t>
      </w:r>
    </w:p>
    <w:p w:rsidR="00000000" w:rsidDel="00000000" w:rsidP="00000000" w:rsidRDefault="00000000" w:rsidRPr="00000000" w14:paraId="00000069">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徵件截止日期：115/7/17 (五)下午5:00截止</w:t>
      </w:r>
      <w:r w:rsidDel="00000000" w:rsidR="00000000" w:rsidRPr="00000000">
        <w:rPr>
          <w:rtl w:val="0"/>
        </w:rPr>
      </w:r>
    </w:p>
    <w:p w:rsidR="00000000" w:rsidDel="00000000" w:rsidP="00000000" w:rsidRDefault="00000000" w:rsidRPr="00000000" w14:paraId="0000006A">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公布獲獎日期：115/9月</w:t>
      </w:r>
      <w:r w:rsidDel="00000000" w:rsidR="00000000" w:rsidRPr="00000000">
        <w:rPr>
          <w:rtl w:val="0"/>
        </w:rPr>
      </w:r>
    </w:p>
    <w:p w:rsidR="00000000" w:rsidDel="00000000" w:rsidP="00000000" w:rsidRDefault="00000000" w:rsidRPr="00000000" w14:paraId="0000006B">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頒獎典禮：115/10/20 (二) </w:t>
      </w:r>
      <w:r w:rsidDel="00000000" w:rsidR="00000000" w:rsidRPr="00000000">
        <w:rPr>
          <w:rtl w:val="0"/>
        </w:rPr>
      </w:r>
    </w:p>
    <w:p w:rsidR="00000000" w:rsidDel="00000000" w:rsidP="00000000" w:rsidRDefault="00000000" w:rsidRPr="00000000" w14:paraId="0000006C">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6D">
      <w:pPr>
        <w:widowControl w:val="1"/>
        <w:spacing w:after="0" w:line="240" w:lineRule="auto"/>
        <w:ind w:firstLine="480"/>
        <w:rPr>
          <w:rFonts w:ascii="PMingLiu" w:cs="PMingLiu" w:eastAsia="PMingLiu" w:hAnsi="PMingLiu"/>
          <w:b w:val="1"/>
          <w:bCs w:val="1"/>
          <w:color w:val="000000"/>
        </w:rPr>
      </w:pPr>
      <w:r w:rsidDel="00000000" w:rsidR="00000000" w:rsidRPr="00000000">
        <w:rPr>
          <w:rFonts w:ascii="DFKai-SB" w:cs="DFKai-SB" w:eastAsia="DFKai-SB" w:hAnsi="DFKai-SB"/>
          <w:b w:val="1"/>
          <w:bCs w:val="1"/>
          <w:color w:val="ee0000"/>
          <w:rtl w:val="0"/>
        </w:rPr>
        <w:t xml:space="preserve">*實際日期依大獎小組最後公布為主</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評選標準</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AI精準預防大獎：旨在表彰利用 AI 技術進行早期風險預測，並於社區或臨床場域落實預防醫學普及化之傑出項目。</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社會貢獻力（４５％）</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技術成效數據：包含精準預防之成功率、敏感度及特異度等臨床實證數據。</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臨床深度：技術於醫學中心、基層診所或社區居家之實際普及率，以及醫護與使用者之實務應用頻率。</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實質減負成效：對現行醫療流程中人力資源分配及醫院經營效率之具體貢獻。</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產業鏈連結：對整體醫療產業、大環境健康政策及相關產業鏈之實質推動效益。</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永續發展力（２５％）</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後續研發規劃：包含技術迭代計畫、功能升級或跨適應症之研發藍圖。</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擴散效益評估：技術從單一科別擴散至跨院區、跨區域或跨層級使用之可行性與維護方案。</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 (１５％)</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核心技術與專利佈局：核心演算法之創新性、智產權取得現況及市場競爭優勢分析。</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數據安全與合規：符合個資保護法規之機制，以及是否取得相關醫療器材認證或資安認證。</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指標影響力（１５％）</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專業實績證明：國內外頂尖醫學期刊發表、獲獎經歷、臨床指標性驗證及主流媒體報導。</w:t>
      </w:r>
    </w:p>
    <w:p w:rsidR="00000000" w:rsidDel="00000000" w:rsidP="00000000" w:rsidRDefault="00000000" w:rsidRPr="00000000" w14:paraId="0000007E">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AI精準治療大獎：旨在表彰透過 AI 輔助精準診斷與治療決策，顯著提升臨床品質並強化醫病共決與康復管理之優異技術。</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社會貢獻力（４５％）</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臨床治療實證：AI 輔助決策後之治療成功率、診斷準確度提升數據及案例延續效益 。</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醫病互動深度：提升術後復原品質、增進醫病信任度及病患照顧品質之實質改善指標。</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產業價值貢獻：對台灣治療技術升級及臨床實務落地深耕之貢獻。</w:t>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永續發展力（２５％）</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技術延續規劃：包含臨床適應症擴張計畫、國際市場取證進度與取證規劃。</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商業模式可行性：營運模式是否具備長期穩定運行的財務與組織支撐。</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 (１５％)</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智慧財產保護：核心技術之專利佈局完整性及對技術壁壘的保護措施。</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資安與合規治理：系統之安全性架構、數據去識別化機制及符合現行醫療法規之治理。</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指標影響力（１５％）</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業界領航指標：國內外專業認證、學術期刊報導及對臨床困境之創新解決方案。</w:t>
      </w:r>
    </w:p>
    <w:p w:rsidR="00000000" w:rsidDel="00000000" w:rsidP="00000000" w:rsidRDefault="00000000" w:rsidRPr="00000000" w14:paraId="0000008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AI整合醫療大獎：旨在表彰 AI 於跨科別、行政系統整合及區域連網賦能之優異表現，實現醫療資源垂直整合與共享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社會貢獻力（４０％）</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整合應用成效：系統跨科別、跨層級整合後之成功運轉數據、普及率及流程優化指標。</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垂直賦能效益： 將大醫院技術下沉至基層診所或偏鄉，實現資源共享與分級醫療之實績。</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永續發展力（１５％）</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區域連網規模化：未來跨據點協作的可擴充性，以及建立區域性醫療生態圈的長期計畫。</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技術信任力（１５％）</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跨系統資訊安全： 在多方數據交換環境下的安全機制、隱私計算技術及法規遵循深度。</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指標影響力(３０％)</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系統整合完整性：包含跨專科、跨層級（如醫學中心至基層）之整合廣度與技術困難度。</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產業轉型帶動力： 對於醫療院所數位轉型、營運管理效率提升的整體影響力。</w:t>
      </w:r>
    </w:p>
    <w:p w:rsidR="00000000" w:rsidDel="00000000" w:rsidP="00000000" w:rsidRDefault="00000000" w:rsidRPr="00000000" w14:paraId="0000009A">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9B">
      <w:pPr>
        <w:widowControl w:val="1"/>
        <w:spacing w:after="0" w:line="240" w:lineRule="auto"/>
        <w:rPr>
          <w:rFonts w:ascii="PMingLiu" w:cs="PMingLiu" w:eastAsia="PMingLiu" w:hAnsi="PMingLiu"/>
        </w:rPr>
      </w:pPr>
      <w:r w:rsidDel="00000000" w:rsidR="00000000" w:rsidRPr="00000000">
        <w:rPr>
          <w:rFonts w:ascii="DFKai-SB" w:cs="DFKai-SB" w:eastAsia="DFKai-SB" w:hAnsi="DFKai-SB"/>
          <w:b w:val="1"/>
          <w:bCs w:val="1"/>
          <w:color w:val="ff0000"/>
          <w:rtl w:val="0"/>
        </w:rPr>
        <w:t xml:space="preserve">※資料繳交請將資料填妥，以PDF檔案格式進行繳交。</w:t>
      </w:r>
      <w:r w:rsidDel="00000000" w:rsidR="00000000" w:rsidRPr="00000000">
        <w:rPr>
          <w:rtl w:val="0"/>
        </w:rPr>
      </w:r>
    </w:p>
    <w:p w:rsidR="00000000" w:rsidDel="00000000" w:rsidP="00000000" w:rsidRDefault="00000000" w:rsidRPr="00000000" w14:paraId="0000009C">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貳、申請單位基本資料</w:t>
      </w:r>
      <w:r w:rsidDel="00000000" w:rsidR="00000000" w:rsidRPr="00000000">
        <w:rPr>
          <w:rtl w:val="0"/>
        </w:rPr>
      </w:r>
    </w:p>
    <w:p w:rsidR="00000000" w:rsidDel="00000000" w:rsidP="00000000" w:rsidRDefault="00000000" w:rsidRPr="00000000" w14:paraId="0000009D">
      <w:pPr>
        <w:widowControl w:val="1"/>
        <w:spacing w:after="12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一、基本資料</w:t>
      </w:r>
      <w:r w:rsidDel="00000000" w:rsidR="00000000" w:rsidRPr="00000000">
        <w:rPr>
          <w:rtl w:val="0"/>
        </w:rPr>
      </w:r>
    </w:p>
    <w:tbl>
      <w:tblPr>
        <w:tblStyle w:val="Table1"/>
        <w:tblW w:w="7983.0" w:type="dxa"/>
        <w:jc w:val="left"/>
        <w:tblLayout w:type="fixed"/>
        <w:tblLook w:val="0400"/>
      </w:tblPr>
      <w:tblGrid>
        <w:gridCol w:w="2812"/>
        <w:gridCol w:w="2127"/>
        <w:gridCol w:w="1320"/>
        <w:gridCol w:w="1724"/>
        <w:tblGridChange w:id="0">
          <w:tblGrid>
            <w:gridCol w:w="2812"/>
            <w:gridCol w:w="2127"/>
            <w:gridCol w:w="1320"/>
            <w:gridCol w:w="1724"/>
          </w:tblGrid>
        </w:tblGridChange>
      </w:tblGrid>
      <w:tr>
        <w:trPr>
          <w:cantSplit w:val="0"/>
          <w:trHeight w:val="344" w:hRule="atLeast"/>
          <w:tblHeader w:val="0"/>
        </w:trPr>
        <w:tc>
          <w:tcPr>
            <w:gridSpan w:val="4"/>
            <w:tcBorders>
              <w:top w:color="000000" w:space="0" w:sz="18"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9E">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sz w:val="20"/>
                <w:szCs w:val="20"/>
                <w:rtl w:val="0"/>
              </w:rPr>
              <w:t xml:space="preserve">參獎單位</w:t>
            </w:r>
            <w:r w:rsidDel="00000000" w:rsidR="00000000" w:rsidRPr="00000000">
              <w:rPr>
                <w:rtl w:val="0"/>
              </w:rPr>
            </w:r>
          </w:p>
        </w:tc>
      </w:tr>
      <w:tr>
        <w:trPr>
          <w:cantSplit w:val="0"/>
          <w:trHeight w:val="360" w:hRule="atLeast"/>
          <w:tblHeader w:val="0"/>
        </w:trPr>
        <w:tc>
          <w:tcPr>
            <w:tcBorders>
              <w:top w:color="000000" w:space="0" w:sz="18"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2">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公司名稱 (中文)</w:t>
            </w:r>
            <w:r w:rsidDel="00000000" w:rsidR="00000000" w:rsidRPr="00000000">
              <w:rPr>
                <w:rtl w:val="0"/>
              </w:rPr>
            </w:r>
          </w:p>
        </w:tc>
        <w:tc>
          <w:tcPr>
            <w:gridSpan w:val="3"/>
            <w:tcBorders>
              <w:top w:color="000000" w:space="0" w:sz="18"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3">
            <w:pPr>
              <w:widowControl w:val="1"/>
              <w:spacing w:after="0" w:line="240" w:lineRule="auto"/>
              <w:rPr>
                <w:rFonts w:ascii="PMingLiu" w:cs="PMingLiu" w:eastAsia="PMingLiu" w:hAnsi="PMingLiu"/>
              </w:rPr>
            </w:pPr>
            <w:r w:rsidDel="00000000" w:rsidR="00000000" w:rsidRPr="00000000">
              <w:rPr>
                <w:rtl w:val="0"/>
              </w:rPr>
            </w:r>
          </w:p>
        </w:tc>
      </w:tr>
      <w:tr>
        <w:trPr>
          <w:cantSplit w:val="0"/>
          <w:trHeight w:val="360"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公司名稱 (英文)</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7">
            <w:pPr>
              <w:widowControl w:val="1"/>
              <w:spacing w:after="0" w:line="240" w:lineRule="auto"/>
              <w:rPr>
                <w:rFonts w:ascii="PMingLiu" w:cs="PMingLiu" w:eastAsia="PMingLiu" w:hAnsi="PMingLiu"/>
              </w:rPr>
            </w:pPr>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參選類組</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AB">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AI精準治療－醫病共決與康復管理類</w:t>
            </w:r>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E">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成立時間</w:t>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AF">
            <w:pPr>
              <w:widowControl w:val="1"/>
              <w:spacing w:after="0" w:line="240" w:lineRule="auto"/>
              <w:jc w:val="both"/>
              <w:rPr>
                <w:rFonts w:ascii="DFKai-SB" w:cs="DFKai-SB" w:eastAsia="DFKai-SB" w:hAnsi="DFKai-SB"/>
                <w:color w:val="000000"/>
                <w:sz w:val="20"/>
                <w:szCs w:val="20"/>
              </w:rPr>
            </w:pPr>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2">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營利事業統一編號</w:t>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B3">
            <w:pPr>
              <w:widowControl w:val="1"/>
              <w:spacing w:after="0" w:line="240" w:lineRule="auto"/>
              <w:jc w:val="both"/>
              <w:rPr>
                <w:rFonts w:ascii="DFKai-SB" w:cs="DFKai-SB" w:eastAsia="DFKai-SB" w:hAnsi="DFKai-SB"/>
                <w:color w:val="000000"/>
                <w:sz w:val="20"/>
                <w:szCs w:val="20"/>
              </w:rPr>
            </w:pPr>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主要營業項目</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7">
            <w:pPr>
              <w:widowControl w:val="1"/>
              <w:spacing w:after="0" w:line="240" w:lineRule="auto"/>
              <w:rPr>
                <w:rFonts w:ascii="PMingLiu" w:cs="PMingLiu" w:eastAsia="PMingLiu" w:hAnsi="PMingLiu"/>
              </w:rPr>
            </w:pPr>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公司電話</w:t>
            </w:r>
            <w:r w:rsidDel="00000000" w:rsidR="00000000" w:rsidRPr="00000000">
              <w:rPr>
                <w:rtl w:val="0"/>
              </w:rPr>
            </w:r>
          </w:p>
        </w:tc>
        <w:tc>
          <w:tcPr>
            <w:gridSpan w:val="3"/>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B">
            <w:pPr>
              <w:widowControl w:val="1"/>
              <w:spacing w:after="0" w:line="240" w:lineRule="auto"/>
              <w:rPr>
                <w:rFonts w:ascii="PMingLiu" w:cs="PMingLiu" w:eastAsia="PMingLiu" w:hAnsi="PMingLiu"/>
              </w:rPr>
            </w:pPr>
            <w:r w:rsidDel="00000000" w:rsidR="00000000" w:rsidRPr="00000000">
              <w:rPr>
                <w:rtl w:val="0"/>
              </w:rPr>
            </w:r>
          </w:p>
        </w:tc>
      </w:tr>
      <w:tr>
        <w:trPr>
          <w:cantSplit w:val="0"/>
          <w:trHeight w:val="360"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E">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公司地址</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F">
            <w:pPr>
              <w:widowControl w:val="1"/>
              <w:spacing w:after="0" w:line="240" w:lineRule="auto"/>
              <w:rPr>
                <w:rFonts w:ascii="PMingLiu" w:cs="PMingLiu" w:eastAsia="PMingLiu" w:hAnsi="PMingLiu"/>
              </w:rPr>
            </w:pPr>
            <w:r w:rsidDel="00000000" w:rsidR="00000000" w:rsidRPr="00000000">
              <w:rPr>
                <w:rtl w:val="0"/>
              </w:rPr>
            </w:r>
          </w:p>
        </w:tc>
      </w:tr>
      <w:tr>
        <w:trPr>
          <w:cantSplit w:val="0"/>
          <w:trHeight w:val="360"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2">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公司網址</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3">
            <w:pPr>
              <w:widowControl w:val="1"/>
              <w:spacing w:after="0" w:line="240" w:lineRule="auto"/>
              <w:rPr>
                <w:rFonts w:ascii="PMingLiu" w:cs="PMingLiu" w:eastAsia="PMingLiu" w:hAnsi="PMingLiu"/>
              </w:rPr>
            </w:pPr>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聯絡人</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7">
            <w:pPr>
              <w:widowControl w:val="1"/>
              <w:spacing w:after="0" w:line="240" w:lineRule="auto"/>
              <w:rPr>
                <w:rFonts w:ascii="PMingLiu" w:cs="PMingLiu" w:eastAsia="PMingLiu" w:hAnsi="PMingLiu"/>
              </w:rPr>
            </w:pP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vAlign w:val="center"/>
          </w:tcPr>
          <w:p w:rsidR="00000000" w:rsidDel="00000000" w:rsidP="00000000" w:rsidRDefault="00000000" w:rsidRPr="00000000" w14:paraId="000000C8">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職稱</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vAlign w:val="center"/>
          </w:tcPr>
          <w:p w:rsidR="00000000" w:rsidDel="00000000" w:rsidP="00000000" w:rsidRDefault="00000000" w:rsidRPr="00000000" w14:paraId="000000C9">
            <w:pPr>
              <w:widowControl w:val="1"/>
              <w:spacing w:after="0" w:line="240" w:lineRule="auto"/>
              <w:rPr>
                <w:rFonts w:ascii="PMingLiu" w:cs="PMingLiu" w:eastAsia="PMingLiu" w:hAnsi="PMingLiu"/>
              </w:rPr>
            </w:pPr>
            <w:r w:rsidDel="00000000" w:rsidR="00000000" w:rsidRPr="00000000">
              <w:rPr>
                <w:rtl w:val="0"/>
              </w:rPr>
            </w:r>
          </w:p>
        </w:tc>
      </w:tr>
      <w:tr>
        <w:trPr>
          <w:cantSplit w:val="0"/>
          <w:trHeight w:val="360"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聯絡電話</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B">
            <w:pPr>
              <w:widowControl w:val="1"/>
              <w:spacing w:after="0" w:line="240" w:lineRule="auto"/>
              <w:rPr>
                <w:rFonts w:ascii="PMingLiu" w:cs="PMingLiu" w:eastAsia="PMingLiu" w:hAnsi="PMingLiu"/>
              </w:rPr>
            </w:pPr>
            <w:r w:rsidDel="00000000" w:rsidR="00000000" w:rsidRPr="00000000">
              <w:rPr>
                <w:rtl w:val="0"/>
              </w:rPr>
            </w:r>
          </w:p>
        </w:tc>
      </w:tr>
      <w:tr>
        <w:trPr>
          <w:cantSplit w:val="0"/>
          <w:trHeight w:val="360" w:hRule="atLeast"/>
          <w:tblHeader w:val="0"/>
        </w:trPr>
        <w:tc>
          <w:tcPr>
            <w:tcBorders>
              <w:top w:color="000000" w:space="0" w:sz="6"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E">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Email</w:t>
            </w:r>
          </w:p>
        </w:tc>
        <w:tc>
          <w:tcPr>
            <w:gridSpan w:val="3"/>
            <w:tcBorders>
              <w:top w:color="000000" w:space="0" w:sz="6" w:val="single"/>
              <w:left w:color="000000" w:space="0" w:sz="12"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F">
            <w:pPr>
              <w:widowControl w:val="1"/>
              <w:spacing w:after="0" w:line="240" w:lineRule="auto"/>
              <w:rPr>
                <w:rFonts w:ascii="PMingLiu" w:cs="PMingLiu" w:eastAsia="PMingLiu" w:hAnsi="PMingLiu"/>
              </w:rPr>
            </w:pPr>
            <w:r w:rsidDel="00000000" w:rsidR="00000000" w:rsidRPr="00000000">
              <w:rPr>
                <w:rtl w:val="0"/>
              </w:rPr>
            </w:r>
          </w:p>
        </w:tc>
      </w:tr>
    </w:tbl>
    <w:p w:rsidR="00000000" w:rsidDel="00000000" w:rsidP="00000000" w:rsidRDefault="00000000" w:rsidRPr="00000000" w14:paraId="000000D2">
      <w:pPr>
        <w:widowControl w:val="1"/>
        <w:spacing w:after="0" w:line="240" w:lineRule="auto"/>
        <w:rPr>
          <w:rFonts w:ascii="PMingLiu" w:cs="PMingLiu" w:eastAsia="PMingLiu" w:hAnsi="PMingLiu"/>
        </w:rPr>
      </w:pPr>
      <w:r w:rsidDel="00000000" w:rsidR="00000000" w:rsidRPr="00000000">
        <w:rPr>
          <w:rtl w:val="0"/>
        </w:rPr>
      </w:r>
    </w:p>
    <w:tbl>
      <w:tblPr>
        <w:tblStyle w:val="Table2"/>
        <w:tblW w:w="7955.999999999999" w:type="dxa"/>
        <w:jc w:val="left"/>
        <w:tblLayout w:type="fixed"/>
        <w:tblLook w:val="0400"/>
      </w:tblPr>
      <w:tblGrid>
        <w:gridCol w:w="2812"/>
        <w:gridCol w:w="2127"/>
        <w:gridCol w:w="1302"/>
        <w:gridCol w:w="1715"/>
        <w:tblGridChange w:id="0">
          <w:tblGrid>
            <w:gridCol w:w="2812"/>
            <w:gridCol w:w="2127"/>
            <w:gridCol w:w="1302"/>
            <w:gridCol w:w="1715"/>
          </w:tblGrid>
        </w:tblGridChange>
      </w:tblGrid>
      <w:tr>
        <w:trPr>
          <w:cantSplit w:val="0"/>
          <w:trHeight w:val="284" w:hRule="atLeast"/>
          <w:tblHeader w:val="0"/>
        </w:trPr>
        <w:tc>
          <w:tcPr>
            <w:gridSpan w:val="4"/>
            <w:tcBorders>
              <w:top w:color="000000" w:space="0" w:sz="18"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3">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sz w:val="20"/>
                <w:szCs w:val="20"/>
                <w:rtl w:val="0"/>
              </w:rPr>
              <w:t xml:space="preserve">合作單位資訊</w:t>
            </w:r>
            <w:r w:rsidDel="00000000" w:rsidR="00000000" w:rsidRPr="00000000">
              <w:rPr>
                <w:rtl w:val="0"/>
              </w:rPr>
            </w:r>
          </w:p>
        </w:tc>
      </w:tr>
      <w:tr>
        <w:trPr>
          <w:cantSplit w:val="0"/>
          <w:trHeight w:val="404" w:hRule="atLeast"/>
          <w:tblHeader w:val="0"/>
        </w:trPr>
        <w:tc>
          <w:tcPr>
            <w:tcBorders>
              <w:top w:color="000000" w:space="0" w:sz="18"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7">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合作醫院/研究中心名稱</w:t>
            </w:r>
            <w:r w:rsidDel="00000000" w:rsidR="00000000" w:rsidRPr="00000000">
              <w:rPr>
                <w:rtl w:val="0"/>
              </w:rPr>
            </w:r>
          </w:p>
        </w:tc>
        <w:tc>
          <w:tcPr>
            <w:gridSpan w:val="3"/>
            <w:tcBorders>
              <w:top w:color="000000" w:space="0" w:sz="18"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8">
            <w:pPr>
              <w:widowControl w:val="1"/>
              <w:spacing w:after="0" w:line="240" w:lineRule="auto"/>
              <w:rPr>
                <w:rFonts w:ascii="PMingLiu" w:cs="PMingLiu" w:eastAsia="PMingLiu" w:hAnsi="PMingLiu"/>
              </w:rPr>
            </w:pPr>
            <w:r w:rsidDel="00000000" w:rsidR="00000000" w:rsidRPr="00000000">
              <w:rPr>
                <w:rtl w:val="0"/>
              </w:rPr>
            </w:r>
          </w:p>
        </w:tc>
      </w:tr>
      <w:tr>
        <w:trPr>
          <w:cantSplit w:val="0"/>
          <w:trHeight w:val="404"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B">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研究小組負責人</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C">
            <w:pPr>
              <w:widowControl w:val="1"/>
              <w:spacing w:after="0" w:line="240" w:lineRule="auto"/>
              <w:rPr>
                <w:rFonts w:ascii="PMingLiu" w:cs="PMingLiu" w:eastAsia="PMingLiu" w:hAnsi="PMingLiu"/>
              </w:rPr>
            </w:pPr>
            <w:r w:rsidDel="00000000" w:rsidR="00000000" w:rsidRPr="00000000">
              <w:rPr>
                <w:rtl w:val="0"/>
              </w:rPr>
            </w:r>
          </w:p>
        </w:tc>
      </w:tr>
      <w:tr>
        <w:trPr>
          <w:cantSplit w:val="0"/>
          <w:trHeight w:val="404"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F">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研究團隊聯絡人</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0">
            <w:pPr>
              <w:widowControl w:val="1"/>
              <w:spacing w:after="0" w:line="240" w:lineRule="auto"/>
              <w:rPr>
                <w:rFonts w:ascii="PMingLiu" w:cs="PMingLiu" w:eastAsia="PMingLiu" w:hAnsi="PMingLiu"/>
              </w:rPr>
            </w:pP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1">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職稱</w:t>
            </w:r>
            <w:r w:rsidDel="00000000" w:rsidR="00000000" w:rsidRPr="00000000">
              <w:rPr>
                <w:rtl w:val="0"/>
              </w:rPr>
            </w:r>
          </w:p>
        </w:tc>
        <w:tc>
          <w:tcPr>
            <w:tcBorders>
              <w:top w:color="000000" w:space="0" w:sz="12" w:val="single"/>
              <w:left w:color="000000" w:space="0" w:sz="12" w:val="single"/>
              <w:bottom w:color="000000" w:space="0" w:sz="6"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2">
            <w:pPr>
              <w:widowControl w:val="1"/>
              <w:spacing w:after="0" w:line="240" w:lineRule="auto"/>
              <w:rPr>
                <w:rFonts w:ascii="PMingLiu" w:cs="PMingLiu" w:eastAsia="PMingLiu" w:hAnsi="PMingLiu"/>
              </w:rPr>
            </w:pPr>
            <w:r w:rsidDel="00000000" w:rsidR="00000000" w:rsidRPr="00000000">
              <w:rPr>
                <w:rtl w:val="0"/>
              </w:rPr>
            </w:r>
          </w:p>
        </w:tc>
      </w:tr>
      <w:tr>
        <w:trPr>
          <w:cantSplit w:val="0"/>
          <w:trHeight w:val="404"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3">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聯絡電話</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4">
            <w:pPr>
              <w:widowControl w:val="1"/>
              <w:spacing w:after="0" w:line="240" w:lineRule="auto"/>
              <w:rPr>
                <w:rFonts w:ascii="PMingLiu" w:cs="PMingLiu" w:eastAsia="PMingLiu" w:hAnsi="PMingLiu"/>
              </w:rPr>
            </w:pPr>
            <w:r w:rsidDel="00000000" w:rsidR="00000000" w:rsidRPr="00000000">
              <w:rPr>
                <w:rtl w:val="0"/>
              </w:rPr>
            </w:r>
          </w:p>
        </w:tc>
      </w:tr>
      <w:tr>
        <w:trPr>
          <w:cantSplit w:val="0"/>
          <w:trHeight w:val="404" w:hRule="atLeast"/>
          <w:tblHeader w:val="0"/>
        </w:trPr>
        <w:tc>
          <w:tcPr>
            <w:tcBorders>
              <w:top w:color="000000" w:space="0" w:sz="6"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7">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Email</w:t>
            </w:r>
          </w:p>
        </w:tc>
        <w:tc>
          <w:tcPr>
            <w:gridSpan w:val="3"/>
            <w:tcBorders>
              <w:top w:color="000000" w:space="0" w:sz="6" w:val="single"/>
              <w:left w:color="000000" w:space="0" w:sz="12" w:val="single"/>
              <w:bottom w:color="000000" w:space="0" w:sz="18"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8">
            <w:pPr>
              <w:widowControl w:val="1"/>
              <w:spacing w:after="0" w:line="240" w:lineRule="auto"/>
              <w:rPr>
                <w:rFonts w:ascii="DFKai-SB" w:cs="DFKai-SB" w:eastAsia="DFKai-SB" w:hAnsi="DFKai-SB"/>
                <w:color w:val="000000"/>
                <w:sz w:val="20"/>
                <w:szCs w:val="20"/>
              </w:rPr>
            </w:pPr>
            <w:r w:rsidDel="00000000" w:rsidR="00000000" w:rsidRPr="00000000">
              <w:rPr>
                <w:rtl w:val="0"/>
              </w:rPr>
            </w:r>
          </w:p>
        </w:tc>
      </w:tr>
    </w:tbl>
    <w:p w:rsidR="00000000" w:rsidDel="00000000" w:rsidP="00000000" w:rsidRDefault="00000000" w:rsidRPr="00000000" w14:paraId="000000EB">
      <w:pPr>
        <w:widowControl w:val="1"/>
        <w:spacing w:after="240" w:line="240" w:lineRule="auto"/>
        <w:rPr>
          <w:rFonts w:ascii="PMingLiu" w:cs="PMingLiu" w:eastAsia="PMingLiu" w:hAnsi="PMingLiu"/>
        </w:rPr>
      </w:pPr>
      <w:r w:rsidDel="00000000" w:rsidR="00000000" w:rsidRPr="00000000">
        <w:rPr>
          <w:rtl w:val="0"/>
        </w:rPr>
      </w:r>
    </w:p>
    <w:tbl>
      <w:tblPr>
        <w:tblStyle w:val="Table3"/>
        <w:tblW w:w="8922.0" w:type="dxa"/>
        <w:jc w:val="left"/>
        <w:tblLayout w:type="fixed"/>
        <w:tblLook w:val="0400"/>
      </w:tblPr>
      <w:tblGrid>
        <w:gridCol w:w="8922"/>
        <w:tblGridChange w:id="0">
          <w:tblGrid>
            <w:gridCol w:w="8922"/>
          </w:tblGrid>
        </w:tblGridChange>
      </w:tblGrid>
      <w:tr>
        <w:trPr>
          <w:cantSplit w:val="0"/>
          <w:trHeight w:val="12057" w:hRule="atLeast"/>
          <w:tblHeader w:val="0"/>
        </w:trPr>
        <w:tc>
          <w:tcPr>
            <w:tcBorders>
              <w:top w:color="000000" w:space="0" w:sz="18" w:val="single"/>
              <w:left w:color="000000" w:space="0" w:sz="18" w:val="single"/>
              <w:bottom w:color="000000" w:space="0" w:sz="18"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C">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履行個資法第8條告知義務聲明</w:t>
            </w:r>
            <w:r w:rsidDel="00000000" w:rsidR="00000000" w:rsidRPr="00000000">
              <w:rPr>
                <w:rtl w:val="0"/>
              </w:rPr>
            </w:r>
          </w:p>
          <w:p w:rsidR="00000000" w:rsidDel="00000000" w:rsidP="00000000" w:rsidRDefault="00000000" w:rsidRPr="00000000" w14:paraId="000000E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EE">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rtl w:val="0"/>
              </w:rPr>
              <w:t xml:space="preserve">風傳媒(以下簡稱主辦單位)執行「2026風傳媒AI醫療領航大獎」徵選業務，依個人資料保護法(以下簡稱個資法)第8條之規定，告知台端下列事項，請台端於填寫報名表時詳閱：</w:t>
            </w:r>
            <w:r w:rsidDel="00000000" w:rsidR="00000000" w:rsidRPr="00000000">
              <w:rPr>
                <w:rtl w:val="0"/>
              </w:rPr>
            </w:r>
          </w:p>
          <w:p w:rsidR="00000000" w:rsidDel="00000000" w:rsidP="00000000" w:rsidRDefault="00000000" w:rsidRPr="00000000" w14:paraId="000000EF">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一、主辦單位會取得台端的聯繫通訊及個人資料(如報名表單內文所列)，目的為進行「2026風傳媒AI醫療領航大獎」徵選、表揚及推廣等相關作業，其蒐集、處理及使用台端的個人資料受到個人資料保護法及相關法令之規範。主辦單位僅於中華民國領域內於前述蒐集目的存續期間（即日起至115年12月31日止），合理利用您的個人資料。</w:t>
            </w:r>
            <w:r w:rsidDel="00000000" w:rsidR="00000000" w:rsidRPr="00000000">
              <w:rPr>
                <w:rtl w:val="0"/>
              </w:rPr>
            </w:r>
          </w:p>
          <w:p w:rsidR="00000000" w:rsidDel="00000000" w:rsidP="00000000" w:rsidRDefault="00000000" w:rsidRPr="00000000" w14:paraId="000000F0">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二、主辦單位會蒐集之個人資料，台端依個資法第3條規定得行使之下列權利：1.查詢或請求閱覽、2.請求製給複製本、3.請求補充或更正、4.請求停止蒐集、處理或利用、5.請求刪除。惟屬主辦單位依法執行職務所必須保留者，得不依台端請求為之。</w:t>
            </w:r>
            <w:r w:rsidDel="00000000" w:rsidR="00000000" w:rsidRPr="00000000">
              <w:rPr>
                <w:rtl w:val="0"/>
              </w:rPr>
            </w:r>
          </w:p>
          <w:p w:rsidR="00000000" w:rsidDel="00000000" w:rsidP="00000000" w:rsidRDefault="00000000" w:rsidRPr="00000000" w14:paraId="000000F1">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三、台端可自由選擇是否提供相關個人聯繫資料，惟台端若拒絕提供上述資料，主辦單位將無法受理本件報名。</w:t>
            </w:r>
            <w:r w:rsidDel="00000000" w:rsidR="00000000" w:rsidRPr="00000000">
              <w:rPr>
                <w:rtl w:val="0"/>
              </w:rPr>
            </w:r>
          </w:p>
          <w:p w:rsidR="00000000" w:rsidDel="00000000" w:rsidP="00000000" w:rsidRDefault="00000000" w:rsidRPr="00000000" w14:paraId="000000F2">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特定目的外同意使用之個別條款：除上述告知之內容及目的外，申請人同意主辦單位於執行獎項推廣及行銷業務等目的，就前項所提已告知之蒐集個人資料類別、個人資料利用之期間、地區、對象及方式範圍內，蒐集、處理、利用及傳輸申請人之個人資料，並已得知個資法第3條之權益及不提供時之權益影響。</w:t>
            </w:r>
            <w:r w:rsidDel="00000000" w:rsidR="00000000" w:rsidRPr="00000000">
              <w:rPr>
                <w:rtl w:val="0"/>
              </w:rPr>
            </w:r>
          </w:p>
          <w:p w:rsidR="00000000" w:rsidDel="00000000" w:rsidP="00000000" w:rsidRDefault="00000000" w:rsidRPr="00000000" w14:paraId="000000F3">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※審查期間若經查有違反參選須知規定、不實陳述者、經其他主管機關查證違反法令或發生爭議事件致影響社會大眾及本獎項形象者，同意無條件取消參選資格。</w:t>
            </w:r>
            <w:r w:rsidDel="00000000" w:rsidR="00000000" w:rsidRPr="00000000">
              <w:rPr>
                <w:rtl w:val="0"/>
              </w:rPr>
            </w:r>
          </w:p>
          <w:p w:rsidR="00000000" w:rsidDel="00000000" w:rsidP="00000000" w:rsidRDefault="00000000" w:rsidRPr="00000000" w14:paraId="000000F4">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※本申請書所填資料均與事實相符，並保證與線上填報資料一致，如有不實陳述或未來出現重大爭議糾紛有損社會形象或民眾觀感者，願負一切責任，並放棄參選與獲獎資格。</w:t>
            </w:r>
            <w:r w:rsidDel="00000000" w:rsidR="00000000" w:rsidRPr="00000000">
              <w:rPr>
                <w:rtl w:val="0"/>
              </w:rPr>
            </w:r>
          </w:p>
          <w:p w:rsidR="00000000" w:rsidDel="00000000" w:rsidP="00000000" w:rsidRDefault="00000000" w:rsidRPr="00000000" w14:paraId="000000F5">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rtl w:val="0"/>
              </w:rPr>
              <w:t xml:space="preserve">※同意履行以上聲明。</w:t>
            </w:r>
            <w:r w:rsidDel="00000000" w:rsidR="00000000" w:rsidRPr="00000000">
              <w:rPr>
                <w:rtl w:val="0"/>
              </w:rPr>
            </w:r>
          </w:p>
          <w:p w:rsidR="00000000" w:rsidDel="00000000" w:rsidP="00000000" w:rsidRDefault="00000000" w:rsidRPr="00000000" w14:paraId="000000F6">
            <w:pPr>
              <w:widowControl w:val="1"/>
              <w:spacing w:after="0" w:line="240" w:lineRule="auto"/>
              <w:ind w:left="212" w:firstLine="0"/>
              <w:rPr>
                <w:rFonts w:ascii="PMingLiu" w:cs="PMingLiu" w:eastAsia="PMingLiu" w:hAnsi="PMingLiu"/>
              </w:rPr>
            </w:pPr>
            <w:r w:rsidDel="00000000" w:rsidR="00000000" w:rsidRPr="00000000">
              <w:rPr>
                <w:rFonts w:ascii="DFKai-SB" w:cs="DFKai-SB" w:eastAsia="DFKai-SB" w:hAnsi="DFKai-SB"/>
                <w:color w:val="000000"/>
                <w:rtl w:val="0"/>
              </w:rPr>
              <w:t xml:space="preserve">參獎公司簽名(或蓋章)：</w:t>
              <w:tab/>
              <w:t xml:space="preserve">  </w:t>
              <w:tab/>
            </w:r>
            <w:r w:rsidDel="00000000" w:rsidR="00000000" w:rsidRPr="00000000">
              <w:rPr>
                <w:rtl w:val="0"/>
              </w:rPr>
            </w:r>
          </w:p>
          <w:p w:rsidR="00000000" w:rsidDel="00000000" w:rsidP="00000000" w:rsidRDefault="00000000" w:rsidRPr="00000000" w14:paraId="000000F7">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F8">
            <w:pPr>
              <w:widowControl w:val="1"/>
              <w:spacing w:after="0" w:line="240" w:lineRule="auto"/>
              <w:jc w:val="right"/>
              <w:rPr>
                <w:rFonts w:ascii="PMingLiu" w:cs="PMingLiu" w:eastAsia="PMingLiu" w:hAnsi="PMingLiu"/>
              </w:rPr>
            </w:pPr>
            <w:r w:rsidDel="00000000" w:rsidR="00000000" w:rsidRPr="00000000">
              <w:rPr>
                <w:rFonts w:ascii="DFKai-SB" w:cs="DFKai-SB" w:eastAsia="DFKai-SB" w:hAnsi="DFKai-SB"/>
                <w:color w:val="000000"/>
                <w:rtl w:val="0"/>
              </w:rPr>
              <w:t xml:space="preserve">日期：中華民國 115 年      月      日</w:t>
            </w:r>
            <w:r w:rsidDel="00000000" w:rsidR="00000000" w:rsidRPr="00000000">
              <w:rPr>
                <w:rtl w:val="0"/>
              </w:rPr>
            </w:r>
          </w:p>
        </w:tc>
      </w:tr>
    </w:tbl>
    <w:p w:rsidR="00000000" w:rsidDel="00000000" w:rsidP="00000000" w:rsidRDefault="00000000" w:rsidRPr="00000000" w14:paraId="000000F9">
      <w:pPr>
        <w:widowControl w:val="1"/>
        <w:spacing w:after="0" w:line="240" w:lineRule="auto"/>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FA">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B">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C">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D">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E">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二、公司與合作研究團隊簡介</w:t>
      </w:r>
      <w:r w:rsidDel="00000000" w:rsidR="00000000" w:rsidRPr="00000000">
        <w:rPr>
          <w:rtl w:val="0"/>
        </w:rPr>
      </w:r>
    </w:p>
    <w:p w:rsidR="00000000" w:rsidDel="00000000" w:rsidP="00000000" w:rsidRDefault="00000000" w:rsidRPr="00000000" w14:paraId="000000FF">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（提供主要參獎公司及技術合作單位如醫院、醫學中心、中央研究單位、學校研究團隊等，介紹資料）</w:t>
      </w:r>
      <w:r w:rsidDel="00000000" w:rsidR="00000000" w:rsidRPr="00000000">
        <w:rPr>
          <w:rtl w:val="0"/>
        </w:rPr>
      </w:r>
    </w:p>
    <w:p w:rsidR="00000000" w:rsidDel="00000000" w:rsidP="00000000" w:rsidRDefault="00000000" w:rsidRPr="00000000" w14:paraId="00000100">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參、參賽申請書內容</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7b7b7b"/>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AI精準治療產品介紹</w:t>
      </w:r>
      <w:r w:rsidDel="00000000" w:rsidR="00000000" w:rsidRPr="00000000">
        <w:rPr>
          <w:rtl w:val="0"/>
        </w:rPr>
      </w:r>
    </w:p>
    <w:p w:rsidR="00000000" w:rsidDel="00000000" w:rsidP="00000000" w:rsidRDefault="00000000" w:rsidRPr="00000000" w14:paraId="00000102">
      <w:pPr>
        <w:widowControl w:val="1"/>
        <w:spacing w:after="0" w:line="240" w:lineRule="auto"/>
        <w:ind w:left="426" w:firstLine="0"/>
        <w:rPr>
          <w:rFonts w:ascii="DFKai-SB" w:cs="DFKai-SB" w:eastAsia="DFKai-SB" w:hAnsi="DFKai-SB"/>
          <w:color w:val="2f5496"/>
        </w:rPr>
      </w:pPr>
      <w:r w:rsidDel="00000000" w:rsidR="00000000" w:rsidRPr="00000000">
        <w:rPr>
          <w:rFonts w:ascii="DFKai-SB" w:cs="DFKai-SB" w:eastAsia="DFKai-SB" w:hAnsi="DFKai-SB"/>
          <w:color w:val="2f5496"/>
          <w:rtl w:val="0"/>
        </w:rPr>
        <w:t xml:space="preserve">（請提供產品名稱、產品介紹、應用的AI技術、應用的醫療領域、主要的服務目的）</w:t>
      </w:r>
    </w:p>
    <w:p w:rsidR="00000000" w:rsidDel="00000000" w:rsidP="00000000" w:rsidRDefault="00000000" w:rsidRPr="00000000" w14:paraId="00000103">
      <w:pPr>
        <w:widowControl w:val="1"/>
        <w:spacing w:after="0" w:line="240" w:lineRule="auto"/>
        <w:ind w:left="426" w:firstLine="0"/>
        <w:rPr>
          <w:rFonts w:ascii="PMingLiu" w:cs="PMingLiu" w:eastAsia="PMingLiu" w:hAnsi="PMingLiu"/>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精準治療實際案例參考</w:t>
      </w:r>
    </w:p>
    <w:p w:rsidR="00000000" w:rsidDel="00000000" w:rsidP="00000000" w:rsidRDefault="00000000" w:rsidRPr="00000000" w14:paraId="00000105">
      <w:pPr>
        <w:widowControl w:val="1"/>
        <w:spacing w:after="0" w:line="240" w:lineRule="auto"/>
        <w:ind w:left="426" w:firstLine="0"/>
        <w:rPr>
          <w:rFonts w:ascii="DFKai-SB" w:cs="DFKai-SB" w:eastAsia="DFKai-SB" w:hAnsi="DFKai-SB"/>
          <w:color w:val="2f5496"/>
        </w:rPr>
      </w:pPr>
      <w:r w:rsidDel="00000000" w:rsidR="00000000" w:rsidRPr="00000000">
        <w:rPr>
          <w:rFonts w:ascii="DFKai-SB" w:cs="DFKai-SB" w:eastAsia="DFKai-SB" w:hAnsi="DFKai-SB"/>
          <w:color w:val="2f5496"/>
          <w:rtl w:val="0"/>
        </w:rPr>
        <w:t xml:space="preserve">（請提供至少三個、最多五個，不同類型成功案例，包含應用場域、病患狀況、最後成果及過去數據之比較）</w:t>
      </w:r>
    </w:p>
    <w:p w:rsidR="00000000" w:rsidDel="00000000" w:rsidP="00000000" w:rsidRDefault="00000000" w:rsidRPr="00000000" w14:paraId="00000106">
      <w:pPr>
        <w:widowControl w:val="1"/>
        <w:spacing w:after="0" w:line="240" w:lineRule="auto"/>
        <w:ind w:left="426" w:firstLine="0"/>
        <w:rPr>
          <w:rFonts w:ascii="PMingLiu" w:cs="PMingLiu" w:eastAsia="PMingLiu" w:hAnsi="PMingLiu"/>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w:t>
      </w:r>
    </w:p>
    <w:p w:rsidR="00000000" w:rsidDel="00000000" w:rsidP="00000000" w:rsidRDefault="00000000" w:rsidRPr="00000000" w14:paraId="00000108">
      <w:pPr>
        <w:widowControl w:val="1"/>
        <w:numPr>
          <w:ilvl w:val="0"/>
          <w:numId w:val="21"/>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近三年內，AI精準治療成功數據。</w:t>
      </w:r>
    </w:p>
    <w:p w:rsidR="00000000" w:rsidDel="00000000" w:rsidP="00000000" w:rsidRDefault="00000000" w:rsidRPr="00000000" w14:paraId="00000109">
      <w:pPr>
        <w:widowControl w:val="1"/>
        <w:numPr>
          <w:ilvl w:val="0"/>
          <w:numId w:val="21"/>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近三年內，成功治療案例延續效益之具體成效。</w:t>
      </w:r>
    </w:p>
    <w:p w:rsidR="00000000" w:rsidDel="00000000" w:rsidP="00000000" w:rsidRDefault="00000000" w:rsidRPr="00000000" w14:paraId="0000010A">
      <w:pPr>
        <w:widowControl w:val="1"/>
        <w:numPr>
          <w:ilvl w:val="0"/>
          <w:numId w:val="21"/>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此技術近三年內，普及應用之數據。</w:t>
      </w:r>
    </w:p>
    <w:p w:rsidR="00000000" w:rsidDel="00000000" w:rsidP="00000000" w:rsidRDefault="00000000" w:rsidRPr="00000000" w14:paraId="0000010B">
      <w:pPr>
        <w:widowControl w:val="1"/>
        <w:numPr>
          <w:ilvl w:val="0"/>
          <w:numId w:val="21"/>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對整體醫療系統、人力分配、醫院經營、病患照顧等之具體貢獻。</w:t>
      </w:r>
    </w:p>
    <w:p w:rsidR="00000000" w:rsidDel="00000000" w:rsidP="00000000" w:rsidRDefault="00000000" w:rsidRPr="00000000" w14:paraId="0000010C">
      <w:pPr>
        <w:widowControl w:val="1"/>
        <w:numPr>
          <w:ilvl w:val="0"/>
          <w:numId w:val="21"/>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對台灣整體大環境、產業鏈之具體貢獻。</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w:t>
      </w:r>
    </w:p>
    <w:p w:rsidR="00000000" w:rsidDel="00000000" w:rsidP="00000000" w:rsidRDefault="00000000" w:rsidRPr="00000000" w14:paraId="0000010E">
      <w:pPr>
        <w:widowControl w:val="1"/>
        <w:numPr>
          <w:ilvl w:val="0"/>
          <w:numId w:val="22"/>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後續研發規劃說明。</w:t>
      </w:r>
    </w:p>
    <w:p w:rsidR="00000000" w:rsidDel="00000000" w:rsidP="00000000" w:rsidRDefault="00000000" w:rsidRPr="00000000" w14:paraId="0000010F">
      <w:pPr>
        <w:widowControl w:val="1"/>
        <w:numPr>
          <w:ilvl w:val="0"/>
          <w:numId w:val="22"/>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此預防項目未來延續效益預估。</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w:t>
      </w:r>
    </w:p>
    <w:p w:rsidR="00000000" w:rsidDel="00000000" w:rsidP="00000000" w:rsidRDefault="00000000" w:rsidRPr="00000000" w14:paraId="00000111">
      <w:pPr>
        <w:widowControl w:val="1"/>
        <w:numPr>
          <w:ilvl w:val="0"/>
          <w:numId w:val="23"/>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技術創新說明。</w:t>
      </w:r>
    </w:p>
    <w:p w:rsidR="00000000" w:rsidDel="00000000" w:rsidP="00000000" w:rsidRDefault="00000000" w:rsidRPr="00000000" w14:paraId="00000112">
      <w:pPr>
        <w:widowControl w:val="1"/>
        <w:numPr>
          <w:ilvl w:val="0"/>
          <w:numId w:val="23"/>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專利布局說明。</w:t>
      </w:r>
    </w:p>
    <w:p w:rsidR="00000000" w:rsidDel="00000000" w:rsidP="00000000" w:rsidRDefault="00000000" w:rsidRPr="00000000" w14:paraId="00000113">
      <w:pPr>
        <w:widowControl w:val="1"/>
        <w:spacing w:after="0" w:line="240" w:lineRule="auto"/>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w:t>
      </w:r>
    </w:p>
    <w:p w:rsidR="00000000" w:rsidDel="00000000" w:rsidP="00000000" w:rsidRDefault="00000000" w:rsidRPr="00000000" w14:paraId="0000011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rFonts w:ascii="DFKai-SB" w:cs="DFKai-SB" w:eastAsia="DFKai-SB" w:hAnsi="DFKai-SB"/>
          <w:b w:val="0"/>
          <w:bCs w:val="0"/>
          <w:i w:val="0"/>
          <w:iCs w:val="0"/>
          <w:smallCaps w:val="0"/>
          <w:strike w:val="0"/>
          <w:color w:val="2f5496"/>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2f5496"/>
          <w:sz w:val="24"/>
          <w:szCs w:val="24"/>
          <w:u w:val="none"/>
          <w:shd w:fill="auto" w:val="clear"/>
          <w:vertAlign w:val="baseline"/>
          <w:rtl w:val="0"/>
        </w:rPr>
        <w:t xml:space="preserve">專業權威實績。</w:t>
      </w:r>
    </w:p>
    <w:p w:rsidR="00000000" w:rsidDel="00000000" w:rsidP="00000000" w:rsidRDefault="00000000" w:rsidRPr="00000000" w14:paraId="0000011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rFonts w:ascii="DFKai-SB" w:cs="DFKai-SB" w:eastAsia="DFKai-SB" w:hAnsi="DFKai-SB"/>
          <w:b w:val="0"/>
          <w:bCs w:val="0"/>
          <w:i w:val="0"/>
          <w:iCs w:val="0"/>
          <w:smallCaps w:val="0"/>
          <w:strike w:val="0"/>
          <w:color w:val="2f5496"/>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2f5496"/>
          <w:sz w:val="24"/>
          <w:szCs w:val="24"/>
          <w:u w:val="none"/>
          <w:shd w:fill="auto" w:val="clear"/>
          <w:vertAlign w:val="baseline"/>
          <w:rtl w:val="0"/>
        </w:rPr>
        <w:t xml:space="preserve">社會影響力與專業證明。</w:t>
      </w:r>
    </w:p>
    <w:p w:rsidR="00000000" w:rsidDel="00000000" w:rsidP="00000000" w:rsidRDefault="00000000" w:rsidRPr="00000000" w14:paraId="00000117">
      <w:pPr>
        <w:widowControl w:val="1"/>
        <w:spacing w:after="0" w:line="240" w:lineRule="auto"/>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總結</w:t>
      </w:r>
    </w:p>
    <w:p w:rsidR="00000000" w:rsidDel="00000000" w:rsidP="00000000" w:rsidRDefault="00000000" w:rsidRPr="00000000" w14:paraId="00000119">
      <w:pPr>
        <w:widowControl w:val="1"/>
        <w:spacing w:after="0" w:line="240" w:lineRule="auto"/>
        <w:ind w:left="426" w:firstLine="0"/>
        <w:rPr>
          <w:rFonts w:ascii="DFKai-SB" w:cs="DFKai-SB" w:eastAsia="DFKai-SB" w:hAnsi="DFKai-SB"/>
          <w:color w:val="2f5496"/>
        </w:rPr>
      </w:pPr>
      <w:r w:rsidDel="00000000" w:rsidR="00000000" w:rsidRPr="00000000">
        <w:rPr>
          <w:rFonts w:ascii="DFKai-SB" w:cs="DFKai-SB" w:eastAsia="DFKai-SB" w:hAnsi="DFKai-SB"/>
          <w:color w:val="2f5496"/>
          <w:rtl w:val="0"/>
        </w:rPr>
        <w:t xml:space="preserve">請以一頁A4「條列式」分項摘述（500字內）。</w:t>
      </w:r>
    </w:p>
    <w:p w:rsidR="00000000" w:rsidDel="00000000" w:rsidP="00000000" w:rsidRDefault="00000000" w:rsidRPr="00000000" w14:paraId="0000011A">
      <w:pPr>
        <w:widowControl w:val="1"/>
        <w:rPr>
          <w:rFonts w:ascii="DFKai-SB" w:cs="DFKai-SB" w:eastAsia="DFKai-SB" w:hAnsi="DFKai-SB"/>
          <w:color w:val="2f5496"/>
        </w:rPr>
      </w:pPr>
      <w:r w:rsidDel="00000000" w:rsidR="00000000" w:rsidRPr="00000000">
        <w:br w:type="page"/>
      </w:r>
      <w:r w:rsidDel="00000000" w:rsidR="00000000" w:rsidRPr="00000000">
        <w:rPr>
          <w:rtl w:val="0"/>
        </w:rPr>
      </w:r>
    </w:p>
    <w:tbl>
      <w:tblPr>
        <w:tblStyle w:val="Table4"/>
        <w:tblW w:w="7798.0" w:type="dxa"/>
        <w:jc w:val="left"/>
        <w:tblLayout w:type="fixed"/>
        <w:tblLook w:val="0400"/>
      </w:tblPr>
      <w:tblGrid>
        <w:gridCol w:w="2211"/>
        <w:gridCol w:w="1654"/>
        <w:gridCol w:w="1171"/>
        <w:gridCol w:w="2762"/>
        <w:tblGridChange w:id="0">
          <w:tblGrid>
            <w:gridCol w:w="2211"/>
            <w:gridCol w:w="1654"/>
            <w:gridCol w:w="1171"/>
            <w:gridCol w:w="2762"/>
          </w:tblGrid>
        </w:tblGridChange>
      </w:tblGrid>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B">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流水編號</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C">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主辦單位填寫</w:t>
            </w:r>
            <w:r w:rsidDel="00000000" w:rsidR="00000000" w:rsidRPr="00000000">
              <w:rPr>
                <w:rtl w:val="0"/>
              </w:rPr>
            </w:r>
          </w:p>
        </w:tc>
      </w:tr>
      <w:tr>
        <w:trPr>
          <w:cantSplit w:val="0"/>
          <w:trHeight w:val="20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F">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參獎公司單位</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0">
            <w:pPr>
              <w:widowControl w:val="1"/>
              <w:spacing w:after="0" w:line="240" w:lineRule="auto"/>
              <w:rPr>
                <w:rFonts w:ascii="PMingLiu" w:cs="PMingLiu" w:eastAsia="PMingLiu" w:hAnsi="PMingLiu"/>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1">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參獎獎別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AI精準治療</w:t>
            </w:r>
            <w:r w:rsidDel="00000000" w:rsidR="00000000" w:rsidRPr="00000000">
              <w:rPr>
                <w:rtl w:val="0"/>
              </w:rPr>
            </w:r>
          </w:p>
        </w:tc>
      </w:tr>
      <w:tr>
        <w:trPr>
          <w:cantSplit w:val="0"/>
          <w:trHeight w:val="2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醫病共決與康復管理類</w:t>
            </w: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合作研究單位名稱</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醫院、醫學中心、中央研究單位、學校研究團隊等</w:t>
            </w:r>
            <w:r w:rsidDel="00000000" w:rsidR="00000000" w:rsidRPr="00000000">
              <w:rPr>
                <w:rtl w:val="0"/>
              </w:rPr>
            </w:r>
          </w:p>
        </w:tc>
      </w:tr>
      <w:tr>
        <w:trPr>
          <w:cantSplit w:val="0"/>
          <w:trHeight w:val="255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項目/技術名稱：</w:t>
            </w:r>
            <w:r w:rsidDel="00000000" w:rsidR="00000000" w:rsidRPr="00000000">
              <w:rPr>
                <w:rtl w:val="0"/>
              </w:rPr>
            </w:r>
          </w:p>
          <w:p w:rsidR="00000000" w:rsidDel="00000000" w:rsidP="00000000" w:rsidRDefault="00000000" w:rsidRPr="00000000" w14:paraId="0000012C">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服務科別或領域:</w:t>
            </w:r>
            <w:r w:rsidDel="00000000" w:rsidR="00000000" w:rsidRPr="00000000">
              <w:rPr>
                <w:rtl w:val="0"/>
              </w:rPr>
            </w:r>
          </w:p>
          <w:p w:rsidR="00000000" w:rsidDel="00000000" w:rsidP="00000000" w:rsidRDefault="00000000" w:rsidRPr="00000000" w14:paraId="0000012D">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評選項目列點摘要：（以重點條列方式摘要）</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w:t>
            </w:r>
          </w:p>
          <w:p w:rsidR="00000000" w:rsidDel="00000000" w:rsidP="00000000" w:rsidRDefault="00000000" w:rsidRPr="00000000" w14:paraId="0000012F">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w:t>
            </w:r>
          </w:p>
          <w:p w:rsidR="00000000" w:rsidDel="00000000" w:rsidP="00000000" w:rsidRDefault="00000000" w:rsidRPr="00000000" w14:paraId="00000131">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w:t>
            </w:r>
          </w:p>
          <w:p w:rsidR="00000000" w:rsidDel="00000000" w:rsidP="00000000" w:rsidRDefault="00000000" w:rsidRPr="00000000" w14:paraId="00000133">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w:t>
            </w:r>
          </w:p>
          <w:p w:rsidR="00000000" w:rsidDel="00000000" w:rsidP="00000000" w:rsidRDefault="00000000" w:rsidRPr="00000000" w14:paraId="00000135">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附件列表</w:t>
            </w:r>
          </w:p>
          <w:p w:rsidR="00000000" w:rsidDel="00000000" w:rsidP="00000000" w:rsidRDefault="00000000" w:rsidRPr="00000000" w14:paraId="00000137">
            <w:pPr>
              <w:widowControl w:val="1"/>
              <w:spacing w:after="0" w:line="240" w:lineRule="auto"/>
              <w:ind w:left="840" w:firstLine="0"/>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138">
            <w:pPr>
              <w:widowControl w:val="1"/>
              <w:spacing w:after="0" w:line="240" w:lineRule="auto"/>
              <w:ind w:left="840" w:firstLine="0"/>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139">
            <w:pPr>
              <w:widowControl w:val="1"/>
              <w:spacing w:after="0" w:line="240" w:lineRule="auto"/>
              <w:ind w:left="840" w:firstLine="0"/>
              <w:rPr>
                <w:rFonts w:ascii="DFKai-SB" w:cs="DFKai-SB" w:eastAsia="DFKai-SB" w:hAnsi="DFKai-SB"/>
                <w:color w:val="2f5496"/>
              </w:rPr>
            </w:pPr>
            <w:r w:rsidDel="00000000" w:rsidR="00000000" w:rsidRPr="00000000">
              <w:rPr>
                <w:rtl w:val="0"/>
              </w:rPr>
            </w:r>
          </w:p>
        </w:tc>
      </w:tr>
    </w:tbl>
    <w:p w:rsidR="00000000" w:rsidDel="00000000" w:rsidP="00000000" w:rsidRDefault="00000000" w:rsidRPr="00000000" w14:paraId="0000013D">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3E">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3F">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40">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141">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142">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143">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144">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45">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46">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47">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48">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49">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4A">
      <w:pPr>
        <w:widowControl w:val="1"/>
        <w:spacing w:after="0" w:line="240" w:lineRule="auto"/>
        <w:rPr>
          <w:rFonts w:ascii="DFKai-SB" w:cs="DFKai-SB" w:eastAsia="DFKai-SB" w:hAnsi="DFKai-SB"/>
          <w:b w:val="1"/>
          <w:bCs w:val="1"/>
          <w:color w:val="000000"/>
        </w:rPr>
      </w:pPr>
      <w:r w:rsidDel="00000000" w:rsidR="00000000" w:rsidRPr="00000000">
        <w:rPr>
          <w:rFonts w:ascii="DFKai-SB" w:cs="DFKai-SB" w:eastAsia="DFKai-SB" w:hAnsi="DFKai-SB"/>
          <w:b w:val="1"/>
          <w:bCs w:val="1"/>
          <w:color w:val="000000"/>
          <w:rtl w:val="0"/>
        </w:rPr>
        <w:t xml:space="preserve">肆、附件</w:t>
      </w:r>
    </w:p>
    <w:p w:rsidR="00000000" w:rsidDel="00000000" w:rsidP="00000000" w:rsidRDefault="00000000" w:rsidRPr="00000000" w14:paraId="0000014B">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4C">
      <w:pPr>
        <w:widowControl w:val="1"/>
        <w:spacing w:after="0" w:line="240" w:lineRule="auto"/>
        <w:rPr>
          <w:rFonts w:ascii="DFKai-SB" w:cs="DFKai-SB" w:eastAsia="DFKai-SB" w:hAnsi="DFKai-SB"/>
        </w:rPr>
      </w:pPr>
      <w:r w:rsidDel="00000000" w:rsidR="00000000" w:rsidRPr="00000000">
        <w:rPr>
          <w:rFonts w:ascii="DFKai-SB" w:cs="DFKai-SB" w:eastAsia="DFKai-SB" w:hAnsi="DFKai-SB"/>
          <w:rtl w:val="0"/>
        </w:rPr>
        <w:t xml:space="preserve">本大獎採實證導向，參獎單位若於申請書提及之各項專業實績，均須於本區檢附對應之證明文件影本。若未提供相關證明者，評審團將一律視為「無相關機構認證/無證照」狀態進行評比，且不予計入加分項目。</w:t>
      </w:r>
    </w:p>
    <w:p w:rsidR="00000000" w:rsidDel="00000000" w:rsidP="00000000" w:rsidRDefault="00000000" w:rsidRPr="00000000" w14:paraId="0000014D">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14E">
      <w:pPr>
        <w:widowControl w:val="1"/>
        <w:numPr>
          <w:ilvl w:val="0"/>
          <w:numId w:val="14"/>
        </w:numPr>
        <w:spacing w:after="0" w:line="240" w:lineRule="auto"/>
        <w:ind w:left="480"/>
        <w:rPr>
          <w:rFonts w:ascii="DFKai-SB" w:cs="DFKai-SB" w:eastAsia="DFKai-SB" w:hAnsi="DFKai-SB"/>
        </w:rPr>
      </w:pPr>
      <w:r w:rsidDel="00000000" w:rsidR="00000000" w:rsidRPr="00000000">
        <w:rPr>
          <w:rFonts w:ascii="DFKai-SB" w:cs="DFKai-SB" w:eastAsia="DFKai-SB" w:hAnsi="DFKai-SB"/>
          <w:rtl w:val="0"/>
        </w:rPr>
        <w:t xml:space="preserve">相關證明文件</w:t>
      </w:r>
    </w:p>
    <w:p w:rsidR="00000000" w:rsidDel="00000000" w:rsidP="00000000" w:rsidRDefault="00000000" w:rsidRPr="00000000" w14:paraId="0000014F">
      <w:pPr>
        <w:widowControl w:val="1"/>
        <w:numPr>
          <w:ilvl w:val="0"/>
          <w:numId w:val="24"/>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專利文件</w:t>
      </w:r>
    </w:p>
    <w:p w:rsidR="00000000" w:rsidDel="00000000" w:rsidP="00000000" w:rsidRDefault="00000000" w:rsidRPr="00000000" w14:paraId="00000150">
      <w:pPr>
        <w:widowControl w:val="1"/>
        <w:numPr>
          <w:ilvl w:val="0"/>
          <w:numId w:val="24"/>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國內外獲獎證明及說明</w:t>
      </w:r>
    </w:p>
    <w:p w:rsidR="00000000" w:rsidDel="00000000" w:rsidP="00000000" w:rsidRDefault="00000000" w:rsidRPr="00000000" w14:paraId="00000151">
      <w:pPr>
        <w:widowControl w:val="1"/>
        <w:numPr>
          <w:ilvl w:val="0"/>
          <w:numId w:val="24"/>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國內外期刊、論文發表</w:t>
      </w:r>
    </w:p>
    <w:p w:rsidR="00000000" w:rsidDel="00000000" w:rsidP="00000000" w:rsidRDefault="00000000" w:rsidRPr="00000000" w14:paraId="00000152">
      <w:pPr>
        <w:widowControl w:val="1"/>
        <w:numPr>
          <w:ilvl w:val="0"/>
          <w:numId w:val="24"/>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醫學雜誌、其他媒體報導</w:t>
      </w:r>
    </w:p>
    <w:p w:rsidR="00000000" w:rsidDel="00000000" w:rsidP="00000000" w:rsidRDefault="00000000" w:rsidRPr="00000000" w14:paraId="00000153">
      <w:pPr>
        <w:widowControl w:val="1"/>
        <w:numPr>
          <w:ilvl w:val="0"/>
          <w:numId w:val="24"/>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國內外相關醫材證照</w:t>
      </w:r>
    </w:p>
    <w:p w:rsidR="00000000" w:rsidDel="00000000" w:rsidP="00000000" w:rsidRDefault="00000000" w:rsidRPr="00000000" w14:paraId="00000154">
      <w:pPr>
        <w:widowControl w:val="1"/>
        <w:numPr>
          <w:ilvl w:val="0"/>
          <w:numId w:val="14"/>
        </w:numPr>
        <w:spacing w:after="0" w:line="240" w:lineRule="auto"/>
        <w:ind w:left="480"/>
        <w:rPr>
          <w:rFonts w:ascii="DFKai-SB" w:cs="DFKai-SB" w:eastAsia="DFKai-SB" w:hAnsi="DFKai-SB"/>
        </w:rPr>
      </w:pPr>
      <w:r w:rsidDel="00000000" w:rsidR="00000000" w:rsidRPr="00000000">
        <w:rPr>
          <w:rFonts w:ascii="DFKai-SB" w:cs="DFKai-SB" w:eastAsia="DFKai-SB" w:hAnsi="DFKai-SB"/>
          <w:rtl w:val="0"/>
        </w:rPr>
        <w:t xml:space="preserve">臨床報告文件及說明</w:t>
      </w:r>
    </w:p>
    <w:p w:rsidR="00000000" w:rsidDel="00000000" w:rsidP="00000000" w:rsidRDefault="00000000" w:rsidRPr="00000000" w14:paraId="00000155">
      <w:pPr>
        <w:widowControl w:val="1"/>
        <w:numPr>
          <w:ilvl w:val="0"/>
          <w:numId w:val="14"/>
        </w:numPr>
        <w:spacing w:after="0" w:line="240" w:lineRule="auto"/>
        <w:ind w:left="480"/>
        <w:rPr>
          <w:rFonts w:ascii="DFKai-SB" w:cs="DFKai-SB" w:eastAsia="DFKai-SB" w:hAnsi="DFKai-SB"/>
        </w:rPr>
      </w:pPr>
      <w:r w:rsidDel="00000000" w:rsidR="00000000" w:rsidRPr="00000000">
        <w:rPr>
          <w:rFonts w:ascii="DFKai-SB" w:cs="DFKai-SB" w:eastAsia="DFKai-SB" w:hAnsi="DFKai-SB"/>
          <w:rtl w:val="0"/>
        </w:rPr>
        <w:t xml:space="preserve">其他附件</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PMingLiu"/>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7">
    <w:lvl w:ilvl="0">
      <w:start w:val="1"/>
      <w:numFmt w:val="bullet"/>
      <w:lvlText w:val="✔"/>
      <w:lvlJc w:val="left"/>
      <w:pPr>
        <w:ind w:left="1200" w:hanging="480"/>
      </w:pPr>
      <w:rPr>
        <w:rFonts w:ascii="Noto Sans Symbols" w:cs="Noto Sans Symbols" w:eastAsia="Noto Sans Symbols" w:hAnsi="Noto Sans Symbols"/>
      </w:rPr>
    </w:lvl>
    <w:lvl w:ilvl="1">
      <w:start w:val="1"/>
      <w:numFmt w:val="bullet"/>
      <w:lvlText w:val="■"/>
      <w:lvlJc w:val="left"/>
      <w:pPr>
        <w:ind w:left="1680" w:hanging="480"/>
      </w:pPr>
      <w:rPr>
        <w:rFonts w:ascii="Noto Sans Symbols" w:cs="Noto Sans Symbols" w:eastAsia="Noto Sans Symbols" w:hAnsi="Noto Sans Symbols"/>
      </w:rPr>
    </w:lvl>
    <w:lvl w:ilvl="2">
      <w:start w:val="1"/>
      <w:numFmt w:val="bullet"/>
      <w:lvlText w:val="◆"/>
      <w:lvlJc w:val="left"/>
      <w:pPr>
        <w:ind w:left="2160" w:hanging="480"/>
      </w:pPr>
      <w:rPr>
        <w:rFonts w:ascii="Noto Sans Symbols" w:cs="Noto Sans Symbols" w:eastAsia="Noto Sans Symbols" w:hAnsi="Noto Sans Symbols"/>
      </w:rPr>
    </w:lvl>
    <w:lvl w:ilvl="3">
      <w:start w:val="1"/>
      <w:numFmt w:val="bullet"/>
      <w:lvlText w:val="●"/>
      <w:lvlJc w:val="left"/>
      <w:pPr>
        <w:ind w:left="2640" w:hanging="480"/>
      </w:pPr>
      <w:rPr>
        <w:rFonts w:ascii="Noto Sans Symbols" w:cs="Noto Sans Symbols" w:eastAsia="Noto Sans Symbols" w:hAnsi="Noto Sans Symbols"/>
      </w:rPr>
    </w:lvl>
    <w:lvl w:ilvl="4">
      <w:start w:val="1"/>
      <w:numFmt w:val="bullet"/>
      <w:lvlText w:val="■"/>
      <w:lvlJc w:val="left"/>
      <w:pPr>
        <w:ind w:left="3120" w:hanging="480"/>
      </w:pPr>
      <w:rPr>
        <w:rFonts w:ascii="Noto Sans Symbols" w:cs="Noto Sans Symbols" w:eastAsia="Noto Sans Symbols" w:hAnsi="Noto Sans Symbols"/>
      </w:rPr>
    </w:lvl>
    <w:lvl w:ilvl="5">
      <w:start w:val="1"/>
      <w:numFmt w:val="bullet"/>
      <w:lvlText w:val="◆"/>
      <w:lvlJc w:val="left"/>
      <w:pPr>
        <w:ind w:left="3600" w:hanging="480"/>
      </w:pPr>
      <w:rPr>
        <w:rFonts w:ascii="Noto Sans Symbols" w:cs="Noto Sans Symbols" w:eastAsia="Noto Sans Symbols" w:hAnsi="Noto Sans Symbols"/>
      </w:rPr>
    </w:lvl>
    <w:lvl w:ilvl="6">
      <w:start w:val="1"/>
      <w:numFmt w:val="bullet"/>
      <w:lvlText w:val="●"/>
      <w:lvlJc w:val="left"/>
      <w:pPr>
        <w:ind w:left="4080" w:hanging="480"/>
      </w:pPr>
      <w:rPr>
        <w:rFonts w:ascii="Noto Sans Symbols" w:cs="Noto Sans Symbols" w:eastAsia="Noto Sans Symbols" w:hAnsi="Noto Sans Symbols"/>
      </w:rPr>
    </w:lvl>
    <w:lvl w:ilvl="7">
      <w:start w:val="1"/>
      <w:numFmt w:val="bullet"/>
      <w:lvlText w:val="■"/>
      <w:lvlJc w:val="left"/>
      <w:pPr>
        <w:ind w:left="4560" w:hanging="480"/>
      </w:pPr>
      <w:rPr>
        <w:rFonts w:ascii="Noto Sans Symbols" w:cs="Noto Sans Symbols" w:eastAsia="Noto Sans Symbols" w:hAnsi="Noto Sans Symbols"/>
      </w:rPr>
    </w:lvl>
    <w:lvl w:ilvl="8">
      <w:start w:val="1"/>
      <w:numFmt w:val="bullet"/>
      <w:lvlText w:val="◆"/>
      <w:lvlJc w:val="left"/>
      <w:pPr>
        <w:ind w:left="5040" w:hanging="480"/>
      </w:pPr>
      <w:rPr>
        <w:rFonts w:ascii="Noto Sans Symbols" w:cs="Noto Sans Symbols" w:eastAsia="Noto Sans Symbols" w:hAnsi="Noto Sans Symbols"/>
      </w:rPr>
    </w:lvl>
  </w:abstractNum>
  <w:abstractNum w:abstractNumId="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9">
    <w:lvl w:ilvl="0">
      <w:start w:val="1"/>
      <w:numFmt w:val="decimal"/>
      <w:lvlText w:val="%1、"/>
      <w:lvlJc w:val="left"/>
      <w:pPr>
        <w:ind w:left="480" w:hanging="480"/>
      </w:pPr>
      <w:rPr>
        <w:rFonts w:ascii="DFKai-SB" w:cs="DFKai-SB" w:eastAsia="DFKai-SB" w:hAnsi="DFKai-SB"/>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2">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13">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14">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5">
    <w:lvl w:ilvl="0">
      <w:start w:val="1"/>
      <w:numFmt w:val="decimal"/>
      <w:lvlText w:val="%1、"/>
      <w:lvlJc w:val="left"/>
      <w:pPr>
        <w:ind w:left="763" w:hanging="480"/>
      </w:pPr>
      <w:rPr/>
    </w:lvl>
    <w:lvl w:ilvl="1">
      <w:start w:val="1"/>
      <w:numFmt w:val="decimal"/>
      <w:lvlText w:val="%2、"/>
      <w:lvlJc w:val="left"/>
      <w:pPr>
        <w:ind w:left="1243" w:hanging="480"/>
      </w:pPr>
      <w:rPr/>
    </w:lvl>
    <w:lvl w:ilvl="2">
      <w:start w:val="1"/>
      <w:numFmt w:val="lowerRoman"/>
      <w:lvlText w:val="%3."/>
      <w:lvlJc w:val="right"/>
      <w:pPr>
        <w:ind w:left="1723" w:hanging="480"/>
      </w:pPr>
      <w:rPr/>
    </w:lvl>
    <w:lvl w:ilvl="3">
      <w:start w:val="1"/>
      <w:numFmt w:val="decimal"/>
      <w:lvlText w:val="%4."/>
      <w:lvlJc w:val="left"/>
      <w:pPr>
        <w:ind w:left="2203" w:hanging="480"/>
      </w:pPr>
      <w:rPr/>
    </w:lvl>
    <w:lvl w:ilvl="4">
      <w:start w:val="1"/>
      <w:numFmt w:val="decimal"/>
      <w:lvlText w:val="%5、"/>
      <w:lvlJc w:val="left"/>
      <w:pPr>
        <w:ind w:left="2683" w:hanging="480"/>
      </w:pPr>
      <w:rPr/>
    </w:lvl>
    <w:lvl w:ilvl="5">
      <w:start w:val="1"/>
      <w:numFmt w:val="lowerRoman"/>
      <w:lvlText w:val="%6."/>
      <w:lvlJc w:val="right"/>
      <w:pPr>
        <w:ind w:left="3163" w:hanging="480"/>
      </w:pPr>
      <w:rPr/>
    </w:lvl>
    <w:lvl w:ilvl="6">
      <w:start w:val="1"/>
      <w:numFmt w:val="decimal"/>
      <w:lvlText w:val="%7."/>
      <w:lvlJc w:val="left"/>
      <w:pPr>
        <w:ind w:left="3643" w:hanging="480"/>
      </w:pPr>
      <w:rPr/>
    </w:lvl>
    <w:lvl w:ilvl="7">
      <w:start w:val="1"/>
      <w:numFmt w:val="decimal"/>
      <w:lvlText w:val="%8、"/>
      <w:lvlJc w:val="left"/>
      <w:pPr>
        <w:ind w:left="4123" w:hanging="480"/>
      </w:pPr>
      <w:rPr/>
    </w:lvl>
    <w:lvl w:ilvl="8">
      <w:start w:val="1"/>
      <w:numFmt w:val="lowerRoman"/>
      <w:lvlText w:val="%9."/>
      <w:lvlJc w:val="right"/>
      <w:pPr>
        <w:ind w:left="4603" w:hanging="480"/>
      </w:pPr>
      <w:rPr/>
    </w:lvl>
  </w:abstractNum>
  <w:abstractNum w:abstractNumId="16">
    <w:lvl w:ilvl="0">
      <w:start w:val="1"/>
      <w:numFmt w:val="decimal"/>
      <w:lvlText w:val="%1、"/>
      <w:lvlJc w:val="left"/>
      <w:pPr>
        <w:ind w:left="763" w:hanging="480"/>
      </w:pPr>
      <w:rPr/>
    </w:lvl>
    <w:lvl w:ilvl="1">
      <w:start w:val="1"/>
      <w:numFmt w:val="decimal"/>
      <w:lvlText w:val="%2、"/>
      <w:lvlJc w:val="left"/>
      <w:pPr>
        <w:ind w:left="1243" w:hanging="480"/>
      </w:pPr>
      <w:rPr/>
    </w:lvl>
    <w:lvl w:ilvl="2">
      <w:start w:val="1"/>
      <w:numFmt w:val="lowerRoman"/>
      <w:lvlText w:val="%3."/>
      <w:lvlJc w:val="right"/>
      <w:pPr>
        <w:ind w:left="1723" w:hanging="480"/>
      </w:pPr>
      <w:rPr/>
    </w:lvl>
    <w:lvl w:ilvl="3">
      <w:start w:val="1"/>
      <w:numFmt w:val="decimal"/>
      <w:lvlText w:val="%4."/>
      <w:lvlJc w:val="left"/>
      <w:pPr>
        <w:ind w:left="2203" w:hanging="480"/>
      </w:pPr>
      <w:rPr/>
    </w:lvl>
    <w:lvl w:ilvl="4">
      <w:start w:val="1"/>
      <w:numFmt w:val="decimal"/>
      <w:lvlText w:val="%5、"/>
      <w:lvlJc w:val="left"/>
      <w:pPr>
        <w:ind w:left="2683" w:hanging="480"/>
      </w:pPr>
      <w:rPr/>
    </w:lvl>
    <w:lvl w:ilvl="5">
      <w:start w:val="1"/>
      <w:numFmt w:val="lowerRoman"/>
      <w:lvlText w:val="%6."/>
      <w:lvlJc w:val="right"/>
      <w:pPr>
        <w:ind w:left="3163" w:hanging="480"/>
      </w:pPr>
      <w:rPr/>
    </w:lvl>
    <w:lvl w:ilvl="6">
      <w:start w:val="1"/>
      <w:numFmt w:val="decimal"/>
      <w:lvlText w:val="%7."/>
      <w:lvlJc w:val="left"/>
      <w:pPr>
        <w:ind w:left="3643" w:hanging="480"/>
      </w:pPr>
      <w:rPr/>
    </w:lvl>
    <w:lvl w:ilvl="7">
      <w:start w:val="1"/>
      <w:numFmt w:val="decimal"/>
      <w:lvlText w:val="%8、"/>
      <w:lvlJc w:val="left"/>
      <w:pPr>
        <w:ind w:left="4123" w:hanging="480"/>
      </w:pPr>
      <w:rPr/>
    </w:lvl>
    <w:lvl w:ilvl="8">
      <w:start w:val="1"/>
      <w:numFmt w:val="lowerRoman"/>
      <w:lvlText w:val="%9."/>
      <w:lvlJc w:val="right"/>
      <w:pPr>
        <w:ind w:left="4603" w:hanging="480"/>
      </w:pPr>
      <w:rPr/>
    </w:lvl>
  </w:abstractNum>
  <w:abstractNum w:abstractNumId="17">
    <w:lvl w:ilvl="0">
      <w:start w:val="1"/>
      <w:numFmt w:val="decimal"/>
      <w:lvlText w:val="%1."/>
      <w:lvlJc w:val="left"/>
      <w:pPr>
        <w:ind w:left="960" w:hanging="480"/>
      </w:pPr>
      <w:rPr/>
    </w:lvl>
    <w:lvl w:ilvl="1">
      <w:start w:val="1"/>
      <w:numFmt w:val="decimal"/>
      <w:lvlText w:val="%2、"/>
      <w:lvlJc w:val="left"/>
      <w:pPr>
        <w:ind w:left="1440" w:hanging="480"/>
      </w:pPr>
      <w:rPr/>
    </w:lvl>
    <w:lvl w:ilvl="2">
      <w:start w:val="1"/>
      <w:numFmt w:val="lowerRoman"/>
      <w:lvlText w:val="%3."/>
      <w:lvlJc w:val="right"/>
      <w:pPr>
        <w:ind w:left="1920" w:hanging="480"/>
      </w:pPr>
      <w:rPr/>
    </w:lvl>
    <w:lvl w:ilvl="3">
      <w:start w:val="1"/>
      <w:numFmt w:val="decimal"/>
      <w:lvlText w:val="%4."/>
      <w:lvlJc w:val="left"/>
      <w:pPr>
        <w:ind w:left="2400" w:hanging="480"/>
      </w:pPr>
      <w:rPr/>
    </w:lvl>
    <w:lvl w:ilvl="4">
      <w:start w:val="1"/>
      <w:numFmt w:val="decimal"/>
      <w:lvlText w:val="%5、"/>
      <w:lvlJc w:val="left"/>
      <w:pPr>
        <w:ind w:left="2880" w:hanging="480"/>
      </w:pPr>
      <w:rPr/>
    </w:lvl>
    <w:lvl w:ilvl="5">
      <w:start w:val="1"/>
      <w:numFmt w:val="lowerRoman"/>
      <w:lvlText w:val="%6."/>
      <w:lvlJc w:val="right"/>
      <w:pPr>
        <w:ind w:left="3360" w:hanging="480"/>
      </w:pPr>
      <w:rPr/>
    </w:lvl>
    <w:lvl w:ilvl="6">
      <w:start w:val="1"/>
      <w:numFmt w:val="decimal"/>
      <w:lvlText w:val="%7."/>
      <w:lvlJc w:val="left"/>
      <w:pPr>
        <w:ind w:left="3840" w:hanging="480"/>
      </w:pPr>
      <w:rPr/>
    </w:lvl>
    <w:lvl w:ilvl="7">
      <w:start w:val="1"/>
      <w:numFmt w:val="decimal"/>
      <w:lvlText w:val="%8、"/>
      <w:lvlJc w:val="left"/>
      <w:pPr>
        <w:ind w:left="4320" w:hanging="480"/>
      </w:pPr>
      <w:rPr/>
    </w:lvl>
    <w:lvl w:ilvl="8">
      <w:start w:val="1"/>
      <w:numFmt w:val="lowerRoman"/>
      <w:lvlText w:val="%9."/>
      <w:lvlJc w:val="right"/>
      <w:pPr>
        <w:ind w:left="4800" w:hanging="48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927"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upperRoman"/>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9" w:hanging="369"/>
      </w:pPr>
      <w:rPr>
        <w:rFonts w:ascii="DFKai-SB" w:cs="DFKai-SB" w:eastAsia="DFKai-SB" w:hAnsi="DFKai-SB"/>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7">
    <w:name w:val="heading 7"/>
    <w:basedOn w:val="a"/>
    <w:next w:val="a"/>
    <w:link w:val="70"/>
    <w:uiPriority w:val="9"/>
    <w:semiHidden w:val="1"/>
    <w:unhideWhenUsed w:val="1"/>
    <w:qFormat w:val="1"/>
    <w:rsid w:val="00675C32"/>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675C32"/>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675C32"/>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1" w:customStyle="1">
    <w:name w:val="標題 1 字元"/>
    <w:basedOn w:val="a0"/>
    <w:link w:val="10"/>
    <w:uiPriority w:val="9"/>
    <w:rsid w:val="00675C32"/>
    <w:rPr>
      <w:rFonts w:asciiTheme="majorHAnsi" w:cstheme="majorBidi" w:eastAsiaTheme="majorEastAsia" w:hAnsiTheme="majorHAnsi"/>
      <w:color w:val="0f4761" w:themeColor="accent1" w:themeShade="0000BF"/>
      <w:sz w:val="48"/>
      <w:szCs w:val="48"/>
    </w:rPr>
  </w:style>
  <w:style w:type="character" w:styleId="20" w:customStyle="1">
    <w:name w:val="標題 2 字元"/>
    <w:basedOn w:val="a0"/>
    <w:link w:val="2"/>
    <w:uiPriority w:val="9"/>
    <w:rsid w:val="00675C32"/>
    <w:rPr>
      <w:rFonts w:asciiTheme="majorHAnsi" w:cstheme="majorBidi" w:eastAsiaTheme="majorEastAsia" w:hAnsiTheme="majorHAnsi"/>
      <w:color w:val="0f4761" w:themeColor="accent1" w:themeShade="0000BF"/>
      <w:sz w:val="40"/>
      <w:szCs w:val="40"/>
    </w:rPr>
  </w:style>
  <w:style w:type="character" w:styleId="30" w:customStyle="1">
    <w:name w:val="標題 3 字元"/>
    <w:basedOn w:val="a0"/>
    <w:link w:val="3"/>
    <w:uiPriority w:val="9"/>
    <w:semiHidden w:val="1"/>
    <w:rsid w:val="00675C32"/>
    <w:rPr>
      <w:rFonts w:cstheme="majorBidi" w:eastAsiaTheme="majorEastAsia"/>
      <w:color w:val="0f4761" w:themeColor="accent1" w:themeShade="0000BF"/>
      <w:sz w:val="32"/>
      <w:szCs w:val="32"/>
    </w:rPr>
  </w:style>
  <w:style w:type="character" w:styleId="40" w:customStyle="1">
    <w:name w:val="標題 4 字元"/>
    <w:basedOn w:val="a0"/>
    <w:link w:val="4"/>
    <w:uiPriority w:val="9"/>
    <w:semiHidden w:val="1"/>
    <w:rsid w:val="00675C32"/>
    <w:rPr>
      <w:rFonts w:cstheme="majorBidi" w:eastAsiaTheme="majorEastAsia"/>
      <w:color w:val="0f4761" w:themeColor="accent1" w:themeShade="0000BF"/>
      <w:sz w:val="28"/>
      <w:szCs w:val="28"/>
    </w:rPr>
  </w:style>
  <w:style w:type="character" w:styleId="50" w:customStyle="1">
    <w:name w:val="標題 5 字元"/>
    <w:basedOn w:val="a0"/>
    <w:link w:val="5"/>
    <w:uiPriority w:val="9"/>
    <w:semiHidden w:val="1"/>
    <w:rsid w:val="00675C32"/>
    <w:rPr>
      <w:rFonts w:cstheme="majorBidi" w:eastAsiaTheme="majorEastAsia"/>
      <w:color w:val="0f4761" w:themeColor="accent1" w:themeShade="0000BF"/>
    </w:rPr>
  </w:style>
  <w:style w:type="character" w:styleId="60" w:customStyle="1">
    <w:name w:val="標題 6 字元"/>
    <w:basedOn w:val="a0"/>
    <w:link w:val="6"/>
    <w:uiPriority w:val="9"/>
    <w:semiHidden w:val="1"/>
    <w:rsid w:val="00675C32"/>
    <w:rPr>
      <w:rFonts w:cstheme="majorBidi" w:eastAsiaTheme="majorEastAsia"/>
      <w:color w:val="595959" w:themeColor="text1" w:themeTint="0000A6"/>
    </w:rPr>
  </w:style>
  <w:style w:type="character" w:styleId="70" w:customStyle="1">
    <w:name w:val="標題 7 字元"/>
    <w:basedOn w:val="a0"/>
    <w:link w:val="7"/>
    <w:uiPriority w:val="9"/>
    <w:semiHidden w:val="1"/>
    <w:rsid w:val="00675C32"/>
    <w:rPr>
      <w:rFonts w:cstheme="majorBidi" w:eastAsiaTheme="majorEastAsia"/>
      <w:color w:val="595959" w:themeColor="text1" w:themeTint="0000A6"/>
    </w:rPr>
  </w:style>
  <w:style w:type="character" w:styleId="80" w:customStyle="1">
    <w:name w:val="標題 8 字元"/>
    <w:basedOn w:val="a0"/>
    <w:link w:val="8"/>
    <w:uiPriority w:val="9"/>
    <w:semiHidden w:val="1"/>
    <w:rsid w:val="00675C32"/>
    <w:rPr>
      <w:rFonts w:cstheme="majorBidi" w:eastAsiaTheme="majorEastAsia"/>
      <w:color w:val="272727" w:themeColor="text1" w:themeTint="0000D8"/>
    </w:rPr>
  </w:style>
  <w:style w:type="character" w:styleId="90" w:customStyle="1">
    <w:name w:val="標題 9 字元"/>
    <w:basedOn w:val="a0"/>
    <w:link w:val="9"/>
    <w:uiPriority w:val="9"/>
    <w:semiHidden w:val="1"/>
    <w:rsid w:val="00675C32"/>
    <w:rPr>
      <w:rFonts w:cstheme="majorBidi" w:eastAsiaTheme="majorEastAsia"/>
      <w:color w:val="272727" w:themeColor="text1" w:themeTint="0000D8"/>
    </w:rPr>
  </w:style>
  <w:style w:type="character" w:styleId="a4" w:customStyle="1">
    <w:name w:val="標題 字元"/>
    <w:basedOn w:val="a0"/>
    <w:link w:val="a3"/>
    <w:uiPriority w:val="10"/>
    <w:rsid w:val="00675C32"/>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675C32"/>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675C32"/>
    <w:pPr>
      <w:spacing w:before="160"/>
      <w:jc w:val="center"/>
    </w:pPr>
    <w:rPr>
      <w:i w:val="1"/>
      <w:iCs w:val="1"/>
      <w:color w:val="404040" w:themeColor="text1" w:themeTint="0000BF"/>
    </w:rPr>
  </w:style>
  <w:style w:type="character" w:styleId="a8" w:customStyle="1">
    <w:name w:val="引文 字元"/>
    <w:basedOn w:val="a0"/>
    <w:link w:val="a7"/>
    <w:uiPriority w:val="29"/>
    <w:rsid w:val="00675C32"/>
    <w:rPr>
      <w:i w:val="1"/>
      <w:iCs w:val="1"/>
      <w:color w:val="404040" w:themeColor="text1" w:themeTint="0000BF"/>
    </w:rPr>
  </w:style>
  <w:style w:type="paragraph" w:styleId="a9">
    <w:name w:val="List Paragraph"/>
    <w:basedOn w:val="a"/>
    <w:uiPriority w:val="34"/>
    <w:qFormat w:val="1"/>
    <w:rsid w:val="00675C32"/>
    <w:pPr>
      <w:ind w:left="720"/>
      <w:contextualSpacing w:val="1"/>
    </w:pPr>
  </w:style>
  <w:style w:type="character" w:styleId="aa">
    <w:name w:val="Intense Emphasis"/>
    <w:basedOn w:val="a0"/>
    <w:uiPriority w:val="21"/>
    <w:qFormat w:val="1"/>
    <w:rsid w:val="00675C32"/>
    <w:rPr>
      <w:i w:val="1"/>
      <w:iCs w:val="1"/>
      <w:color w:val="0f4761" w:themeColor="accent1" w:themeShade="0000BF"/>
    </w:rPr>
  </w:style>
  <w:style w:type="paragraph" w:styleId="ab">
    <w:name w:val="Intense Quote"/>
    <w:basedOn w:val="a"/>
    <w:next w:val="a"/>
    <w:link w:val="ac"/>
    <w:uiPriority w:val="30"/>
    <w:qFormat w:val="1"/>
    <w:rsid w:val="00675C3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鮮明引文 字元"/>
    <w:basedOn w:val="a0"/>
    <w:link w:val="ab"/>
    <w:uiPriority w:val="30"/>
    <w:rsid w:val="00675C32"/>
    <w:rPr>
      <w:i w:val="1"/>
      <w:iCs w:val="1"/>
      <w:color w:val="0f4761" w:themeColor="accent1" w:themeShade="0000BF"/>
    </w:rPr>
  </w:style>
  <w:style w:type="character" w:styleId="ad">
    <w:name w:val="Intense Reference"/>
    <w:basedOn w:val="a0"/>
    <w:uiPriority w:val="32"/>
    <w:qFormat w:val="1"/>
    <w:rsid w:val="00675C32"/>
    <w:rPr>
      <w:b w:val="1"/>
      <w:bCs w:val="1"/>
      <w:smallCaps w:val="1"/>
      <w:color w:val="0f4761" w:themeColor="accent1" w:themeShade="0000BF"/>
      <w:spacing w:val="5"/>
    </w:rPr>
  </w:style>
  <w:style w:type="paragraph" w:styleId="ae">
    <w:name w:val="TOC Heading"/>
    <w:basedOn w:val="10"/>
    <w:next w:val="a"/>
    <w:uiPriority w:val="39"/>
    <w:unhideWhenUsed w:val="1"/>
    <w:qFormat w:val="1"/>
    <w:rsid w:val="005A7783"/>
    <w:pPr>
      <w:widowControl w:val="1"/>
      <w:spacing w:after="0" w:before="240" w:line="259" w:lineRule="auto"/>
      <w:outlineLvl w:val="9"/>
    </w:pPr>
    <w:rPr>
      <w:kern w:val="0"/>
      <w:sz w:val="32"/>
      <w:szCs w:val="32"/>
    </w:rPr>
  </w:style>
  <w:style w:type="paragraph" w:styleId="12">
    <w:name w:val="toc 1"/>
    <w:basedOn w:val="a"/>
    <w:next w:val="a"/>
    <w:autoRedefine w:val="1"/>
    <w:uiPriority w:val="39"/>
    <w:unhideWhenUsed w:val="1"/>
    <w:rsid w:val="005A7783"/>
  </w:style>
  <w:style w:type="paragraph" w:styleId="21">
    <w:name w:val="toc 2"/>
    <w:basedOn w:val="a"/>
    <w:next w:val="a"/>
    <w:autoRedefine w:val="1"/>
    <w:uiPriority w:val="39"/>
    <w:unhideWhenUsed w:val="1"/>
    <w:rsid w:val="005A7783"/>
    <w:pPr>
      <w:ind w:left="480" w:leftChars="200"/>
    </w:pPr>
  </w:style>
  <w:style w:type="character" w:styleId="af">
    <w:name w:val="Hyperlink"/>
    <w:basedOn w:val="a0"/>
    <w:uiPriority w:val="99"/>
    <w:unhideWhenUsed w:val="1"/>
    <w:rsid w:val="005A7783"/>
    <w:rPr>
      <w:color w:val="467886" w:themeColor="hyperlink"/>
      <w:u w:val="single"/>
    </w:rPr>
  </w:style>
  <w:style w:type="paragraph" w:styleId="af0">
    <w:name w:val="No Spacing"/>
    <w:uiPriority w:val="1"/>
    <w:qFormat w:val="1"/>
    <w:rsid w:val="005C7CD2"/>
    <w:pPr>
      <w:widowControl w:val="0"/>
      <w:spacing w:after="0" w:line="240" w:lineRule="auto"/>
    </w:pPr>
  </w:style>
  <w:style w:type="numbering" w:styleId="1" w:customStyle="1">
    <w:name w:val="目前的清單1"/>
    <w:uiPriority w:val="99"/>
    <w:rsid w:val="00EB1D17"/>
    <w:pPr>
      <w:numPr>
        <w:numId w:val="89"/>
      </w:numPr>
    </w:pPr>
  </w:style>
  <w:style w:type="paragraph" w:styleId="af1">
    <w:name w:val="header"/>
    <w:basedOn w:val="a"/>
    <w:link w:val="af2"/>
    <w:uiPriority w:val="99"/>
    <w:unhideWhenUsed w:val="1"/>
    <w:rsid w:val="00C9199F"/>
    <w:pPr>
      <w:tabs>
        <w:tab w:val="center" w:pos="4153"/>
        <w:tab w:val="right" w:pos="8306"/>
      </w:tabs>
      <w:snapToGrid w:val="0"/>
    </w:pPr>
    <w:rPr>
      <w:sz w:val="20"/>
      <w:szCs w:val="20"/>
    </w:rPr>
  </w:style>
  <w:style w:type="character" w:styleId="af2" w:customStyle="1">
    <w:name w:val="頁首 字元"/>
    <w:basedOn w:val="a0"/>
    <w:link w:val="af1"/>
    <w:uiPriority w:val="99"/>
    <w:rsid w:val="00C9199F"/>
    <w:rPr>
      <w:sz w:val="20"/>
      <w:szCs w:val="20"/>
    </w:rPr>
  </w:style>
  <w:style w:type="paragraph" w:styleId="af3">
    <w:name w:val="footer"/>
    <w:basedOn w:val="a"/>
    <w:link w:val="af4"/>
    <w:uiPriority w:val="99"/>
    <w:unhideWhenUsed w:val="1"/>
    <w:rsid w:val="00C9199F"/>
    <w:pPr>
      <w:tabs>
        <w:tab w:val="center" w:pos="4153"/>
        <w:tab w:val="right" w:pos="8306"/>
      </w:tabs>
      <w:snapToGrid w:val="0"/>
    </w:pPr>
    <w:rPr>
      <w:sz w:val="20"/>
      <w:szCs w:val="20"/>
    </w:rPr>
  </w:style>
  <w:style w:type="character" w:styleId="af4" w:customStyle="1">
    <w:name w:val="頁尾 字元"/>
    <w:basedOn w:val="a0"/>
    <w:link w:val="af3"/>
    <w:uiPriority w:val="99"/>
    <w:rsid w:val="00C9199F"/>
    <w:rPr>
      <w:sz w:val="20"/>
      <w:szCs w:val="20"/>
    </w:rPr>
  </w:style>
  <w:style w:type="paragraph" w:styleId="Subtitle">
    <w:name w:val="Subtitle"/>
    <w:basedOn w:val="Normal"/>
    <w:next w:val="Normal"/>
    <w:pPr>
      <w:jc w:val="center"/>
    </w:pPr>
    <w:rPr>
      <w:rFonts w:ascii="Play" w:cs="Play" w:eastAsia="Play" w:hAnsi="Play"/>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hydNzI9p6NyliTjXXfF1uBdg==">CgMxLjA4AHIhMUpSSmhtTEtJMDA3R2o2LURNU3Q0SF9jRHJ5N251dkRM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2026-02-24T02:27:00Z</dcterms:created>
  <dc:creator>Iris Chen</dc:creator>
</cp:coreProperties>
</file>