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0" w:firstLine="3048" w:firstLineChars="690"/>
      </w:pPr>
      <w:r>
        <w:rPr>
          <w:rFonts w:hint="eastAsia"/>
        </w:rPr>
        <w:t>项目需求</w:t>
      </w:r>
    </w:p>
    <w:p>
      <w:pPr>
        <w:pStyle w:val="2"/>
        <w:numPr>
          <w:ilvl w:val="0"/>
          <w:numId w:val="2"/>
        </w:numPr>
        <w:tabs>
          <w:tab w:val="clear" w:pos="360"/>
        </w:tabs>
        <w:adjustRightInd/>
        <w:spacing w:before="120" w:after="120" w:line="240" w:lineRule="auto"/>
        <w:ind w:left="0" w:firstLine="0"/>
        <w:jc w:val="both"/>
        <w:textAlignment w:val="auto"/>
        <w:rPr>
          <w:bCs w:val="0"/>
          <w:sz w:val="32"/>
          <w:szCs w:val="24"/>
        </w:rPr>
      </w:pPr>
      <w:bookmarkStart w:id="0" w:name="_Toc28643"/>
      <w:r>
        <w:rPr>
          <w:rFonts w:hint="eastAsia"/>
          <w:bCs w:val="0"/>
          <w:sz w:val="32"/>
          <w:szCs w:val="24"/>
        </w:rPr>
        <w:t>产品定位</w:t>
      </w:r>
      <w:bookmarkEnd w:id="0"/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</w:rPr>
        <w:t>整合出版社的数字资源内容，包括多种类型资源入库，根据资源分类和特点，方便地从内容资源管理系统中抽取资源，构建特色数据库，作为后期资源重组利用的基础。该平台主要面向出版社</w:t>
      </w:r>
      <w:bookmarkStart w:id="26" w:name="_GoBack"/>
      <w:r>
        <w:rPr>
          <w:rFonts w:hint="eastAsia"/>
        </w:rPr>
        <w:t>编辑</w:t>
      </w:r>
      <w:bookmarkEnd w:id="26"/>
      <w:r>
        <w:rPr>
          <w:rFonts w:hint="eastAsia"/>
        </w:rPr>
        <w:t>和管理人员，用于内容采集、录入、编辑、标引、审核、检索等</w:t>
      </w:r>
      <w:r>
        <w:rPr>
          <w:rFonts w:hint="eastAsia"/>
          <w:szCs w:val="21"/>
        </w:rPr>
        <w:t>。</w:t>
      </w:r>
    </w:p>
    <w:p>
      <w:pPr>
        <w:pStyle w:val="67"/>
        <w:spacing w:line="440" w:lineRule="atLeast"/>
        <w:ind w:firstLine="480"/>
        <w:rPr>
          <w:rFonts w:hint="eastAsia"/>
          <w:szCs w:val="21"/>
        </w:rPr>
      </w:pPr>
      <w:r>
        <w:rPr>
          <w:rFonts w:hint="eastAsia"/>
          <w:szCs w:val="21"/>
        </w:rPr>
        <w:t>能够为出版社内部的编辑提供支持，方便编辑使用内容管理系统中的内容；结合内容资源的入库，根据资源分类和特点，方便地从内容资源管理系统中抽取资源，构建特色数据库，方便资源的利用和数据库的快速构建。为出版社构建特色数据平台提供数据支持，实现资源的运营和盈利。</w:t>
      </w:r>
    </w:p>
    <w:p>
      <w:pPr>
        <w:pStyle w:val="67"/>
        <w:spacing w:line="440" w:lineRule="atLeast"/>
        <w:ind w:firstLine="480"/>
        <w:rPr>
          <w:rFonts w:hint="eastAsia"/>
          <w:szCs w:val="21"/>
        </w:rPr>
      </w:pPr>
    </w:p>
    <w:p>
      <w:pPr>
        <w:pStyle w:val="67"/>
        <w:numPr>
          <w:ilvl w:val="0"/>
          <w:numId w:val="3"/>
        </w:numPr>
        <w:spacing w:line="440" w:lineRule="atLeast"/>
        <w:ind w:firstLine="480"/>
        <w:rPr>
          <w:rFonts w:hint="eastAsia"/>
          <w:sz w:val="22"/>
          <w:szCs w:val="18"/>
        </w:rPr>
      </w:pPr>
      <w:r>
        <w:rPr>
          <w:rFonts w:hint="default"/>
          <w:sz w:val="22"/>
          <w:szCs w:val="18"/>
        </w:rPr>
        <w:t>全面</w:t>
      </w:r>
      <w:r>
        <w:rPr>
          <w:rFonts w:hint="eastAsia"/>
          <w:sz w:val="22"/>
          <w:szCs w:val="18"/>
        </w:rPr>
        <w:t>整合出版社的数字资源内容，包括多种类型资源入库</w:t>
      </w:r>
      <w:r>
        <w:rPr>
          <w:rFonts w:hint="default"/>
          <w:sz w:val="22"/>
          <w:szCs w:val="18"/>
        </w:rPr>
        <w:t>。</w:t>
      </w:r>
    </w:p>
    <w:p>
      <w:pPr>
        <w:pStyle w:val="67"/>
        <w:numPr>
          <w:ilvl w:val="0"/>
          <w:numId w:val="3"/>
        </w:numPr>
        <w:spacing w:line="440" w:lineRule="atLeast"/>
        <w:ind w:firstLine="480"/>
        <w:rPr>
          <w:rFonts w:hint="eastAsia"/>
          <w:sz w:val="22"/>
          <w:szCs w:val="18"/>
        </w:rPr>
      </w:pPr>
      <w:r>
        <w:rPr>
          <w:rFonts w:hint="eastAsia"/>
          <w:sz w:val="22"/>
          <w:szCs w:val="20"/>
        </w:rPr>
        <w:t>能够为出版社内部的编辑提供支持，方便编辑使用内容管理系统中的内容</w:t>
      </w:r>
    </w:p>
    <w:p>
      <w:pPr>
        <w:pStyle w:val="67"/>
        <w:numPr>
          <w:ilvl w:val="0"/>
          <w:numId w:val="3"/>
        </w:numPr>
        <w:spacing w:line="440" w:lineRule="atLeast"/>
        <w:ind w:firstLine="480"/>
        <w:rPr>
          <w:rFonts w:hint="eastAsia"/>
          <w:sz w:val="22"/>
          <w:szCs w:val="18"/>
        </w:rPr>
      </w:pPr>
      <w:r>
        <w:rPr>
          <w:rFonts w:hint="default"/>
        </w:rPr>
        <w:t>能够</w:t>
      </w:r>
      <w:r>
        <w:rPr>
          <w:rFonts w:hint="eastAsia"/>
        </w:rPr>
        <w:t>根据资源分类和特点，方便地从内容资源管理系统中抽取资源</w:t>
      </w:r>
      <w:r>
        <w:rPr>
          <w:rFonts w:hint="eastAsia"/>
          <w:szCs w:val="21"/>
        </w:rPr>
        <w:t>构建特色数据库</w:t>
      </w:r>
    </w:p>
    <w:p>
      <w:pPr>
        <w:pStyle w:val="67"/>
        <w:spacing w:line="440" w:lineRule="atLeast"/>
        <w:rPr>
          <w:rFonts w:hint="eastAsia"/>
          <w:szCs w:val="21"/>
        </w:rPr>
      </w:pPr>
    </w:p>
    <w:p>
      <w:pPr>
        <w:pStyle w:val="2"/>
        <w:numPr>
          <w:ilvl w:val="0"/>
          <w:numId w:val="2"/>
        </w:numPr>
        <w:tabs>
          <w:tab w:val="clear" w:pos="360"/>
        </w:tabs>
        <w:adjustRightInd/>
        <w:spacing w:before="120" w:after="120" w:line="240" w:lineRule="auto"/>
        <w:ind w:left="0" w:firstLine="0"/>
        <w:jc w:val="both"/>
        <w:textAlignment w:val="auto"/>
        <w:rPr>
          <w:bCs w:val="0"/>
          <w:sz w:val="32"/>
          <w:szCs w:val="24"/>
        </w:rPr>
      </w:pPr>
      <w:bookmarkStart w:id="1" w:name="_Toc24862"/>
      <w:r>
        <w:rPr>
          <w:rFonts w:hint="eastAsia"/>
          <w:bCs w:val="0"/>
          <w:sz w:val="32"/>
          <w:szCs w:val="24"/>
        </w:rPr>
        <w:t>总体设计</w:t>
      </w:r>
      <w:bookmarkEnd w:id="1"/>
    </w:p>
    <w:p>
      <w:pPr>
        <w:spacing w:line="440" w:lineRule="exact"/>
        <w:ind w:firstLine="480" w:firstLineChars="200"/>
      </w:pPr>
      <w:r>
        <w:rPr>
          <w:rFonts w:hint="eastAsia"/>
        </w:rPr>
        <w:t>内容资源管理系统以出版社内海量资源处理为基础，对资源信息进行采集，资源存储，资源审核，资源分类，资源过滤，资源标引等处理，提供全方位的智能化知识服务。</w:t>
      </w:r>
    </w:p>
    <w:p>
      <w:pPr>
        <w:pStyle w:val="67"/>
        <w:numPr>
          <w:ilvl w:val="0"/>
          <w:numId w:val="4"/>
        </w:numPr>
        <w:spacing w:line="440" w:lineRule="atLeast"/>
        <w:ind w:firstLineChars="0"/>
        <w:rPr>
          <w:szCs w:val="21"/>
        </w:rPr>
      </w:pPr>
      <w:r>
        <w:rPr>
          <w:rFonts w:hint="eastAsia"/>
          <w:szCs w:val="21"/>
        </w:rPr>
        <w:t>内容资源入库服务：</w:t>
      </w:r>
    </w:p>
    <w:p>
      <w:pPr>
        <w:pStyle w:val="67"/>
        <w:numPr>
          <w:ilvl w:val="0"/>
          <w:numId w:val="5"/>
        </w:numPr>
        <w:spacing w:line="440" w:lineRule="atLeast"/>
        <w:ind w:firstLineChars="0"/>
        <w:rPr>
          <w:szCs w:val="21"/>
        </w:rPr>
      </w:pPr>
      <w:r>
        <w:rPr>
          <w:rFonts w:hint="eastAsia"/>
          <w:szCs w:val="21"/>
        </w:rPr>
        <w:t>资源入库：资源入库是内容资源管理系统的入口，主要完成资源的入库、分类、审核等功能。管理结构化的内容资源，结构化的数据主要来源于已经结构化处理的图书X</w:t>
      </w:r>
      <w:r>
        <w:rPr>
          <w:szCs w:val="21"/>
        </w:rPr>
        <w:t>ML</w:t>
      </w:r>
      <w:r>
        <w:rPr>
          <w:rFonts w:hint="eastAsia"/>
          <w:szCs w:val="21"/>
        </w:rPr>
        <w:t>数据；</w:t>
      </w:r>
    </w:p>
    <w:p>
      <w:pPr>
        <w:pStyle w:val="67"/>
        <w:numPr>
          <w:ilvl w:val="0"/>
          <w:numId w:val="5"/>
        </w:numPr>
        <w:spacing w:line="440" w:lineRule="atLeast"/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提供资源模板</w:t>
      </w:r>
      <w:r>
        <w:rPr>
          <w:rFonts w:hint="eastAsia"/>
          <w:szCs w:val="21"/>
        </w:rPr>
        <w:t>：允许管理员为基础资源数据库先批量导入资源元数据信息，执行批量导入前可以方便地下载各类基础资源导入模板文件；</w:t>
      </w:r>
    </w:p>
    <w:p>
      <w:pPr>
        <w:pStyle w:val="67"/>
        <w:numPr>
          <w:ilvl w:val="0"/>
          <w:numId w:val="5"/>
        </w:numPr>
        <w:spacing w:line="440" w:lineRule="atLeast"/>
        <w:ind w:firstLineChars="0"/>
        <w:rPr>
          <w:szCs w:val="21"/>
        </w:rPr>
      </w:pPr>
      <w:r>
        <w:rPr>
          <w:rFonts w:hint="eastAsia"/>
          <w:color w:val="A6A6A6" w:themeColor="background1" w:themeShade="A6"/>
          <w:szCs w:val="21"/>
        </w:rPr>
        <w:t>标准数据加工规范：批量存量图书数字化资源主要由加工公司进行加工，系统支持描述资源加工规范，形成数据样例</w:t>
      </w:r>
      <w:r>
        <w:rPr>
          <w:rFonts w:hint="eastAsia"/>
          <w:szCs w:val="21"/>
        </w:rPr>
        <w:t>。</w:t>
      </w:r>
    </w:p>
    <w:p>
      <w:pPr>
        <w:pStyle w:val="67"/>
        <w:numPr>
          <w:ilvl w:val="0"/>
          <w:numId w:val="0"/>
        </w:numPr>
        <w:spacing w:line="440" w:lineRule="atLeast"/>
        <w:ind w:left="780" w:leftChars="0"/>
        <w:rPr>
          <w:szCs w:val="21"/>
        </w:rPr>
      </w:pPr>
    </w:p>
    <w:p>
      <w:pPr>
        <w:pStyle w:val="67"/>
        <w:numPr>
          <w:ilvl w:val="0"/>
          <w:numId w:val="4"/>
        </w:numPr>
        <w:spacing w:line="440" w:lineRule="atLeast"/>
        <w:ind w:firstLineChars="0"/>
        <w:rPr>
          <w:szCs w:val="21"/>
        </w:rPr>
      </w:pPr>
      <w:r>
        <w:rPr>
          <w:rFonts w:hint="eastAsia"/>
          <w:szCs w:val="21"/>
        </w:rPr>
        <w:t>内容资源管理服务：</w:t>
      </w: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新建资源</w:t>
      </w:r>
      <w:r>
        <w:rPr>
          <w:rFonts w:hint="eastAsia"/>
          <w:szCs w:val="21"/>
        </w:rPr>
        <w:t>：支持成品资源的新建功能，先创建成品资源外壳（图书、视频、音频等产品)，然后可以不断补充数据内容；</w:t>
      </w:r>
    </w:p>
    <w:p>
      <w:pPr>
        <w:pStyle w:val="67"/>
        <w:numPr>
          <w:ilvl w:val="0"/>
          <w:numId w:val="0"/>
        </w:numPr>
        <w:spacing w:line="440" w:lineRule="atLeast"/>
        <w:ind w:left="780" w:leftChars="0" w:firstLine="600" w:firstLineChars="250"/>
        <w:rPr>
          <w:szCs w:val="21"/>
        </w:rPr>
      </w:pPr>
      <w:r>
        <w:rPr>
          <w:rFonts w:hint="default"/>
          <w:szCs w:val="21"/>
        </w:rPr>
        <w:t>（资源线索）</w:t>
      </w: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资源标引</w:t>
      </w:r>
      <w:r>
        <w:rPr>
          <w:rFonts w:hint="eastAsia"/>
          <w:szCs w:val="21"/>
        </w:rPr>
        <w:t>：资源入库时或者入库以后系统提供分类标引和标签标引功能，方便后续创建特色数据库抽取数据和用户检索使用数据；支持对作者数据进行关联，有利于子平台数据获取资源间关联关系；</w:t>
      </w:r>
      <w:r>
        <w:rPr>
          <w:rFonts w:hint="default"/>
          <w:szCs w:val="21"/>
        </w:rPr>
        <w:t>（媒介类型）（知识类型）（。。。）</w:t>
      </w: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资源编辑</w:t>
      </w:r>
      <w:r>
        <w:rPr>
          <w:rFonts w:hint="eastAsia"/>
          <w:szCs w:val="21"/>
        </w:rPr>
        <w:t>：系统提供完整的资源字段，对资源进行说明和标记，通过编辑功能可以对已经入库的数据进行后期维护；</w:t>
      </w: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资源来源存储</w:t>
      </w:r>
      <w:r>
        <w:rPr>
          <w:rFonts w:hint="eastAsia"/>
          <w:szCs w:val="21"/>
        </w:rPr>
        <w:t>：资源区分</w:t>
      </w:r>
      <w:r>
        <w:rPr>
          <w:rFonts w:hint="eastAsia"/>
          <w:color w:val="FF0000"/>
          <w:szCs w:val="21"/>
        </w:rPr>
        <w:t>本版资源和外版资源</w:t>
      </w:r>
      <w:r>
        <w:rPr>
          <w:rFonts w:hint="eastAsia"/>
          <w:szCs w:val="21"/>
        </w:rPr>
        <w:t>，有利于对不同版权资源进行不同使用方法区分；</w:t>
      </w:r>
    </w:p>
    <w:p>
      <w:pPr>
        <w:pStyle w:val="67"/>
        <w:numPr>
          <w:ilvl w:val="0"/>
          <w:numId w:val="0"/>
        </w:numPr>
        <w:spacing w:line="440" w:lineRule="atLeast"/>
        <w:ind w:left="780" w:leftChars="0" w:firstLine="600" w:firstLineChars="250"/>
        <w:rPr>
          <w:color w:val="0070C0"/>
          <w:szCs w:val="21"/>
        </w:rPr>
      </w:pPr>
      <w:r>
        <w:rPr>
          <w:rFonts w:hint="default"/>
          <w:color w:val="0070C0"/>
          <w:szCs w:val="21"/>
        </w:rPr>
        <w:t>（内容来源，时间、标示，使用权限维度）</w:t>
      </w: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szCs w:val="21"/>
        </w:rPr>
      </w:pPr>
      <w:r>
        <w:rPr>
          <w:rFonts w:hint="eastAsia"/>
          <w:szCs w:val="21"/>
        </w:rPr>
        <w:t>原始数据管理：系统支持维护资源数据时，上传并保存资源的原始文件资源，方便后期维护人员了解、梳理资源；</w:t>
      </w: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资源审核</w:t>
      </w:r>
      <w:r>
        <w:rPr>
          <w:rFonts w:hint="eastAsia"/>
          <w:szCs w:val="21"/>
        </w:rPr>
        <w:t>：系统提供</w:t>
      </w:r>
      <w:r>
        <w:rPr>
          <w:rFonts w:hint="eastAsia"/>
          <w:color w:val="FF0000"/>
          <w:szCs w:val="21"/>
        </w:rPr>
        <w:t>简洁</w:t>
      </w:r>
      <w:r>
        <w:rPr>
          <w:rFonts w:hint="eastAsia"/>
          <w:szCs w:val="21"/>
        </w:rPr>
        <w:t>的审核管理机制，同部门的人员可自由使用本部门内容资源数据，其他部门用户使用时需提交下载申请，通过领导审核方可进行下载；</w:t>
      </w: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color w:val="DBEEF4" w:themeColor="accent5" w:themeTint="33"/>
          <w:szCs w:val="21"/>
          <w14:textFill>
            <w14:solidFill>
              <w14:schemeClr w14:val="accent5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DBEEF4" w:themeColor="accent5" w:themeTint="33"/>
          <w:szCs w:val="21"/>
          <w14:textFill>
            <w14:solidFill>
              <w14:schemeClr w14:val="accent5">
                <w14:lumMod w14:val="20000"/>
                <w14:lumOff w14:val="80000"/>
              </w14:schemeClr>
            </w14:solidFill>
          </w14:textFill>
        </w:rPr>
        <w:t>资源碎片化处理：系统支持图书元数据的存储以及数字加工文件的入库，可以对碎片化的图书数据分别进行存储，包括文章、图片内容，保障图书可以按照篇章节碎片化数据展示；</w:t>
      </w:r>
    </w:p>
    <w:p>
      <w:pPr>
        <w:pStyle w:val="67"/>
        <w:numPr>
          <w:ilvl w:val="0"/>
          <w:numId w:val="0"/>
        </w:numPr>
        <w:spacing w:line="440" w:lineRule="atLeast"/>
        <w:ind w:left="780" w:leftChars="0"/>
        <w:rPr>
          <w:color w:val="DBEEF4" w:themeColor="accent5" w:themeTint="33"/>
          <w:szCs w:val="21"/>
          <w14:textFill>
            <w14:solidFill>
              <w14:schemeClr w14:val="accent5">
                <w14:lumMod w14:val="20000"/>
                <w14:lumOff w14:val="80000"/>
              </w14:schemeClr>
            </w14:solidFill>
          </w14:textFill>
        </w:rPr>
      </w:pPr>
      <w:r>
        <w:rPr>
          <w:rFonts w:hint="default"/>
          <w:color w:val="DBEEF4" w:themeColor="accent5" w:themeTint="33"/>
          <w:szCs w:val="21"/>
          <w14:textFill>
            <w14:solidFill>
              <w14:schemeClr w14:val="accent5">
                <w14:lumMod w14:val="20000"/>
                <w14:lumOff w14:val="80000"/>
              </w14:schemeClr>
            </w14:solidFill>
          </w14:textFill>
        </w:rPr>
        <w:t xml:space="preserve">      （需要提供材料技术预研，孔主任提供样例，最好能提供参考）</w:t>
      </w: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szCs w:val="21"/>
        </w:rPr>
      </w:pPr>
      <w:r>
        <w:rPr>
          <w:rFonts w:hint="eastAsia"/>
          <w:szCs w:val="21"/>
        </w:rPr>
        <w:t>资源检索：系统提供全文检索、组合检索和高级检索三种检索服务，保障用户在维护和查找资源时方便快捷；</w:t>
      </w: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资源阅读</w:t>
      </w:r>
      <w:r>
        <w:rPr>
          <w:rFonts w:hint="eastAsia"/>
          <w:szCs w:val="21"/>
        </w:rPr>
        <w:t>：系统支持数字化数据的在线查看和预览阅读服务，并且音视频多媒体文件支持在线播放试听服务，方便系统管理人员在线查看资源内容；</w:t>
      </w:r>
      <w:r>
        <w:rPr>
          <w:rFonts w:hint="eastAsia"/>
          <w:szCs w:val="21"/>
          <w:lang w:val="en-US" w:eastAsia="zh-CN"/>
        </w:rPr>
        <w:t xml:space="preserve">  </w:t>
      </w: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版权保护</w:t>
      </w:r>
      <w:r>
        <w:rPr>
          <w:rFonts w:hint="eastAsia"/>
          <w:szCs w:val="21"/>
        </w:rPr>
        <w:t>：系统提供针对在线阅读数字产品，进行吧版权保护，包括X</w:t>
      </w:r>
      <w:r>
        <w:rPr>
          <w:szCs w:val="21"/>
        </w:rPr>
        <w:t>ML</w:t>
      </w:r>
      <w:r>
        <w:rPr>
          <w:rFonts w:hint="eastAsia"/>
          <w:szCs w:val="21"/>
        </w:rPr>
        <w:t>文件、E</w:t>
      </w:r>
      <w:r>
        <w:rPr>
          <w:szCs w:val="21"/>
        </w:rPr>
        <w:t>PUB</w:t>
      </w:r>
      <w:r>
        <w:rPr>
          <w:rFonts w:hint="eastAsia"/>
          <w:szCs w:val="21"/>
        </w:rPr>
        <w:t>文件、P</w:t>
      </w:r>
      <w:r>
        <w:rPr>
          <w:szCs w:val="21"/>
        </w:rPr>
        <w:t>DF</w:t>
      </w:r>
      <w:r>
        <w:rPr>
          <w:rFonts w:hint="eastAsia"/>
          <w:szCs w:val="21"/>
        </w:rPr>
        <w:t>文件的防下载，防复制等，以及多媒体文件的加密处理；</w:t>
      </w: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资源关联</w:t>
      </w:r>
      <w:r>
        <w:rPr>
          <w:rFonts w:hint="eastAsia"/>
          <w:szCs w:val="21"/>
        </w:rPr>
        <w:t>：系统提供对资源间进行关联，每一个入库的资源都可以关联多个资源数据，方便建立特色数据库时有完整的资源关联关系；</w:t>
      </w:r>
      <w:r>
        <w:rPr>
          <w:rFonts w:hint="default"/>
          <w:szCs w:val="21"/>
        </w:rPr>
        <w:t>（内容查看模块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可手动形成关联</w:t>
      </w:r>
      <w:r>
        <w:rPr>
          <w:rFonts w:hint="default"/>
          <w:szCs w:val="21"/>
        </w:rPr>
        <w:t>）</w:t>
      </w:r>
    </w:p>
    <w:p>
      <w:pPr>
        <w:pStyle w:val="67"/>
        <w:numPr>
          <w:ilvl w:val="0"/>
          <w:numId w:val="0"/>
        </w:numPr>
        <w:spacing w:line="440" w:lineRule="atLeast"/>
        <w:ind w:left="780" w:leftChars="0"/>
        <w:rPr>
          <w:szCs w:val="21"/>
        </w:rPr>
      </w:pPr>
      <w:r>
        <w:rPr>
          <w:rFonts w:hint="default"/>
          <w:szCs w:val="21"/>
        </w:rPr>
        <w:t xml:space="preserve">      </w:t>
      </w: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szCs w:val="21"/>
        </w:rPr>
      </w:pPr>
      <w:r>
        <w:rPr>
          <w:rFonts w:hint="eastAsia"/>
          <w:color w:val="FF0000"/>
          <w:szCs w:val="21"/>
        </w:rPr>
        <w:t>资源完整度查看</w:t>
      </w:r>
      <w:r>
        <w:rPr>
          <w:rFonts w:hint="eastAsia"/>
          <w:szCs w:val="21"/>
        </w:rPr>
        <w:t>：资源入库以后可以在资源广场查看资源信息完整程度；</w:t>
      </w:r>
      <w:r>
        <w:rPr>
          <w:rFonts w:hint="default"/>
          <w:szCs w:val="21"/>
        </w:rPr>
        <w:t>（标签，内容上传时需要完成的流程、内容维度完整度）</w:t>
      </w:r>
    </w:p>
    <w:p>
      <w:pPr>
        <w:pStyle w:val="67"/>
        <w:numPr>
          <w:ilvl w:val="0"/>
          <w:numId w:val="0"/>
        </w:numPr>
        <w:spacing w:line="440" w:lineRule="atLeast"/>
        <w:ind w:left="780" w:leftChars="0"/>
        <w:rPr>
          <w:szCs w:val="21"/>
        </w:rPr>
      </w:pPr>
    </w:p>
    <w:p>
      <w:pPr>
        <w:pStyle w:val="67"/>
        <w:numPr>
          <w:ilvl w:val="0"/>
          <w:numId w:val="6"/>
        </w:numPr>
        <w:spacing w:line="440" w:lineRule="atLeast"/>
        <w:ind w:firstLineChars="0"/>
        <w:rPr>
          <w:szCs w:val="21"/>
        </w:rPr>
      </w:pPr>
      <w:r>
        <w:rPr>
          <w:rFonts w:hint="eastAsia"/>
          <w:szCs w:val="21"/>
        </w:rPr>
        <w:t>资源回收服务：系统支持删除资源数据时统一暂时移入资源回收站，在资源回收站中进行最终处理。</w:t>
      </w:r>
    </w:p>
    <w:p>
      <w:pPr>
        <w:pStyle w:val="67"/>
        <w:numPr>
          <w:ilvl w:val="0"/>
          <w:numId w:val="0"/>
        </w:numPr>
        <w:spacing w:line="440" w:lineRule="atLeast"/>
        <w:ind w:left="780" w:leftChars="0"/>
        <w:rPr>
          <w:szCs w:val="21"/>
        </w:rPr>
      </w:pPr>
    </w:p>
    <w:p>
      <w:pPr>
        <w:pStyle w:val="67"/>
        <w:numPr>
          <w:ilvl w:val="0"/>
          <w:numId w:val="4"/>
        </w:numPr>
        <w:spacing w:line="440" w:lineRule="atLeast"/>
        <w:ind w:firstLineChars="0"/>
        <w:rPr>
          <w:color w:val="DBEEF4" w:themeColor="accent5" w:themeTint="33"/>
          <w:szCs w:val="21"/>
          <w14:textFill>
            <w14:solidFill>
              <w14:schemeClr w14:val="accent5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DBEEF4" w:themeColor="accent5" w:themeTint="33"/>
          <w:szCs w:val="21"/>
          <w14:textFill>
            <w14:solidFill>
              <w14:schemeClr w14:val="accent5">
                <w14:lumMod w14:val="20000"/>
                <w14:lumOff w14:val="80000"/>
              </w14:schemeClr>
            </w14:solidFill>
          </w14:textFill>
        </w:rPr>
        <w:t>版权管理：系统提供入库资源版权信息维护，版权合同统一入库管理服务，版权合同到期时系统会发布提醒信息。</w:t>
      </w:r>
    </w:p>
    <w:p>
      <w:pPr>
        <w:pStyle w:val="67"/>
        <w:numPr>
          <w:ilvl w:val="0"/>
          <w:numId w:val="0"/>
        </w:numPr>
        <w:spacing w:line="440" w:lineRule="atLeast"/>
        <w:ind w:left="420" w:leftChars="0"/>
        <w:rPr>
          <w:szCs w:val="21"/>
        </w:rPr>
      </w:pPr>
    </w:p>
    <w:p>
      <w:pPr>
        <w:pStyle w:val="67"/>
        <w:numPr>
          <w:ilvl w:val="0"/>
          <w:numId w:val="4"/>
        </w:numPr>
        <w:spacing w:line="440" w:lineRule="atLeast"/>
        <w:ind w:firstLineChars="0"/>
        <w:rPr>
          <w:szCs w:val="21"/>
        </w:rPr>
      </w:pPr>
      <w:r>
        <w:rPr>
          <w:rFonts w:hint="eastAsia"/>
          <w:color w:val="BFBFBF" w:themeColor="background1" w:themeShade="BF"/>
          <w:szCs w:val="21"/>
        </w:rPr>
        <w:t>内容服务：系统提供针对出版社公告、新闻、会议记录等资讯内容的入库管理，可以对数据进</w:t>
      </w:r>
      <w:r>
        <w:rPr>
          <w:rFonts w:hint="eastAsia"/>
          <w:color w:val="BFBFBF" w:themeColor="background1" w:themeShade="BF"/>
          <w:szCs w:val="21"/>
          <w:lang w:val="en-US" w:eastAsia="zh-CN"/>
        </w:rPr>
        <w:t>999</w:t>
      </w:r>
      <w:r>
        <w:rPr>
          <w:rFonts w:hint="eastAsia"/>
          <w:color w:val="BFBFBF" w:themeColor="background1" w:themeShade="BF"/>
          <w:szCs w:val="21"/>
        </w:rPr>
        <w:t>行自定义分类，对内容资源内容进行维护处理。</w:t>
      </w:r>
    </w:p>
    <w:p>
      <w:pPr>
        <w:pStyle w:val="67"/>
        <w:numPr>
          <w:ilvl w:val="0"/>
          <w:numId w:val="4"/>
        </w:numPr>
        <w:spacing w:line="440" w:lineRule="atLeast"/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统计数据服务：系统提供对不同数据类型数据分类统计、不同部门不同类型数据统计。</w:t>
      </w:r>
      <w:r>
        <w:rPr>
          <w:rFonts w:hint="default"/>
          <w:szCs w:val="21"/>
        </w:rPr>
        <w:t>（）</w:t>
      </w: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rFonts w:hint="eastAsia"/>
          <w:szCs w:val="21"/>
        </w:rPr>
      </w:pPr>
    </w:p>
    <w:p>
      <w:pPr>
        <w:pStyle w:val="67"/>
        <w:spacing w:line="440" w:lineRule="atLeast"/>
        <w:ind w:firstLineChars="0"/>
        <w:rPr>
          <w:szCs w:val="21"/>
        </w:rPr>
      </w:pPr>
    </w:p>
    <w:p>
      <w:pPr>
        <w:pStyle w:val="2"/>
        <w:numPr>
          <w:ilvl w:val="0"/>
          <w:numId w:val="2"/>
        </w:numPr>
        <w:tabs>
          <w:tab w:val="clear" w:pos="360"/>
        </w:tabs>
        <w:adjustRightInd/>
        <w:spacing w:before="120" w:after="120" w:line="240" w:lineRule="auto"/>
        <w:ind w:left="0" w:firstLine="0"/>
        <w:jc w:val="both"/>
        <w:textAlignment w:val="auto"/>
        <w:rPr>
          <w:bCs w:val="0"/>
          <w:sz w:val="32"/>
          <w:szCs w:val="24"/>
        </w:rPr>
      </w:pPr>
      <w:bookmarkStart w:id="2" w:name="_Toc26359"/>
      <w:r>
        <w:rPr>
          <w:rFonts w:hint="eastAsia"/>
          <w:bCs w:val="0"/>
          <w:sz w:val="32"/>
          <w:szCs w:val="24"/>
        </w:rPr>
        <w:t>功能概述</w:t>
      </w:r>
      <w:bookmarkEnd w:id="2"/>
    </w:p>
    <w:p>
      <w:pPr>
        <w:spacing w:line="440" w:lineRule="exact"/>
        <w:ind w:firstLine="480" w:firstLineChars="200"/>
      </w:pPr>
      <w:r>
        <w:rPr>
          <w:rFonts w:hint="eastAsia"/>
        </w:rPr>
        <w:t>为满足出版社内部数字资源管理需求，建设内容资源管理平台，主要功能包括资源入库、资源解析、资源标引、资源编辑、资源版权管理等。分为工作台、资源、内容、业务、统计、系统这几部分功能模块。</w:t>
      </w:r>
    </w:p>
    <w:p>
      <w:pPr>
        <w:pStyle w:val="3"/>
        <w:numPr>
          <w:ilvl w:val="0"/>
          <w:numId w:val="7"/>
        </w:numPr>
        <w:tabs>
          <w:tab w:val="left" w:pos="575"/>
        </w:tabs>
        <w:adjustRightInd/>
        <w:spacing w:before="120" w:after="120" w:line="240" w:lineRule="auto"/>
        <w:jc w:val="both"/>
        <w:textAlignment w:val="auto"/>
        <w:rPr>
          <w:rFonts w:ascii="Times New Roman" w:hAnsi="Times New Roman" w:eastAsia="宋体" w:cs="Times New Roman"/>
          <w:bCs w:val="0"/>
          <w:kern w:val="2"/>
          <w:sz w:val="30"/>
          <w:szCs w:val="24"/>
        </w:rPr>
      </w:pPr>
      <w:bookmarkStart w:id="3" w:name="_Toc15488"/>
      <w:r>
        <w:rPr>
          <w:rFonts w:hint="eastAsia" w:ascii="Times New Roman" w:hAnsi="Times New Roman" w:eastAsia="宋体" w:cs="Times New Roman"/>
          <w:bCs w:val="0"/>
          <w:kern w:val="2"/>
          <w:sz w:val="30"/>
          <w:szCs w:val="24"/>
        </w:rPr>
        <w:t>工作台</w:t>
      </w:r>
      <w:bookmarkEnd w:id="3"/>
    </w:p>
    <w:p>
      <w:r>
        <w:rPr>
          <w:rFonts w:hint="eastAsia"/>
        </w:rPr>
        <w:t>主要满足查看重要统计数据和工作处理消息提示信息。</w:t>
      </w:r>
    </w:p>
    <w:p>
      <w:pPr>
        <w:pStyle w:val="4"/>
        <w:numPr>
          <w:ilvl w:val="0"/>
          <w:numId w:val="8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4" w:name="_Toc27545"/>
      <w:r>
        <w:rPr>
          <w:rFonts w:ascii="Times New Roman" w:hAnsi="Times New Roman"/>
          <w:b/>
          <w:kern w:val="2"/>
          <w:sz w:val="28"/>
          <w:szCs w:val="28"/>
          <w:lang w:val="en-US"/>
        </w:rPr>
        <w:t>资源广场</w:t>
      </w:r>
      <w:bookmarkEnd w:id="4"/>
    </w:p>
    <w:p>
      <w:pPr>
        <w:spacing w:line="440" w:lineRule="exact"/>
        <w:ind w:firstLine="480" w:firstLineChars="200"/>
      </w:pPr>
      <w:r>
        <w:rPr>
          <w:rFonts w:hint="eastAsia"/>
        </w:rPr>
        <w:t>出版社用户可以通过资源广场统一查看出版社资源，并且可以申请下载图书相关原始文件。系统提供全文检索和高级检索两种检索方式。</w:t>
      </w:r>
    </w:p>
    <w:p/>
    <w:p>
      <w:pPr>
        <w:keepNext/>
      </w:pPr>
      <w:r>
        <w:drawing>
          <wp:inline distT="0" distB="0" distL="114300" distR="114300">
            <wp:extent cx="5270500" cy="3034665"/>
            <wp:effectExtent l="0" t="0" r="6350" b="13335"/>
            <wp:docPr id="7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1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rPr>
          <w:rFonts w:hint="eastAsia"/>
        </w:rPr>
        <w:t>图</w:t>
      </w:r>
      <w:r>
        <w:fldChar w:fldCharType="begin"/>
      </w:r>
      <w:r>
        <w:rPr>
          <w:rFonts w:hint="eastAsia"/>
        </w:rPr>
        <w:instrText xml:space="preserve">STYLEREF 1 \s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rPr>
          <w:rFonts w:hint="eastAsia"/>
        </w:rPr>
        <w:instrText xml:space="preserve">SEQ 图 \* ARABIC \s 1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列表展示</w:t>
      </w:r>
    </w:p>
    <w:p>
      <w:pPr>
        <w:keepNext/>
      </w:pPr>
      <w:r>
        <w:drawing>
          <wp:inline distT="0" distB="0" distL="114300" distR="114300">
            <wp:extent cx="5278120" cy="3069590"/>
            <wp:effectExtent l="0" t="0" r="17780" b="16510"/>
            <wp:docPr id="6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6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rPr>
          <w:rFonts w:hint="eastAsia"/>
        </w:rPr>
        <w:t>图</w:t>
      </w:r>
      <w:r>
        <w:fldChar w:fldCharType="begin"/>
      </w:r>
      <w:r>
        <w:rPr>
          <w:rFonts w:hint="eastAsia"/>
        </w:rPr>
        <w:instrText xml:space="preserve">STYLEREF 1 \s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rPr>
          <w:rFonts w:hint="eastAsia"/>
        </w:rPr>
        <w:instrText xml:space="preserve">SEQ 图 \* ARABIC \s 1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网格展示</w:t>
      </w:r>
    </w:p>
    <w:p>
      <w:pPr>
        <w:pStyle w:val="5"/>
      </w:pPr>
      <w:r>
        <w:rPr>
          <w:rFonts w:hint="eastAsia"/>
        </w:rPr>
        <w:t>检索</w:t>
      </w:r>
    </w:p>
    <w:p>
      <w:pPr>
        <w:spacing w:line="440" w:lineRule="exact"/>
        <w:ind w:firstLine="480" w:firstLineChars="200"/>
      </w:pPr>
      <w:r>
        <w:rPr>
          <w:rFonts w:hint="eastAsia"/>
        </w:rPr>
        <w:t>资源广场模块支持全文检索和高级检索两种检索方式。</w:t>
      </w:r>
    </w:p>
    <w:p>
      <w:pPr>
        <w:spacing w:line="440" w:lineRule="exact"/>
        <w:ind w:firstLine="480" w:firstLineChars="200"/>
        <w:rPr>
          <w:szCs w:val="21"/>
        </w:rPr>
      </w:pPr>
      <w:r>
        <w:rPr>
          <w:rFonts w:hint="eastAsia"/>
        </w:rPr>
        <w:t>全文检索：全文检索支持中英文和拼音输入，输入拼音时可自动找到相关的中文内容；</w:t>
      </w:r>
      <w:r>
        <w:rPr>
          <w:rFonts w:hint="eastAsia"/>
          <w:szCs w:val="21"/>
        </w:rPr>
        <w:t>全文检索支持检索内容自动补全，补全内容按照相关度降序展示，检索以后内容中名中的文字可以高亮显示，检索结果以列表形式展示，按照关联度由高到低降序排列。</w:t>
      </w:r>
    </w:p>
    <w:p>
      <w:pPr>
        <w:spacing w:line="440" w:lineRule="exact"/>
        <w:ind w:firstLine="480" w:firstLineChars="200"/>
        <w:rPr>
          <w:szCs w:val="21"/>
        </w:rPr>
      </w:pPr>
      <w:r>
        <w:rPr>
          <w:rFonts w:hint="eastAsia"/>
          <w:szCs w:val="21"/>
        </w:rPr>
        <w:t>高级检索：点击【高级检索】按钮可切换高级检索页面，检索条件根据数据类型匹配，参照原型图。</w:t>
      </w:r>
    </w:p>
    <w:p>
      <w:pPr>
        <w:pStyle w:val="67"/>
        <w:keepNext/>
        <w:spacing w:line="440" w:lineRule="atLeast"/>
        <w:ind w:firstLine="0" w:firstLineChars="0"/>
      </w:pPr>
      <w:r>
        <w:drawing>
          <wp:inline distT="0" distB="0" distL="114300" distR="114300">
            <wp:extent cx="5271135" cy="3093720"/>
            <wp:effectExtent l="0" t="0" r="5715" b="11430"/>
            <wp:docPr id="62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</w:pPr>
      <w:r>
        <w:rPr>
          <w:rFonts w:hint="eastAsia"/>
        </w:rPr>
        <w:t>图</w:t>
      </w:r>
      <w:r>
        <w:fldChar w:fldCharType="begin"/>
      </w:r>
      <w:r>
        <w:rPr>
          <w:rFonts w:hint="eastAsia"/>
        </w:rPr>
        <w:instrText xml:space="preserve">STYLEREF 1 \s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rPr>
          <w:rFonts w:hint="eastAsia"/>
        </w:rPr>
        <w:instrText xml:space="preserve">SEQ 图 \* ARABIC \s 1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高级检索</w:t>
      </w:r>
    </w:p>
    <w:p>
      <w:pPr>
        <w:pStyle w:val="4"/>
        <w:numPr>
          <w:ilvl w:val="0"/>
          <w:numId w:val="8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5" w:name="_Toc24677"/>
      <w:r>
        <w:rPr>
          <w:rFonts w:ascii="Times New Roman" w:hAnsi="Times New Roman"/>
          <w:b/>
          <w:kern w:val="2"/>
          <w:sz w:val="28"/>
          <w:szCs w:val="28"/>
          <w:lang w:val="en-US"/>
        </w:rPr>
        <w:t>下载资源</w:t>
      </w:r>
      <w:bookmarkEnd w:id="5"/>
    </w:p>
    <w:p>
      <w:pPr>
        <w:pStyle w:val="67"/>
        <w:spacing w:line="440" w:lineRule="atLeast"/>
        <w:ind w:firstLine="480"/>
        <w:rPr>
          <w:szCs w:val="21"/>
        </w:rPr>
      </w:pPr>
      <w:r>
        <w:rPr>
          <w:rFonts w:hint="eastAsia"/>
          <w:szCs w:val="21"/>
        </w:rPr>
        <w:t>同部门的用户可以在资源广场模块下载资源的原始文件，包括排版文件、宣传材料、素材资料等内容。系统所有用户都可以在该模块查看已经审核通过的内容。用户需要下载原始文件时本部门资料可以直接下载；其他部门的资源需提交申请，经过审批以后获得资源下载权限。</w:t>
      </w:r>
    </w:p>
    <w:p>
      <w:pPr>
        <w:pStyle w:val="67"/>
        <w:spacing w:line="440" w:lineRule="atLeast"/>
        <w:ind w:firstLine="480"/>
        <w:rPr>
          <w:szCs w:val="21"/>
        </w:rPr>
      </w:pPr>
      <w:r>
        <w:rPr>
          <w:rFonts w:hint="eastAsia"/>
          <w:szCs w:val="21"/>
        </w:rPr>
        <w:t>用户可以通过我的申请或者我的审核进行相关审批操作。</w:t>
      </w:r>
    </w:p>
    <w:p>
      <w:pPr>
        <w:pStyle w:val="3"/>
        <w:numPr>
          <w:ilvl w:val="0"/>
          <w:numId w:val="7"/>
        </w:numPr>
        <w:tabs>
          <w:tab w:val="left" w:pos="575"/>
        </w:tabs>
        <w:adjustRightInd/>
        <w:spacing w:before="120" w:after="120" w:line="240" w:lineRule="auto"/>
        <w:jc w:val="both"/>
        <w:textAlignment w:val="auto"/>
        <w:rPr>
          <w:rFonts w:ascii="Times New Roman" w:hAnsi="Times New Roman" w:eastAsia="宋体" w:cs="Times New Roman"/>
          <w:bCs w:val="0"/>
          <w:kern w:val="2"/>
          <w:sz w:val="30"/>
          <w:szCs w:val="24"/>
        </w:rPr>
      </w:pPr>
      <w:bookmarkStart w:id="6" w:name="_Toc2089"/>
      <w:r>
        <w:rPr>
          <w:rFonts w:hint="eastAsia" w:ascii="Times New Roman" w:hAnsi="Times New Roman" w:eastAsia="宋体" w:cs="Times New Roman"/>
          <w:bCs w:val="0"/>
          <w:kern w:val="2"/>
          <w:sz w:val="30"/>
          <w:szCs w:val="24"/>
        </w:rPr>
        <w:t>资源</w:t>
      </w:r>
      <w:bookmarkEnd w:id="6"/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资源</w:t>
      </w:r>
      <w:r>
        <w:rPr>
          <w:bCs/>
        </w:rPr>
        <w:t>管理模块主要</w:t>
      </w:r>
      <w:r>
        <w:rPr>
          <w:rFonts w:hint="eastAsia"/>
          <w:bCs/>
        </w:rPr>
        <w:t>用于</w:t>
      </w:r>
      <w:r>
        <w:rPr>
          <w:bCs/>
        </w:rPr>
        <w:t>电子资源</w:t>
      </w:r>
      <w:r>
        <w:rPr>
          <w:rFonts w:hint="eastAsia"/>
          <w:bCs/>
        </w:rPr>
        <w:t>数据，</w:t>
      </w:r>
      <w:r>
        <w:rPr>
          <w:bCs/>
        </w:rPr>
        <w:t>包括</w:t>
      </w:r>
      <w:r>
        <w:rPr>
          <w:rFonts w:hint="eastAsia"/>
          <w:bCs/>
        </w:rPr>
        <w:t>多种数据类型的基本信息录入、原文件的管理等。数据类型包括图书</w:t>
      </w:r>
      <w:r>
        <w:rPr>
          <w:bCs/>
        </w:rPr>
        <w:t>、</w:t>
      </w:r>
      <w:r>
        <w:rPr>
          <w:rFonts w:hint="eastAsia"/>
          <w:bCs/>
        </w:rPr>
        <w:t>文章</w:t>
      </w:r>
      <w:r>
        <w:rPr>
          <w:bCs/>
        </w:rPr>
        <w:t>、</w:t>
      </w:r>
      <w:r>
        <w:rPr>
          <w:rFonts w:hint="eastAsia"/>
          <w:bCs/>
        </w:rPr>
        <w:t>期刊、论文、图片、</w:t>
      </w:r>
      <w:r>
        <w:rPr>
          <w:bCs/>
        </w:rPr>
        <w:t>视频、音频、</w:t>
      </w:r>
      <w:r>
        <w:rPr>
          <w:rFonts w:hint="eastAsia"/>
          <w:bCs/>
        </w:rPr>
        <w:t>动画、</w:t>
      </w:r>
      <w:r>
        <w:rPr>
          <w:bCs/>
        </w:rPr>
        <w:t>课件、</w:t>
      </w:r>
      <w:r>
        <w:rPr>
          <w:rFonts w:hint="eastAsia"/>
          <w:bCs/>
        </w:rPr>
        <w:t>法规</w:t>
      </w:r>
      <w:r>
        <w:rPr>
          <w:bCs/>
        </w:rPr>
        <w:t>、</w:t>
      </w:r>
      <w:r>
        <w:rPr>
          <w:rFonts w:hint="eastAsia"/>
          <w:bCs/>
        </w:rPr>
        <w:t>标准等内容</w:t>
      </w:r>
      <w:r>
        <w:rPr>
          <w:rFonts w:hint="eastAsia"/>
        </w:rPr>
        <w:t>。</w:t>
      </w:r>
    </w:p>
    <w:p>
      <w:pPr>
        <w:pStyle w:val="4"/>
        <w:numPr>
          <w:ilvl w:val="0"/>
          <w:numId w:val="9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7" w:name="_Toc6424"/>
      <w:r>
        <w:rPr>
          <w:rFonts w:ascii="Times New Roman" w:hAnsi="Times New Roman"/>
          <w:b/>
          <w:kern w:val="2"/>
          <w:sz w:val="28"/>
          <w:szCs w:val="28"/>
          <w:lang w:val="en-US"/>
        </w:rPr>
        <w:t>图书库</w:t>
      </w:r>
      <w:bookmarkEnd w:id="7"/>
    </w:p>
    <w:p>
      <w:pPr>
        <w:spacing w:line="440" w:lineRule="exact"/>
        <w:ind w:firstLine="480" w:firstLineChars="200"/>
      </w:pPr>
      <w:r>
        <w:rPr>
          <w:rFonts w:hint="eastAsia"/>
        </w:rPr>
        <w:t>本平台核心资源是图书内容存储，导入的内容多以图书及其相关资源和原始文件为主。功能包括图书文件夹内容导入、添加、提交审核、修改、查看、预览、关联资源、批量审核、导出E</w:t>
      </w:r>
      <w:r>
        <w:t>XCEL</w:t>
      </w:r>
      <w:r>
        <w:rPr>
          <w:rFonts w:hint="eastAsia"/>
        </w:rPr>
        <w:t>、批量修改价格、批量修改分类、设置销售状态、批量删除。</w:t>
      </w:r>
    </w:p>
    <w:p>
      <w:pPr>
        <w:pStyle w:val="5"/>
        <w:numPr>
          <w:ilvl w:val="0"/>
          <w:numId w:val="10"/>
        </w:numPr>
      </w:pPr>
      <w:r>
        <w:rPr>
          <w:rFonts w:hint="eastAsia"/>
        </w:rPr>
        <w:t>图书</w:t>
      </w:r>
      <w:r>
        <w:t>列表</w:t>
      </w:r>
    </w:p>
    <w:p>
      <w:pPr>
        <w:spacing w:line="440" w:lineRule="exact"/>
        <w:ind w:firstLine="480" w:firstLineChars="200"/>
      </w:pPr>
      <w:r>
        <w:rPr>
          <w:rFonts w:hint="eastAsia"/>
        </w:rPr>
        <w:t>点击资源</w:t>
      </w:r>
      <w:r>
        <w:t>-</w:t>
      </w:r>
      <w:r>
        <w:rPr>
          <w:rFonts w:hint="eastAsia"/>
        </w:rPr>
        <w:t>图书库打开图书</w:t>
      </w:r>
      <w:r>
        <w:t>库</w:t>
      </w:r>
      <w:r>
        <w:rPr>
          <w:rFonts w:hint="eastAsia"/>
        </w:rPr>
        <w:t>页面</w:t>
      </w:r>
      <w:r>
        <w:t>，</w:t>
      </w:r>
      <w:r>
        <w:rPr>
          <w:rFonts w:hint="eastAsia"/>
        </w:rPr>
        <w:t>分类</w:t>
      </w:r>
      <w:r>
        <w:t>列表</w:t>
      </w:r>
      <w:r>
        <w:rPr>
          <w:rFonts w:hint="eastAsia"/>
        </w:rPr>
        <w:t>默认</w:t>
      </w:r>
      <w:r>
        <w:t>按照</w:t>
      </w:r>
      <w:r>
        <w:rPr>
          <w:rFonts w:hint="eastAsia"/>
        </w:rPr>
        <w:t>上传</w:t>
      </w:r>
      <w:r>
        <w:t>时间降序排列展示</w:t>
      </w:r>
      <w:r>
        <w:rPr>
          <w:rFonts w:hint="eastAsia"/>
        </w:rPr>
        <w:t>。</w:t>
      </w:r>
    </w:p>
    <w:p>
      <w:pPr>
        <w:spacing w:line="440" w:lineRule="exact"/>
        <w:ind w:firstLine="480" w:firstLineChars="200"/>
      </w:pPr>
      <w:r>
        <w:rPr>
          <w:rFonts w:hint="eastAsia"/>
        </w:rPr>
        <w:t>图书状态包括录入中、待审核、审核中、审核未通过、审核通过，点击tab切换不同状态图书信息列表。</w:t>
      </w:r>
    </w:p>
    <w:p>
      <w:pPr>
        <w:pStyle w:val="67"/>
        <w:keepNext/>
        <w:spacing w:line="440" w:lineRule="atLeast"/>
        <w:ind w:firstLine="0" w:firstLineChars="0"/>
      </w:pPr>
      <w:r>
        <w:drawing>
          <wp:inline distT="0" distB="0" distL="114300" distR="114300">
            <wp:extent cx="5279390" cy="3046095"/>
            <wp:effectExtent l="0" t="0" r="16510" b="1905"/>
            <wp:docPr id="7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 w:hAnsi="Times New Roman"/>
        </w:rPr>
      </w:pPr>
      <w:r>
        <w:rPr>
          <w:rFonts w:hint="eastAsia" w:ascii="Times New Roman" w:hAnsi="Times New Roman"/>
        </w:rPr>
        <w:t>图</w:t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STYLEREF 1 \s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noBreakHyphen/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SEQ 图 \* ARABIC \s 1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</w:rPr>
        <w:t>图</w:t>
      </w:r>
      <w:r>
        <w:rPr>
          <w:rFonts w:ascii="Times New Roman" w:hAnsi="Times New Roman"/>
        </w:rPr>
        <w:t>书库</w:t>
      </w:r>
    </w:p>
    <w:p>
      <w:pPr>
        <w:pStyle w:val="5"/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查询图书</w:t>
      </w:r>
    </w:p>
    <w:p>
      <w:pPr>
        <w:pStyle w:val="67"/>
        <w:spacing w:line="440" w:lineRule="atLeast"/>
        <w:ind w:firstLineChars="0"/>
        <w:rPr>
          <w:bCs/>
        </w:rPr>
      </w:pPr>
      <w:r>
        <w:rPr>
          <w:rFonts w:hint="eastAsia"/>
          <w:bCs/>
        </w:rPr>
        <w:t>可</w:t>
      </w:r>
      <w:r>
        <w:rPr>
          <w:bCs/>
        </w:rPr>
        <w:t>点击左侧分类筛选图书后，再</w:t>
      </w:r>
      <w:r>
        <w:rPr>
          <w:rFonts w:hint="eastAsia"/>
          <w:bCs/>
        </w:rPr>
        <w:t>通过检索项</w:t>
      </w:r>
      <w:r>
        <w:rPr>
          <w:bCs/>
        </w:rPr>
        <w:t>查询图书信息。</w:t>
      </w:r>
      <w:r>
        <w:rPr>
          <w:rFonts w:hint="eastAsia"/>
          <w:bCs/>
        </w:rPr>
        <w:t>筛选项可根据图书字段组合检索图书信息，例如图书名称</w:t>
      </w:r>
      <w:r>
        <w:rPr>
          <w:bCs/>
        </w:rPr>
        <w:t>、作者、</w:t>
      </w:r>
      <w:r>
        <w:rPr>
          <w:rFonts w:hint="eastAsia"/>
          <w:bCs/>
        </w:rPr>
        <w:t>ISBN、版次、责任编辑、上传时间、数据来源、筛选（缺失信息）。</w:t>
      </w:r>
    </w:p>
    <w:p/>
    <w:p>
      <w:pPr>
        <w:pStyle w:val="5"/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导入图书</w:t>
      </w:r>
    </w:p>
    <w:p>
      <w:pPr>
        <w:pStyle w:val="67"/>
        <w:spacing w:line="440" w:lineRule="atLeast"/>
        <w:ind w:firstLineChars="0"/>
        <w:rPr>
          <w:bCs/>
        </w:rPr>
      </w:pPr>
      <w:r>
        <w:rPr>
          <w:rFonts w:hint="eastAsia"/>
          <w:bCs/>
        </w:rPr>
        <w:t>批量导入图书数据时支持通过文件夹导入图书的数据，包括基础字段、资源内容、原始文件、相关资源。导入数据时需包含内容文件和关系文件（E</w:t>
      </w:r>
      <w:r>
        <w:rPr>
          <w:bCs/>
        </w:rPr>
        <w:t>XCEL</w:t>
      </w:r>
      <w:r>
        <w:rPr>
          <w:rFonts w:hint="eastAsia"/>
          <w:bCs/>
        </w:rPr>
        <w:t>或者X</w:t>
      </w:r>
      <w:r>
        <w:rPr>
          <w:bCs/>
        </w:rPr>
        <w:t>ML</w:t>
      </w:r>
      <w:r>
        <w:rPr>
          <w:rFonts w:hint="eastAsia"/>
          <w:bCs/>
        </w:rPr>
        <w:t>），通过解析关系文件基础字段和其他内容进行入库。</w:t>
      </w:r>
    </w:p>
    <w:p>
      <w:pPr>
        <w:pStyle w:val="5"/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添加图书</w:t>
      </w:r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点击页面</w:t>
      </w:r>
      <w:r>
        <w:rPr>
          <w:bCs/>
        </w:rPr>
        <w:t>上【</w:t>
      </w:r>
      <w:r>
        <w:rPr>
          <w:rFonts w:hint="eastAsia"/>
          <w:bCs/>
        </w:rPr>
        <w:t>添加</w:t>
      </w:r>
      <w:r>
        <w:rPr>
          <w:bCs/>
        </w:rPr>
        <w:t>】</w:t>
      </w:r>
      <w:r>
        <w:rPr>
          <w:rFonts w:hint="eastAsia"/>
          <w:bCs/>
        </w:rPr>
        <w:t>按钮</w:t>
      </w:r>
      <w:r>
        <w:rPr>
          <w:bCs/>
        </w:rPr>
        <w:t>，</w:t>
      </w:r>
      <w:r>
        <w:rPr>
          <w:rFonts w:hint="eastAsia"/>
          <w:bCs/>
        </w:rPr>
        <w:t>打开添加图书</w:t>
      </w:r>
      <w:r>
        <w:rPr>
          <w:bCs/>
        </w:rPr>
        <w:t>页面，</w:t>
      </w:r>
      <w:r>
        <w:rPr>
          <w:rFonts w:hint="eastAsia"/>
          <w:bCs/>
        </w:rPr>
        <w:t>可</w:t>
      </w:r>
      <w:r>
        <w:rPr>
          <w:bCs/>
        </w:rPr>
        <w:t>手动填写</w:t>
      </w:r>
      <w:r>
        <w:rPr>
          <w:rFonts w:hint="eastAsia"/>
          <w:bCs/>
        </w:rPr>
        <w:t>图书信息，包括基本信息、发行信息、定价信息、资源内容、商品信息以及上传原始文件</w:t>
      </w:r>
      <w:r>
        <w:t>。</w:t>
      </w:r>
    </w:p>
    <w:p>
      <w:pPr>
        <w:pStyle w:val="67"/>
        <w:keepNext/>
        <w:spacing w:line="440" w:lineRule="atLeast"/>
        <w:ind w:firstLine="0" w:firstLineChars="0"/>
        <w:jc w:val="center"/>
      </w:pPr>
      <w:r>
        <w:drawing>
          <wp:inline distT="0" distB="0" distL="114300" distR="114300">
            <wp:extent cx="5280025" cy="3181350"/>
            <wp:effectExtent l="0" t="0" r="15875" b="0"/>
            <wp:docPr id="68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 w:hAnsi="Times New Roman"/>
        </w:rPr>
      </w:pPr>
      <w:r>
        <w:rPr>
          <w:rFonts w:hint="eastAsia" w:ascii="Times New Roman" w:hAnsi="Times New Roman"/>
        </w:rPr>
        <w:t>图</w:t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STYLEREF 1 \s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noBreakHyphen/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SEQ 图 \* ARABIC \s 1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5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</w:rPr>
        <w:t>添加</w:t>
      </w:r>
      <w:r>
        <w:rPr>
          <w:rFonts w:ascii="Times New Roman" w:hAnsi="Times New Roman"/>
        </w:rPr>
        <w:t>图书</w:t>
      </w:r>
      <w:r>
        <w:rPr>
          <w:rFonts w:hint="eastAsia" w:ascii="Times New Roman" w:hAnsi="Times New Roman"/>
        </w:rPr>
        <w:t>——基本信息</w:t>
      </w:r>
    </w:p>
    <w:p>
      <w:pPr>
        <w:keepNext/>
      </w:pPr>
      <w:r>
        <w:drawing>
          <wp:inline distT="0" distB="0" distL="114300" distR="114300">
            <wp:extent cx="5275580" cy="3119755"/>
            <wp:effectExtent l="0" t="0" r="1270" b="4445"/>
            <wp:docPr id="71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宋体" w:hAnsi="宋体"/>
        </w:rPr>
      </w:pPr>
      <w:r>
        <w:rPr>
          <w:rFonts w:hint="eastAsia" w:ascii="宋体" w:hAnsi="宋体"/>
        </w:rPr>
        <w:t>图</w:t>
      </w:r>
      <w:r>
        <w:rPr>
          <w:rFonts w:ascii="宋体" w:hAnsi="宋体"/>
        </w:rPr>
        <w:fldChar w:fldCharType="begin"/>
      </w:r>
      <w:r>
        <w:rPr>
          <w:rFonts w:hint="eastAsia" w:ascii="宋体" w:hAnsi="宋体"/>
        </w:rPr>
        <w:instrText xml:space="preserve">STYLEREF 1 \s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3</w:t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noBreakHyphen/>
      </w:r>
      <w:r>
        <w:rPr>
          <w:rFonts w:ascii="宋体" w:hAnsi="宋体"/>
        </w:rPr>
        <w:fldChar w:fldCharType="begin"/>
      </w:r>
      <w:r>
        <w:rPr>
          <w:rFonts w:hint="eastAsia" w:ascii="宋体" w:hAnsi="宋体"/>
        </w:rPr>
        <w:instrText xml:space="preserve">SEQ 图 \* ARABIC \s 1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6</w:t>
      </w:r>
      <w:r>
        <w:rPr>
          <w:rFonts w:ascii="宋体" w:hAnsi="宋体"/>
        </w:rPr>
        <w:fldChar w:fldCharType="end"/>
      </w:r>
      <w:r>
        <w:rPr>
          <w:rFonts w:hint="eastAsia" w:ascii="宋体" w:hAnsi="宋体"/>
        </w:rPr>
        <w:t>添加图书——资源内容</w:t>
      </w:r>
    </w:p>
    <w:p>
      <w:pPr>
        <w:keepNext/>
      </w:pPr>
      <w:r>
        <w:drawing>
          <wp:inline distT="0" distB="0" distL="114300" distR="114300">
            <wp:extent cx="5277485" cy="3165475"/>
            <wp:effectExtent l="0" t="0" r="18415" b="15875"/>
            <wp:docPr id="6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宋体" w:hAnsi="宋体"/>
        </w:rPr>
      </w:pPr>
      <w:r>
        <w:rPr>
          <w:rFonts w:hint="eastAsia" w:ascii="宋体" w:hAnsi="宋体"/>
        </w:rPr>
        <w:t>图</w:t>
      </w:r>
      <w:r>
        <w:rPr>
          <w:rFonts w:ascii="宋体" w:hAnsi="宋体"/>
        </w:rPr>
        <w:fldChar w:fldCharType="begin"/>
      </w:r>
      <w:r>
        <w:rPr>
          <w:rFonts w:hint="eastAsia" w:ascii="宋体" w:hAnsi="宋体"/>
        </w:rPr>
        <w:instrText xml:space="preserve">STYLEREF 1 \s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3</w:t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noBreakHyphen/>
      </w:r>
      <w:r>
        <w:rPr>
          <w:rFonts w:ascii="宋体" w:hAnsi="宋体"/>
        </w:rPr>
        <w:fldChar w:fldCharType="begin"/>
      </w:r>
      <w:r>
        <w:rPr>
          <w:rFonts w:hint="eastAsia" w:ascii="宋体" w:hAnsi="宋体"/>
        </w:rPr>
        <w:instrText xml:space="preserve">SEQ 图 \* ARABIC \s 1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7</w:t>
      </w:r>
      <w:r>
        <w:rPr>
          <w:rFonts w:ascii="宋体" w:hAnsi="宋体"/>
        </w:rPr>
        <w:fldChar w:fldCharType="end"/>
      </w:r>
      <w:r>
        <w:rPr>
          <w:rFonts w:hint="eastAsia" w:ascii="宋体" w:hAnsi="宋体"/>
        </w:rPr>
        <w:t>添加图书——商品信息</w:t>
      </w:r>
    </w:p>
    <w:p>
      <w:pPr>
        <w:keepNext/>
      </w:pPr>
      <w:r>
        <w:drawing>
          <wp:inline distT="0" distB="0" distL="114300" distR="114300">
            <wp:extent cx="5277485" cy="3171190"/>
            <wp:effectExtent l="0" t="0" r="18415" b="10160"/>
            <wp:docPr id="72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宋体" w:hAnsi="宋体"/>
        </w:rPr>
      </w:pPr>
      <w:r>
        <w:rPr>
          <w:rFonts w:hint="eastAsia" w:ascii="宋体" w:hAnsi="宋体"/>
        </w:rPr>
        <w:t>图</w:t>
      </w:r>
      <w:r>
        <w:rPr>
          <w:rFonts w:ascii="宋体" w:hAnsi="宋体"/>
        </w:rPr>
        <w:fldChar w:fldCharType="begin"/>
      </w:r>
      <w:r>
        <w:rPr>
          <w:rFonts w:hint="eastAsia" w:ascii="宋体" w:hAnsi="宋体"/>
        </w:rPr>
        <w:instrText xml:space="preserve">STYLEREF 1 \s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3</w:t>
      </w:r>
      <w:r>
        <w:rPr>
          <w:rFonts w:ascii="宋体" w:hAnsi="宋体"/>
        </w:rPr>
        <w:fldChar w:fldCharType="end"/>
      </w:r>
      <w:r>
        <w:rPr>
          <w:rFonts w:ascii="宋体" w:hAnsi="宋体"/>
        </w:rPr>
        <w:noBreakHyphen/>
      </w:r>
      <w:r>
        <w:rPr>
          <w:rFonts w:ascii="宋体" w:hAnsi="宋体"/>
        </w:rPr>
        <w:fldChar w:fldCharType="begin"/>
      </w:r>
      <w:r>
        <w:rPr>
          <w:rFonts w:hint="eastAsia" w:ascii="宋体" w:hAnsi="宋体"/>
        </w:rPr>
        <w:instrText xml:space="preserve">SEQ 图 \* ARABIC \s 1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8</w:t>
      </w:r>
      <w:r>
        <w:rPr>
          <w:rFonts w:ascii="宋体" w:hAnsi="宋体"/>
        </w:rPr>
        <w:fldChar w:fldCharType="end"/>
      </w:r>
      <w:r>
        <w:rPr>
          <w:rFonts w:hint="eastAsia" w:ascii="宋体" w:hAnsi="宋体"/>
        </w:rPr>
        <w:t>添加图书——原始文件</w:t>
      </w:r>
    </w:p>
    <w:p>
      <w:pPr>
        <w:pStyle w:val="67"/>
        <w:numPr>
          <w:ilvl w:val="0"/>
          <w:numId w:val="11"/>
        </w:numPr>
        <w:spacing w:line="440" w:lineRule="atLeast"/>
        <w:ind w:firstLineChars="0"/>
        <w:rPr>
          <w:bCs/>
        </w:rPr>
      </w:pPr>
      <w:r>
        <w:rPr>
          <w:rFonts w:hint="eastAsia"/>
          <w:bCs/>
        </w:rPr>
        <w:t>自定</w:t>
      </w:r>
      <w:r>
        <w:rPr>
          <w:bCs/>
        </w:rPr>
        <w:t>义</w:t>
      </w:r>
      <w:r>
        <w:rPr>
          <w:rFonts w:hint="eastAsia"/>
          <w:bCs/>
        </w:rPr>
        <w:t>分类</w:t>
      </w:r>
      <w:r>
        <w:rPr>
          <w:bCs/>
        </w:rPr>
        <w:t>：</w:t>
      </w:r>
      <w:r>
        <w:rPr>
          <w:rFonts w:hint="eastAsia"/>
          <w:bCs/>
        </w:rPr>
        <w:t>图书数据选择</w:t>
      </w:r>
      <w:r>
        <w:rPr>
          <w:bCs/>
        </w:rPr>
        <w:t>自定义分类</w:t>
      </w:r>
      <w:r>
        <w:rPr>
          <w:rFonts w:hint="eastAsia"/>
          <w:bCs/>
        </w:rPr>
        <w:t>弹窗</w:t>
      </w:r>
      <w:r>
        <w:rPr>
          <w:bCs/>
        </w:rPr>
        <w:t>，可关联多个分类</w:t>
      </w:r>
      <w:r>
        <w:rPr>
          <w:rFonts w:hint="eastAsia"/>
          <w:bCs/>
        </w:rPr>
        <w:t>。</w:t>
      </w:r>
    </w:p>
    <w:p>
      <w:pPr>
        <w:pStyle w:val="67"/>
        <w:numPr>
          <w:ilvl w:val="0"/>
          <w:numId w:val="11"/>
        </w:numPr>
        <w:spacing w:line="440" w:lineRule="atLeast"/>
        <w:ind w:firstLineChars="0"/>
        <w:rPr>
          <w:bCs/>
        </w:rPr>
      </w:pPr>
      <w:r>
        <w:rPr>
          <w:rFonts w:hint="eastAsia"/>
          <w:bCs/>
        </w:rPr>
        <w:t>自定义标签：需获取业务——标签管理中配置的标签数据，可关联多个标签字段，并且支持选择多个标签内容。</w:t>
      </w:r>
    </w:p>
    <w:p>
      <w:pPr>
        <w:pStyle w:val="67"/>
        <w:numPr>
          <w:ilvl w:val="0"/>
          <w:numId w:val="11"/>
        </w:numPr>
        <w:spacing w:line="440" w:lineRule="atLeast"/>
        <w:ind w:firstLineChars="0"/>
        <w:rPr>
          <w:bCs/>
        </w:rPr>
      </w:pPr>
      <w:r>
        <w:rPr>
          <w:rFonts w:hint="eastAsia"/>
          <w:bCs/>
        </w:rPr>
        <w:t>P</w:t>
      </w:r>
      <w:r>
        <w:rPr>
          <w:bCs/>
        </w:rPr>
        <w:t>DF/</w:t>
      </w:r>
      <w:r>
        <w:rPr>
          <w:rFonts w:hint="eastAsia"/>
          <w:bCs/>
        </w:rPr>
        <w:t>视频/音频成品文件</w:t>
      </w:r>
      <w:r>
        <w:rPr>
          <w:bCs/>
        </w:rPr>
        <w:t>：</w:t>
      </w:r>
      <w:r>
        <w:rPr>
          <w:rFonts w:hint="eastAsia"/>
          <w:bCs/>
        </w:rPr>
        <w:t>支持上传P</w:t>
      </w:r>
      <w:r>
        <w:rPr>
          <w:bCs/>
        </w:rPr>
        <w:t>DF</w:t>
      </w:r>
      <w:r>
        <w:rPr>
          <w:rFonts w:hint="eastAsia"/>
          <w:bCs/>
        </w:rPr>
        <w:t>文件、视频文件、音频文件到平台，子库可以作为素材文件使用。</w:t>
      </w:r>
    </w:p>
    <w:p>
      <w:pPr>
        <w:pStyle w:val="5"/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修改图书</w:t>
      </w:r>
    </w:p>
    <w:p>
      <w:pPr>
        <w:pStyle w:val="67"/>
        <w:spacing w:line="440" w:lineRule="atLeast"/>
        <w:ind w:left="420" w:firstLine="0" w:firstLineChars="0"/>
        <w:rPr>
          <w:szCs w:val="21"/>
        </w:rPr>
      </w:pPr>
      <w:r>
        <w:rPr>
          <w:rFonts w:hint="eastAsia"/>
          <w:bCs/>
        </w:rPr>
        <w:t>用户上传或者添加图书信息以后，系统支持修改图书信息。</w:t>
      </w:r>
    </w:p>
    <w:p>
      <w:pPr>
        <w:pStyle w:val="67"/>
        <w:keepNext/>
        <w:spacing w:line="440" w:lineRule="atLeast"/>
        <w:ind w:firstLine="0" w:firstLineChars="0"/>
        <w:jc w:val="center"/>
      </w:pPr>
      <w:r>
        <w:drawing>
          <wp:inline distT="0" distB="0" distL="114300" distR="114300">
            <wp:extent cx="5277485" cy="3211195"/>
            <wp:effectExtent l="0" t="0" r="18415" b="8255"/>
            <wp:docPr id="6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</w:rPr>
        <w:t>图</w:t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STYLEREF 1 \s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noBreakHyphen/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SEQ 图 \* ARABIC \s 1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9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</w:rPr>
        <w:t>修改</w:t>
      </w:r>
      <w:r>
        <w:rPr>
          <w:rFonts w:ascii="Times New Roman" w:hAnsi="Times New Roman"/>
        </w:rPr>
        <w:t>图书</w:t>
      </w:r>
    </w:p>
    <w:p>
      <w:pPr>
        <w:pStyle w:val="5"/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查看图书</w:t>
      </w:r>
    </w:p>
    <w:p>
      <w:pPr>
        <w:pStyle w:val="67"/>
        <w:spacing w:line="440" w:lineRule="atLeast"/>
        <w:ind w:firstLineChars="0"/>
        <w:rPr>
          <w:bCs/>
        </w:rPr>
      </w:pPr>
      <w:r>
        <w:rPr>
          <w:rFonts w:hint="eastAsia"/>
          <w:bCs/>
        </w:rPr>
        <w:t>系统提供查看操作查看图书信息</w:t>
      </w:r>
      <w:r>
        <w:rPr>
          <w:bCs/>
        </w:rPr>
        <w:t>，</w:t>
      </w:r>
      <w:r>
        <w:rPr>
          <w:rFonts w:hint="eastAsia"/>
          <w:bCs/>
        </w:rPr>
        <w:t>打开查看图书</w:t>
      </w:r>
      <w:r>
        <w:rPr>
          <w:bCs/>
        </w:rPr>
        <w:t>页面，</w:t>
      </w:r>
      <w:r>
        <w:rPr>
          <w:rFonts w:hint="eastAsia"/>
          <w:bCs/>
        </w:rPr>
        <w:t>可查看图</w:t>
      </w:r>
      <w:r>
        <w:rPr>
          <w:bCs/>
        </w:rPr>
        <w:t>书信息</w:t>
      </w:r>
      <w:r>
        <w:rPr>
          <w:rFonts w:hint="eastAsia"/>
          <w:bCs/>
        </w:rPr>
        <w:t>，</w:t>
      </w:r>
      <w:r>
        <w:rPr>
          <w:bCs/>
        </w:rPr>
        <w:t>不能进行修改操作。</w:t>
      </w:r>
    </w:p>
    <w:p>
      <w:pPr>
        <w:pStyle w:val="67"/>
        <w:keepNext/>
        <w:spacing w:line="440" w:lineRule="atLeast"/>
        <w:ind w:firstLine="0" w:firstLineChars="0"/>
        <w:jc w:val="center"/>
      </w:pPr>
      <w:r>
        <w:drawing>
          <wp:inline distT="0" distB="0" distL="114300" distR="114300">
            <wp:extent cx="5279390" cy="3214370"/>
            <wp:effectExtent l="0" t="0" r="16510" b="5080"/>
            <wp:docPr id="69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</w:rPr>
        <w:t>图</w:t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STYLEREF 1 \s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noBreakHyphen/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SEQ 图 \* ARABIC \s 1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</w:rPr>
        <w:t>查看</w:t>
      </w:r>
      <w:r>
        <w:rPr>
          <w:rFonts w:ascii="Times New Roman" w:hAnsi="Times New Roman"/>
        </w:rPr>
        <w:t>图书</w:t>
      </w:r>
    </w:p>
    <w:p>
      <w:pPr>
        <w:pStyle w:val="67"/>
        <w:spacing w:line="440" w:lineRule="atLeast"/>
        <w:ind w:firstLineChars="0"/>
        <w:rPr>
          <w:bCs/>
        </w:rPr>
      </w:pPr>
      <w:r>
        <w:rPr>
          <w:rFonts w:hint="eastAsia"/>
          <w:bCs/>
        </w:rPr>
        <w:t>图书有对应的P</w:t>
      </w:r>
      <w:r>
        <w:rPr>
          <w:bCs/>
        </w:rPr>
        <w:t>DF</w:t>
      </w:r>
      <w:r>
        <w:rPr>
          <w:rFonts w:hint="eastAsia"/>
          <w:bCs/>
        </w:rPr>
        <w:t>、E</w:t>
      </w:r>
      <w:r>
        <w:rPr>
          <w:bCs/>
        </w:rPr>
        <w:t>PUB</w:t>
      </w:r>
      <w:r>
        <w:rPr>
          <w:rFonts w:hint="eastAsia"/>
          <w:bCs/>
        </w:rPr>
        <w:t>、X</w:t>
      </w:r>
      <w:r>
        <w:rPr>
          <w:bCs/>
        </w:rPr>
        <w:t>ML</w:t>
      </w:r>
      <w:r>
        <w:rPr>
          <w:rFonts w:hint="eastAsia"/>
          <w:bCs/>
        </w:rPr>
        <w:t>阅读文件和音视频成品文件时需在页面头部显示对应的图标；点击图标后可以新页面预览内容。</w:t>
      </w:r>
    </w:p>
    <w:p/>
    <w:p>
      <w:pPr>
        <w:pStyle w:val="5"/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预览图书</w:t>
      </w:r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系统支持预览图书操作</w:t>
      </w:r>
      <w:r>
        <w:rPr>
          <w:bCs/>
        </w:rPr>
        <w:t>，</w:t>
      </w:r>
      <w:r>
        <w:rPr>
          <w:rFonts w:hint="eastAsia"/>
          <w:bCs/>
        </w:rPr>
        <w:t>打开预览图书</w:t>
      </w:r>
      <w:r>
        <w:rPr>
          <w:bCs/>
        </w:rPr>
        <w:t>页面，</w:t>
      </w:r>
      <w:r>
        <w:rPr>
          <w:rFonts w:hint="eastAsia"/>
          <w:bCs/>
        </w:rPr>
        <w:t>可切换原文阅读或Html阅读方式</w:t>
      </w:r>
      <w:r>
        <w:t>。</w:t>
      </w:r>
    </w:p>
    <w:p>
      <w:pPr>
        <w:pStyle w:val="5"/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关联资源</w:t>
      </w:r>
    </w:p>
    <w:p>
      <w:pPr>
        <w:pStyle w:val="67"/>
        <w:spacing w:line="440" w:lineRule="atLeast"/>
        <w:ind w:firstLineChars="0"/>
        <w:rPr>
          <w:bCs/>
        </w:rPr>
      </w:pPr>
      <w:r>
        <w:rPr>
          <w:rFonts w:hint="eastAsia"/>
          <w:bCs/>
        </w:rPr>
        <w:t>系统支持批量导入图书相关资源，或者手动关联资源。</w:t>
      </w:r>
    </w:p>
    <w:p>
      <w:pPr>
        <w:pStyle w:val="67"/>
        <w:keepNext/>
        <w:tabs>
          <w:tab w:val="left" w:pos="420"/>
        </w:tabs>
        <w:spacing w:line="440" w:lineRule="atLeast"/>
        <w:ind w:firstLine="0" w:firstLineChars="0"/>
        <w:jc w:val="center"/>
      </w:pPr>
      <w:r>
        <w:drawing>
          <wp:inline distT="0" distB="0" distL="114300" distR="114300">
            <wp:extent cx="5279390" cy="3416300"/>
            <wp:effectExtent l="0" t="0" r="16510" b="12700"/>
            <wp:docPr id="66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 w:hAnsi="Times New Roman"/>
          <w:bCs/>
        </w:rPr>
      </w:pPr>
      <w:r>
        <w:rPr>
          <w:rFonts w:hint="eastAsia" w:ascii="Times New Roman" w:hAnsi="Times New Roman"/>
        </w:rPr>
        <w:t>图</w:t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STYLEREF 1 \s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noBreakHyphen/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SEQ 图 \* ARABIC \s 1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11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</w:rPr>
        <w:t>关联</w:t>
      </w:r>
      <w:r>
        <w:rPr>
          <w:rFonts w:ascii="Times New Roman" w:hAnsi="Times New Roman"/>
        </w:rPr>
        <w:t>资源</w:t>
      </w:r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后台用户可以通过导入图书数据时同时导入相关资源内容，也</w:t>
      </w:r>
      <w:r>
        <w:rPr>
          <w:bCs/>
        </w:rPr>
        <w:t>可以通过关联资源功能手动</w:t>
      </w:r>
      <w:r>
        <w:rPr>
          <w:rFonts w:hint="eastAsia"/>
          <w:bCs/>
        </w:rPr>
        <w:t>关联</w:t>
      </w:r>
      <w:r>
        <w:rPr>
          <w:bCs/>
        </w:rPr>
        <w:t>电子资源，</w:t>
      </w:r>
      <w:r>
        <w:rPr>
          <w:rFonts w:hint="eastAsia"/>
          <w:bCs/>
        </w:rPr>
        <w:t>已关联资源</w:t>
      </w:r>
      <w:r>
        <w:rPr>
          <w:bCs/>
        </w:rPr>
        <w:t>列表默认</w:t>
      </w:r>
      <w:r>
        <w:rPr>
          <w:rFonts w:hint="eastAsia"/>
          <w:bCs/>
        </w:rPr>
        <w:t>按照添加</w:t>
      </w:r>
      <w:r>
        <w:rPr>
          <w:bCs/>
        </w:rPr>
        <w:t>时间降序排列展示</w:t>
      </w:r>
      <w:r>
        <w:rPr>
          <w:rFonts w:hint="eastAsia"/>
          <w:bCs/>
        </w:rPr>
        <w:t>已关联</w:t>
      </w:r>
      <w:r>
        <w:rPr>
          <w:bCs/>
        </w:rPr>
        <w:t>的</w:t>
      </w:r>
      <w:r>
        <w:rPr>
          <w:rFonts w:hint="eastAsia"/>
          <w:bCs/>
        </w:rPr>
        <w:t>资源，展示内容</w:t>
      </w:r>
      <w:r>
        <w:rPr>
          <w:bCs/>
        </w:rPr>
        <w:t>包括</w:t>
      </w:r>
      <w:r>
        <w:rPr>
          <w:rFonts w:hint="eastAsia"/>
          <w:bCs/>
        </w:rPr>
        <w:t>资源名称</w:t>
      </w:r>
      <w:r>
        <w:rPr>
          <w:bCs/>
        </w:rPr>
        <w:t>、类型、</w:t>
      </w:r>
      <w:r>
        <w:rPr>
          <w:rFonts w:hint="eastAsia"/>
          <w:bCs/>
        </w:rPr>
        <w:t>上传时间。</w:t>
      </w:r>
      <w:r>
        <w:rPr>
          <w:bCs/>
        </w:rPr>
        <w:t>可</w:t>
      </w:r>
      <w:r>
        <w:rPr>
          <w:rFonts w:hint="eastAsia"/>
          <w:bCs/>
        </w:rPr>
        <w:t>选择资源</w:t>
      </w:r>
      <w:r>
        <w:rPr>
          <w:bCs/>
        </w:rPr>
        <w:t>类型筛选</w:t>
      </w:r>
      <w:r>
        <w:rPr>
          <w:rFonts w:hint="eastAsia"/>
          <w:bCs/>
        </w:rPr>
        <w:t>某一</w:t>
      </w:r>
      <w:r>
        <w:rPr>
          <w:bCs/>
        </w:rPr>
        <w:t>类型下资源</w:t>
      </w:r>
      <w:r>
        <w:t>。</w:t>
      </w:r>
    </w:p>
    <w:p>
      <w:pPr>
        <w:pStyle w:val="5"/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单条删除/批量删除</w:t>
      </w:r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系统支持单条删除或者批量删除资源，被删除的资源会被暂时存放在回收站内</w:t>
      </w:r>
      <w:r>
        <w:rPr>
          <w:rFonts w:hint="eastAsia"/>
        </w:rPr>
        <w:t>。</w:t>
      </w:r>
    </w:p>
    <w:p>
      <w:pPr>
        <w:pStyle w:val="5"/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审核流程</w:t>
      </w:r>
    </w:p>
    <w:p>
      <w:pPr>
        <w:pStyle w:val="67"/>
        <w:spacing w:line="440" w:lineRule="atLeast"/>
        <w:ind w:firstLineChars="0"/>
        <w:rPr>
          <w:b/>
          <w:bCs/>
        </w:rPr>
      </w:pPr>
      <w:r>
        <w:rPr>
          <w:rFonts w:hint="eastAsia"/>
          <w:bCs/>
        </w:rPr>
        <w:t>图书的</w:t>
      </w:r>
      <w:r>
        <w:rPr>
          <w:bCs/>
        </w:rPr>
        <w:t>状态包括录入中、待审核、</w:t>
      </w:r>
      <w:r>
        <w:rPr>
          <w:rFonts w:hint="eastAsia"/>
          <w:bCs/>
        </w:rPr>
        <w:t>审核</w:t>
      </w:r>
      <w:r>
        <w:rPr>
          <w:bCs/>
        </w:rPr>
        <w:t>中、审核未通过</w:t>
      </w:r>
      <w:r>
        <w:rPr>
          <w:rFonts w:hint="eastAsia"/>
          <w:bCs/>
        </w:rPr>
        <w:t>、审核通过</w:t>
      </w:r>
      <w:r>
        <w:rPr>
          <w:bCs/>
        </w:rPr>
        <w:t>几种状态</w:t>
      </w:r>
      <w:r>
        <w:rPr>
          <w:rFonts w:hint="eastAsia"/>
          <w:bCs/>
        </w:rPr>
        <w:t>。</w:t>
      </w:r>
    </w:p>
    <w:p>
      <w:pPr>
        <w:pStyle w:val="67"/>
        <w:numPr>
          <w:ilvl w:val="0"/>
          <w:numId w:val="12"/>
        </w:numPr>
        <w:spacing w:line="440" w:lineRule="atLeast"/>
        <w:ind w:firstLineChars="0"/>
        <w:rPr>
          <w:szCs w:val="21"/>
        </w:rPr>
      </w:pPr>
      <w:r>
        <w:rPr>
          <w:rFonts w:hint="eastAsia"/>
          <w:szCs w:val="21"/>
        </w:rPr>
        <w:t>录入中</w:t>
      </w:r>
      <w:r>
        <w:rPr>
          <w:szCs w:val="21"/>
        </w:rPr>
        <w:t>：</w:t>
      </w:r>
      <w:r>
        <w:rPr>
          <w:rFonts w:hint="eastAsia"/>
          <w:szCs w:val="21"/>
        </w:rPr>
        <w:t>添加</w:t>
      </w:r>
      <w:r>
        <w:rPr>
          <w:szCs w:val="21"/>
        </w:rPr>
        <w:t>或</w:t>
      </w:r>
      <w:r>
        <w:rPr>
          <w:rFonts w:hint="eastAsia"/>
          <w:szCs w:val="21"/>
        </w:rPr>
        <w:t>导入以后资源</w:t>
      </w:r>
      <w:r>
        <w:rPr>
          <w:szCs w:val="21"/>
        </w:rPr>
        <w:t>状态为</w:t>
      </w:r>
      <w:r>
        <w:rPr>
          <w:rFonts w:hint="eastAsia"/>
          <w:szCs w:val="21"/>
        </w:rPr>
        <w:t>录入中，勾选</w:t>
      </w:r>
      <w:r>
        <w:rPr>
          <w:szCs w:val="21"/>
        </w:rPr>
        <w:t>录入中数据</w:t>
      </w:r>
      <w:r>
        <w:rPr>
          <w:rFonts w:hint="eastAsia"/>
          <w:szCs w:val="21"/>
        </w:rPr>
        <w:t>点击</w:t>
      </w:r>
      <w:r>
        <w:rPr>
          <w:szCs w:val="21"/>
        </w:rPr>
        <w:t>【</w:t>
      </w:r>
      <w:r>
        <w:rPr>
          <w:rFonts w:hint="eastAsia"/>
          <w:szCs w:val="21"/>
        </w:rPr>
        <w:t>提交</w:t>
      </w:r>
      <w:r>
        <w:rPr>
          <w:szCs w:val="21"/>
        </w:rPr>
        <w:t>审核】</w:t>
      </w:r>
      <w:r>
        <w:rPr>
          <w:rFonts w:hint="eastAsia"/>
          <w:szCs w:val="21"/>
        </w:rPr>
        <w:t>按钮</w:t>
      </w:r>
      <w:r>
        <w:rPr>
          <w:szCs w:val="21"/>
        </w:rPr>
        <w:t>可以进行审核操作</w:t>
      </w:r>
      <w:r>
        <w:rPr>
          <w:rFonts w:hint="eastAsia"/>
          <w:szCs w:val="21"/>
        </w:rPr>
        <w:t>；如果</w:t>
      </w:r>
      <w:r>
        <w:rPr>
          <w:szCs w:val="21"/>
        </w:rPr>
        <w:t>选择</w:t>
      </w:r>
      <w:r>
        <w:rPr>
          <w:rFonts w:hint="eastAsia"/>
          <w:szCs w:val="21"/>
        </w:rPr>
        <w:t>了</w:t>
      </w:r>
      <w:r>
        <w:rPr>
          <w:szCs w:val="21"/>
        </w:rPr>
        <w:t>其他状态的数据</w:t>
      </w:r>
      <w:r>
        <w:rPr>
          <w:rFonts w:hint="eastAsia"/>
          <w:szCs w:val="21"/>
        </w:rPr>
        <w:t>提示</w:t>
      </w:r>
      <w:r>
        <w:rPr>
          <w:rFonts w:hint="eastAsia"/>
          <w:bCs/>
        </w:rPr>
        <w:t>“请选择录入中</w:t>
      </w:r>
      <w:r>
        <w:rPr>
          <w:bCs/>
        </w:rPr>
        <w:t>数据进行</w:t>
      </w:r>
      <w:r>
        <w:rPr>
          <w:rFonts w:hint="eastAsia"/>
          <w:bCs/>
        </w:rPr>
        <w:t>提交</w:t>
      </w:r>
      <w:r>
        <w:rPr>
          <w:bCs/>
        </w:rPr>
        <w:t>审核操作</w:t>
      </w:r>
      <w:r>
        <w:rPr>
          <w:rFonts w:hint="eastAsia"/>
          <w:bCs/>
        </w:rPr>
        <w:t>。”</w:t>
      </w:r>
    </w:p>
    <w:p>
      <w:pPr>
        <w:pStyle w:val="67"/>
        <w:numPr>
          <w:ilvl w:val="0"/>
          <w:numId w:val="12"/>
        </w:numPr>
        <w:spacing w:line="440" w:lineRule="atLeast"/>
        <w:ind w:firstLineChars="0"/>
        <w:rPr>
          <w:szCs w:val="21"/>
        </w:rPr>
      </w:pPr>
      <w:r>
        <w:rPr>
          <w:rFonts w:hint="eastAsia"/>
          <w:szCs w:val="21"/>
        </w:rPr>
        <w:t>待审核</w:t>
      </w:r>
      <w:r>
        <w:rPr>
          <w:szCs w:val="21"/>
        </w:rPr>
        <w:t>：</w:t>
      </w:r>
      <w:r>
        <w:rPr>
          <w:rFonts w:hint="eastAsia"/>
          <w:szCs w:val="21"/>
        </w:rPr>
        <w:t>录入中</w:t>
      </w:r>
      <w:r>
        <w:rPr>
          <w:szCs w:val="21"/>
        </w:rPr>
        <w:t>的数据</w:t>
      </w:r>
      <w:r>
        <w:rPr>
          <w:rFonts w:hint="eastAsia"/>
          <w:szCs w:val="21"/>
        </w:rPr>
        <w:t>进行</w:t>
      </w:r>
      <w:r>
        <w:rPr>
          <w:szCs w:val="21"/>
        </w:rPr>
        <w:t>提交审核操作后变成待审核</w:t>
      </w:r>
      <w:r>
        <w:rPr>
          <w:rFonts w:hint="eastAsia"/>
          <w:szCs w:val="21"/>
        </w:rPr>
        <w:t>状态</w:t>
      </w:r>
      <w:r>
        <w:rPr>
          <w:szCs w:val="21"/>
        </w:rPr>
        <w:t>，待审核状态</w:t>
      </w:r>
      <w:r>
        <w:rPr>
          <w:rFonts w:hint="eastAsia"/>
          <w:szCs w:val="21"/>
        </w:rPr>
        <w:t>数据</w:t>
      </w:r>
      <w:r>
        <w:rPr>
          <w:szCs w:val="21"/>
        </w:rPr>
        <w:t>可以</w:t>
      </w:r>
      <w:r>
        <w:rPr>
          <w:rFonts w:hint="eastAsia"/>
          <w:szCs w:val="21"/>
        </w:rPr>
        <w:t>操作【批量审核】按钮，设置审核状态</w:t>
      </w:r>
      <w:r>
        <w:rPr>
          <w:szCs w:val="21"/>
        </w:rPr>
        <w:t>；</w:t>
      </w:r>
    </w:p>
    <w:p>
      <w:pPr>
        <w:pStyle w:val="67"/>
        <w:numPr>
          <w:ilvl w:val="0"/>
          <w:numId w:val="12"/>
        </w:numPr>
        <w:spacing w:line="440" w:lineRule="atLeast"/>
        <w:ind w:firstLineChars="0"/>
        <w:rPr>
          <w:szCs w:val="21"/>
        </w:rPr>
      </w:pPr>
      <w:r>
        <w:rPr>
          <w:rFonts w:hint="eastAsia"/>
          <w:szCs w:val="21"/>
        </w:rPr>
        <w:t>审核</w:t>
      </w:r>
      <w:r>
        <w:rPr>
          <w:szCs w:val="21"/>
        </w:rPr>
        <w:t>中：</w:t>
      </w:r>
      <w:r>
        <w:rPr>
          <w:rFonts w:hint="eastAsia"/>
          <w:szCs w:val="21"/>
        </w:rPr>
        <w:t>待审核</w:t>
      </w:r>
      <w:r>
        <w:rPr>
          <w:szCs w:val="21"/>
        </w:rPr>
        <w:t>状态的数据可以标记为审核中状态</w:t>
      </w:r>
      <w:r>
        <w:rPr>
          <w:rFonts w:hint="eastAsia"/>
          <w:szCs w:val="21"/>
        </w:rPr>
        <w:t>；</w:t>
      </w:r>
      <w:r>
        <w:rPr>
          <w:szCs w:val="21"/>
        </w:rPr>
        <w:t>待审核和审核</w:t>
      </w:r>
      <w:r>
        <w:rPr>
          <w:rFonts w:hint="eastAsia"/>
          <w:szCs w:val="21"/>
        </w:rPr>
        <w:t>中</w:t>
      </w:r>
      <w:r>
        <w:rPr>
          <w:szCs w:val="21"/>
        </w:rPr>
        <w:t>状态的数据可以操作</w:t>
      </w:r>
      <w:r>
        <w:rPr>
          <w:rFonts w:hint="eastAsia"/>
          <w:szCs w:val="21"/>
        </w:rPr>
        <w:t>通过批量审核功能设置为“审核通过”</w:t>
      </w:r>
      <w:r>
        <w:rPr>
          <w:szCs w:val="21"/>
        </w:rPr>
        <w:t>或</w:t>
      </w:r>
      <w:r>
        <w:rPr>
          <w:rFonts w:hint="eastAsia"/>
          <w:szCs w:val="21"/>
        </w:rPr>
        <w:t>“审核不通过”状态</w:t>
      </w:r>
      <w:r>
        <w:rPr>
          <w:szCs w:val="21"/>
        </w:rPr>
        <w:t>；</w:t>
      </w:r>
    </w:p>
    <w:p>
      <w:pPr>
        <w:pStyle w:val="67"/>
        <w:numPr>
          <w:ilvl w:val="0"/>
          <w:numId w:val="12"/>
        </w:numPr>
        <w:spacing w:line="440" w:lineRule="atLeast"/>
        <w:ind w:firstLineChars="0"/>
        <w:rPr>
          <w:szCs w:val="21"/>
        </w:rPr>
      </w:pPr>
      <w:r>
        <w:rPr>
          <w:rFonts w:hint="eastAsia"/>
          <w:szCs w:val="21"/>
        </w:rPr>
        <w:t>审核</w:t>
      </w:r>
      <w:r>
        <w:rPr>
          <w:szCs w:val="21"/>
        </w:rPr>
        <w:t>未通过：</w:t>
      </w:r>
      <w:r>
        <w:rPr>
          <w:rFonts w:hint="eastAsia"/>
          <w:szCs w:val="21"/>
        </w:rPr>
        <w:t>勾选</w:t>
      </w:r>
      <w:r>
        <w:rPr>
          <w:szCs w:val="21"/>
        </w:rPr>
        <w:t>待审核和审核中状态数据</w:t>
      </w:r>
      <w:r>
        <w:rPr>
          <w:rFonts w:hint="eastAsia"/>
          <w:szCs w:val="21"/>
        </w:rPr>
        <w:t>点击【批量审核】按钮标记</w:t>
      </w:r>
      <w:r>
        <w:rPr>
          <w:szCs w:val="21"/>
        </w:rPr>
        <w:t>数据为审核未通过状态，审核</w:t>
      </w:r>
      <w:r>
        <w:rPr>
          <w:rFonts w:hint="eastAsia"/>
          <w:szCs w:val="21"/>
        </w:rPr>
        <w:t>未通过</w:t>
      </w:r>
      <w:r>
        <w:rPr>
          <w:szCs w:val="21"/>
        </w:rPr>
        <w:t>的数据可以重新</w:t>
      </w:r>
      <w:r>
        <w:rPr>
          <w:rFonts w:hint="eastAsia"/>
          <w:szCs w:val="21"/>
        </w:rPr>
        <w:t>操作修改为“审核中”和“审核通过”按钮标记</w:t>
      </w:r>
      <w:r>
        <w:rPr>
          <w:szCs w:val="21"/>
        </w:rPr>
        <w:t>审核状态；</w:t>
      </w:r>
    </w:p>
    <w:p>
      <w:pPr>
        <w:pStyle w:val="67"/>
        <w:numPr>
          <w:ilvl w:val="0"/>
          <w:numId w:val="12"/>
        </w:numPr>
        <w:spacing w:line="440" w:lineRule="atLeast"/>
        <w:ind w:firstLineChars="0"/>
        <w:rPr>
          <w:szCs w:val="21"/>
        </w:rPr>
      </w:pPr>
      <w:r>
        <w:rPr>
          <w:rFonts w:hint="eastAsia"/>
          <w:szCs w:val="21"/>
        </w:rPr>
        <w:t>审核通过：审核通过状态数据不能再修改状态。</w:t>
      </w:r>
    </w:p>
    <w:p>
      <w:pPr>
        <w:pStyle w:val="5"/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批量修改价格</w:t>
      </w:r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系统支持批量修改图书的售价。</w:t>
      </w:r>
    </w:p>
    <w:p>
      <w:pPr>
        <w:pStyle w:val="5"/>
        <w:numPr>
          <w:ilvl w:val="0"/>
          <w:numId w:val="10"/>
        </w:numPr>
        <w:rPr>
          <w:szCs w:val="22"/>
        </w:rPr>
      </w:pPr>
      <w:r>
        <w:rPr>
          <w:rFonts w:hint="eastAsia"/>
          <w:szCs w:val="22"/>
        </w:rPr>
        <w:t>批量修改分类</w:t>
      </w:r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系统支持批量修改图书的分类</w:t>
      </w:r>
      <w:r>
        <w:t>。</w:t>
      </w:r>
    </w:p>
    <w:p>
      <w:pPr>
        <w:pStyle w:val="4"/>
        <w:numPr>
          <w:ilvl w:val="0"/>
          <w:numId w:val="9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8" w:name="_Toc15753"/>
      <w:r>
        <w:rPr>
          <w:rFonts w:ascii="Times New Roman" w:hAnsi="Times New Roman"/>
          <w:b/>
          <w:kern w:val="2"/>
          <w:sz w:val="28"/>
          <w:szCs w:val="28"/>
          <w:lang w:val="en-US"/>
        </w:rPr>
        <w:t>文章库</w:t>
      </w:r>
      <w:bookmarkEnd w:id="8"/>
    </w:p>
    <w:p>
      <w:pPr>
        <w:spacing w:line="440" w:lineRule="exact"/>
        <w:ind w:firstLine="480" w:firstLineChars="200"/>
      </w:pPr>
      <w:r>
        <w:rPr>
          <w:rFonts w:hint="eastAsia"/>
        </w:rPr>
        <w:t>文章库</w:t>
      </w:r>
      <w:r>
        <w:t>主要</w:t>
      </w:r>
      <w:r>
        <w:rPr>
          <w:rFonts w:hint="eastAsia"/>
        </w:rPr>
        <w:t>用于存储、维护文章</w:t>
      </w:r>
      <w:r>
        <w:t>内容，</w:t>
      </w:r>
      <w:r>
        <w:rPr>
          <w:rFonts w:hint="eastAsia"/>
        </w:rPr>
        <w:t>数据</w:t>
      </w:r>
      <w:r>
        <w:t>包括EPUB/</w:t>
      </w:r>
      <w:r>
        <w:rPr>
          <w:rFonts w:hint="eastAsia"/>
        </w:rPr>
        <w:t>XML图书</w:t>
      </w:r>
      <w:r>
        <w:t>解析后的文章</w:t>
      </w:r>
      <w:r>
        <w:rPr>
          <w:rFonts w:hint="eastAsia"/>
        </w:rPr>
        <w:t>，和单独</w:t>
      </w:r>
      <w:r>
        <w:t>录入的文章</w:t>
      </w:r>
      <w:r>
        <w:rPr>
          <w:rFonts w:hint="eastAsia"/>
        </w:rPr>
        <w:t>。可以添加</w:t>
      </w:r>
      <w:r>
        <w:t>、修改、查看、</w:t>
      </w:r>
      <w:r>
        <w:rPr>
          <w:rFonts w:hint="eastAsia"/>
        </w:rPr>
        <w:t>关联</w:t>
      </w:r>
      <w:r>
        <w:t>资源、</w:t>
      </w:r>
      <w:r>
        <w:rPr>
          <w:rFonts w:hint="eastAsia"/>
        </w:rPr>
        <w:t>批量删除、批量</w:t>
      </w:r>
      <w:r>
        <w:t>审核、批量修改价格、</w:t>
      </w:r>
      <w:r>
        <w:rPr>
          <w:rFonts w:hint="eastAsia"/>
        </w:rPr>
        <w:t>批量修改分类</w:t>
      </w:r>
      <w:r>
        <w:t>操作。</w:t>
      </w:r>
    </w:p>
    <w:p>
      <w:pPr>
        <w:pStyle w:val="4"/>
        <w:numPr>
          <w:ilvl w:val="0"/>
          <w:numId w:val="9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9" w:name="_Toc15020"/>
      <w:r>
        <w:rPr>
          <w:rFonts w:ascii="Times New Roman" w:hAnsi="Times New Roman"/>
          <w:b/>
          <w:kern w:val="2"/>
          <w:sz w:val="28"/>
          <w:szCs w:val="28"/>
          <w:lang w:val="en-US"/>
        </w:rPr>
        <w:t>图片库</w:t>
      </w:r>
      <w:bookmarkEnd w:id="9"/>
    </w:p>
    <w:p>
      <w:pPr>
        <w:spacing w:line="440" w:lineRule="exact"/>
        <w:ind w:firstLine="480" w:firstLineChars="200"/>
      </w:pPr>
      <w:r>
        <w:rPr>
          <w:rFonts w:hint="eastAsia"/>
        </w:rPr>
        <w:t>图片库</w:t>
      </w:r>
      <w:r>
        <w:t>主要</w:t>
      </w:r>
      <w:r>
        <w:rPr>
          <w:rFonts w:hint="eastAsia"/>
        </w:rPr>
        <w:t>用于存储、维护图片素材</w:t>
      </w:r>
      <w:r>
        <w:t>资源内容，</w:t>
      </w:r>
      <w:r>
        <w:rPr>
          <w:rFonts w:hint="eastAsia"/>
        </w:rPr>
        <w:t>可以导入图书内容同时导入相关图片资源。并且系统支持导入图片</w:t>
      </w:r>
      <w:r>
        <w:t>、添加、修改、查看、</w:t>
      </w:r>
      <w:r>
        <w:rPr>
          <w:rFonts w:hint="eastAsia"/>
        </w:rPr>
        <w:t>关联</w:t>
      </w:r>
      <w:r>
        <w:t>资源、</w:t>
      </w:r>
      <w:r>
        <w:rPr>
          <w:rFonts w:hint="eastAsia"/>
        </w:rPr>
        <w:t>批量审核、</w:t>
      </w:r>
      <w:r>
        <w:t>批量修改价格、</w:t>
      </w:r>
      <w:r>
        <w:rPr>
          <w:rFonts w:hint="eastAsia"/>
        </w:rPr>
        <w:t>批量修改分类、批量删除</w:t>
      </w:r>
      <w:r>
        <w:t>操作。</w:t>
      </w:r>
    </w:p>
    <w:p>
      <w:pPr>
        <w:pStyle w:val="4"/>
        <w:numPr>
          <w:ilvl w:val="0"/>
          <w:numId w:val="9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10" w:name="_Toc29522"/>
      <w:r>
        <w:rPr>
          <w:rFonts w:ascii="Times New Roman" w:hAnsi="Times New Roman"/>
          <w:b/>
          <w:kern w:val="2"/>
          <w:sz w:val="28"/>
          <w:szCs w:val="28"/>
          <w:lang w:val="en-US"/>
        </w:rPr>
        <w:t>视频库</w:t>
      </w:r>
      <w:bookmarkEnd w:id="10"/>
    </w:p>
    <w:p>
      <w:pPr>
        <w:spacing w:line="440" w:lineRule="exact"/>
        <w:ind w:firstLine="480" w:firstLineChars="200"/>
      </w:pPr>
      <w:r>
        <w:rPr>
          <w:rFonts w:hint="eastAsia"/>
        </w:rPr>
        <w:t>视频库</w:t>
      </w:r>
      <w:r>
        <w:t>主要</w:t>
      </w:r>
      <w:r>
        <w:rPr>
          <w:rFonts w:hint="eastAsia"/>
        </w:rPr>
        <w:t>用于存储、维护视频资源</w:t>
      </w:r>
      <w:r>
        <w:t>，</w:t>
      </w:r>
      <w:r>
        <w:rPr>
          <w:rFonts w:hint="eastAsia"/>
        </w:rPr>
        <w:t>可以导入</w:t>
      </w:r>
      <w:r>
        <w:t>视频、</w:t>
      </w:r>
      <w:r>
        <w:rPr>
          <w:rFonts w:hint="eastAsia"/>
        </w:rPr>
        <w:t>添加</w:t>
      </w:r>
      <w:r>
        <w:t>、修改、查看、</w:t>
      </w:r>
      <w:r>
        <w:rPr>
          <w:rFonts w:hint="eastAsia"/>
        </w:rPr>
        <w:t>关联</w:t>
      </w:r>
      <w:r>
        <w:t>资源、</w:t>
      </w:r>
      <w:r>
        <w:rPr>
          <w:rFonts w:hint="eastAsia"/>
        </w:rPr>
        <w:t>批量删除、批量</w:t>
      </w:r>
      <w:r>
        <w:t>审核、批量修改价格、</w:t>
      </w:r>
      <w:r>
        <w:rPr>
          <w:rFonts w:hint="eastAsia"/>
        </w:rPr>
        <w:t>批量修改分类</w:t>
      </w:r>
      <w:r>
        <w:t>操作。</w:t>
      </w:r>
    </w:p>
    <w:p>
      <w:pPr>
        <w:pStyle w:val="4"/>
        <w:numPr>
          <w:ilvl w:val="0"/>
          <w:numId w:val="9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11" w:name="_Toc10974"/>
      <w:r>
        <w:rPr>
          <w:rFonts w:ascii="Times New Roman" w:hAnsi="Times New Roman"/>
          <w:b/>
          <w:kern w:val="2"/>
          <w:sz w:val="28"/>
          <w:szCs w:val="28"/>
          <w:lang w:val="en-US"/>
        </w:rPr>
        <w:t>音频库</w:t>
      </w:r>
      <w:bookmarkEnd w:id="11"/>
    </w:p>
    <w:p>
      <w:pPr>
        <w:spacing w:line="440" w:lineRule="exact"/>
        <w:ind w:firstLine="480" w:firstLineChars="200"/>
      </w:pPr>
      <w:r>
        <w:rPr>
          <w:rFonts w:hint="eastAsia"/>
        </w:rPr>
        <w:t>音频库</w:t>
      </w:r>
      <w:r>
        <w:t>主要</w:t>
      </w:r>
      <w:r>
        <w:rPr>
          <w:rFonts w:hint="eastAsia"/>
        </w:rPr>
        <w:t>用于存储、维护音频资源</w:t>
      </w:r>
      <w:r>
        <w:t>，</w:t>
      </w:r>
      <w:r>
        <w:rPr>
          <w:rFonts w:hint="eastAsia"/>
        </w:rPr>
        <w:t>可以导入音</w:t>
      </w:r>
      <w:r>
        <w:t>频、</w:t>
      </w:r>
      <w:r>
        <w:rPr>
          <w:rFonts w:hint="eastAsia"/>
        </w:rPr>
        <w:t>添加</w:t>
      </w:r>
      <w:r>
        <w:t>、修改、查看、</w:t>
      </w:r>
      <w:r>
        <w:rPr>
          <w:rFonts w:hint="eastAsia"/>
        </w:rPr>
        <w:t>关联</w:t>
      </w:r>
      <w:r>
        <w:t>资源、</w:t>
      </w:r>
      <w:r>
        <w:rPr>
          <w:rFonts w:hint="eastAsia"/>
        </w:rPr>
        <w:t>批量删除、批量</w:t>
      </w:r>
      <w:r>
        <w:t>审核、批量修改价格、</w:t>
      </w:r>
      <w:r>
        <w:rPr>
          <w:rFonts w:hint="eastAsia"/>
        </w:rPr>
        <w:t>批量修改分类</w:t>
      </w:r>
      <w:r>
        <w:t>操作。</w:t>
      </w:r>
    </w:p>
    <w:p>
      <w:pPr>
        <w:pStyle w:val="4"/>
        <w:numPr>
          <w:ilvl w:val="0"/>
          <w:numId w:val="9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12" w:name="_Toc19120"/>
      <w:r>
        <w:rPr>
          <w:rFonts w:ascii="Times New Roman" w:hAnsi="Times New Roman"/>
          <w:b/>
          <w:kern w:val="2"/>
          <w:sz w:val="28"/>
          <w:szCs w:val="28"/>
          <w:lang w:val="en-US"/>
        </w:rPr>
        <w:t>专家库</w:t>
      </w:r>
      <w:bookmarkEnd w:id="12"/>
    </w:p>
    <w:p>
      <w:pPr>
        <w:spacing w:line="440" w:lineRule="exact"/>
        <w:ind w:firstLine="480" w:firstLineChars="200"/>
      </w:pPr>
      <w:r>
        <w:rPr>
          <w:rFonts w:hint="eastAsia"/>
        </w:rPr>
        <w:t>专家库</w:t>
      </w:r>
      <w:r>
        <w:t>主要</w:t>
      </w:r>
      <w:r>
        <w:rPr>
          <w:rFonts w:hint="eastAsia"/>
        </w:rPr>
        <w:t>用于存储、维护作者信息</w:t>
      </w:r>
      <w:r>
        <w:t>，</w:t>
      </w:r>
      <w:r>
        <w:rPr>
          <w:rFonts w:hint="eastAsia"/>
        </w:rPr>
        <w:t>在录入图书</w:t>
      </w:r>
      <w:r>
        <w:t>、</w:t>
      </w:r>
      <w:r>
        <w:rPr>
          <w:rFonts w:hint="eastAsia"/>
        </w:rPr>
        <w:t>文章</w:t>
      </w:r>
      <w:r>
        <w:t>、</w:t>
      </w:r>
      <w:r>
        <w:rPr>
          <w:rFonts w:hint="eastAsia"/>
        </w:rPr>
        <w:t>论文等资源内容</w:t>
      </w:r>
      <w:r>
        <w:t>时可</w:t>
      </w:r>
      <w:r>
        <w:rPr>
          <w:rFonts w:hint="eastAsia"/>
        </w:rPr>
        <w:t>从作者字段</w:t>
      </w:r>
      <w:r>
        <w:t>进行</w:t>
      </w:r>
      <w:r>
        <w:rPr>
          <w:rFonts w:hint="eastAsia"/>
        </w:rPr>
        <w:t>关联。可以添加</w:t>
      </w:r>
      <w:r>
        <w:t>、修改、查看、</w:t>
      </w:r>
      <w:r>
        <w:rPr>
          <w:rFonts w:hint="eastAsia"/>
        </w:rPr>
        <w:t>批量删除、批量审核</w:t>
      </w:r>
      <w:r>
        <w:t>操作。</w:t>
      </w:r>
    </w:p>
    <w:p>
      <w:pPr>
        <w:pStyle w:val="4"/>
        <w:numPr>
          <w:ilvl w:val="0"/>
          <w:numId w:val="9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13" w:name="_Toc532836129"/>
      <w:bookmarkStart w:id="14" w:name="_Toc5897"/>
      <w:r>
        <w:rPr>
          <w:rFonts w:ascii="Times New Roman" w:hAnsi="Times New Roman"/>
          <w:b/>
          <w:kern w:val="2"/>
          <w:sz w:val="28"/>
          <w:szCs w:val="28"/>
          <w:lang w:val="en-US"/>
        </w:rPr>
        <w:t>PDF</w:t>
      </w:r>
      <w:bookmarkEnd w:id="13"/>
      <w:r>
        <w:rPr>
          <w:rFonts w:ascii="Times New Roman" w:hAnsi="Times New Roman"/>
          <w:b/>
          <w:kern w:val="2"/>
          <w:sz w:val="28"/>
          <w:szCs w:val="28"/>
          <w:lang w:val="en-US"/>
        </w:rPr>
        <w:t>库</w:t>
      </w:r>
      <w:bookmarkEnd w:id="14"/>
    </w:p>
    <w:p>
      <w:pPr>
        <w:spacing w:line="440" w:lineRule="exact"/>
        <w:ind w:firstLine="480" w:firstLineChars="200"/>
      </w:pPr>
      <w:r>
        <w:rPr>
          <w:rFonts w:hint="eastAsia"/>
        </w:rPr>
        <w:t>P</w:t>
      </w:r>
      <w:r>
        <w:t>DF</w:t>
      </w:r>
      <w:r>
        <w:rPr>
          <w:rFonts w:hint="eastAsia"/>
        </w:rPr>
        <w:t>素材库</w:t>
      </w:r>
      <w:r>
        <w:t>主要</w:t>
      </w:r>
      <w:r>
        <w:rPr>
          <w:rFonts w:hint="eastAsia"/>
        </w:rPr>
        <w:t>用于存储、维护P</w:t>
      </w:r>
      <w:r>
        <w:t>DF</w:t>
      </w:r>
      <w:r>
        <w:rPr>
          <w:rFonts w:hint="eastAsia"/>
        </w:rPr>
        <w:t>文件资源</w:t>
      </w:r>
      <w:r>
        <w:t>，</w:t>
      </w:r>
      <w:r>
        <w:rPr>
          <w:rFonts w:hint="eastAsia"/>
        </w:rPr>
        <w:t>可以导入文件</w:t>
      </w:r>
      <w:r>
        <w:t>、</w:t>
      </w:r>
      <w:r>
        <w:rPr>
          <w:rFonts w:hint="eastAsia"/>
        </w:rPr>
        <w:t>添加</w:t>
      </w:r>
      <w:r>
        <w:t>、修改、查看、</w:t>
      </w:r>
      <w:r>
        <w:rPr>
          <w:rFonts w:hint="eastAsia"/>
        </w:rPr>
        <w:t>批量删除</w:t>
      </w:r>
      <w:r>
        <w:t>操作。</w:t>
      </w:r>
      <w:r>
        <w:rPr>
          <w:rFonts w:hint="eastAsia"/>
        </w:rPr>
        <w:t>图书、文章等资源中上传的P</w:t>
      </w:r>
      <w:r>
        <w:t>DF</w:t>
      </w:r>
      <w:r>
        <w:rPr>
          <w:rFonts w:hint="eastAsia"/>
        </w:rPr>
        <w:t>成品文件需保存到P</w:t>
      </w:r>
      <w:r>
        <w:t>DF</w:t>
      </w:r>
      <w:r>
        <w:rPr>
          <w:rFonts w:hint="eastAsia"/>
        </w:rPr>
        <w:t>素材库中。</w:t>
      </w:r>
    </w:p>
    <w:p>
      <w:pPr>
        <w:pStyle w:val="4"/>
        <w:numPr>
          <w:ilvl w:val="0"/>
          <w:numId w:val="9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15" w:name="_Toc28931"/>
      <w:r>
        <w:rPr>
          <w:rFonts w:ascii="Times New Roman" w:hAnsi="Times New Roman"/>
          <w:b/>
          <w:kern w:val="2"/>
          <w:sz w:val="28"/>
          <w:szCs w:val="28"/>
          <w:lang w:val="en-US"/>
        </w:rPr>
        <w:t>资源回收站</w:t>
      </w:r>
      <w:bookmarkEnd w:id="15"/>
    </w:p>
    <w:p>
      <w:pPr>
        <w:spacing w:line="440" w:lineRule="exact"/>
        <w:ind w:firstLine="480" w:firstLineChars="200"/>
        <w:rPr>
          <w:szCs w:val="21"/>
        </w:rPr>
      </w:pPr>
      <w:r>
        <w:rPr>
          <w:rFonts w:hint="eastAsia"/>
        </w:rPr>
        <w:t>资源回收站主要用于暂时存放待删除的资源，用户可以再次进行查验，确认后进行删除或者返回原库保存。</w:t>
      </w:r>
    </w:p>
    <w:p>
      <w:pPr>
        <w:pStyle w:val="3"/>
        <w:numPr>
          <w:ilvl w:val="0"/>
          <w:numId w:val="7"/>
        </w:numPr>
        <w:tabs>
          <w:tab w:val="left" w:pos="575"/>
        </w:tabs>
        <w:adjustRightInd/>
        <w:spacing w:before="120" w:after="120" w:line="240" w:lineRule="auto"/>
        <w:jc w:val="both"/>
        <w:textAlignment w:val="auto"/>
        <w:rPr>
          <w:rFonts w:ascii="Times New Roman" w:hAnsi="Times New Roman" w:eastAsia="宋体" w:cs="Times New Roman"/>
          <w:bCs w:val="0"/>
          <w:kern w:val="2"/>
          <w:sz w:val="30"/>
          <w:szCs w:val="24"/>
        </w:rPr>
      </w:pPr>
      <w:bookmarkStart w:id="16" w:name="_Toc7857"/>
      <w:r>
        <w:rPr>
          <w:rFonts w:hint="eastAsia" w:ascii="Times New Roman" w:hAnsi="Times New Roman" w:eastAsia="宋体" w:cs="Times New Roman"/>
          <w:bCs w:val="0"/>
          <w:kern w:val="2"/>
          <w:sz w:val="30"/>
          <w:szCs w:val="24"/>
        </w:rPr>
        <w:t>内容</w:t>
      </w:r>
      <w:bookmarkEnd w:id="16"/>
    </w:p>
    <w:p>
      <w:pPr>
        <w:pStyle w:val="67"/>
        <w:spacing w:line="440" w:lineRule="atLeast"/>
        <w:ind w:firstLineChars="0"/>
      </w:pPr>
      <w:r>
        <w:rPr>
          <w:rFonts w:hint="eastAsia"/>
          <w:bCs/>
        </w:rPr>
        <w:t>内容</w:t>
      </w:r>
      <w:r>
        <w:rPr>
          <w:bCs/>
        </w:rPr>
        <w:t>模块主要</w:t>
      </w:r>
      <w:r>
        <w:rPr>
          <w:rFonts w:hint="eastAsia"/>
          <w:bCs/>
        </w:rPr>
        <w:t>用于</w:t>
      </w:r>
      <w:r>
        <w:rPr>
          <w:bCs/>
        </w:rPr>
        <w:t>管理</w:t>
      </w:r>
      <w:r>
        <w:rPr>
          <w:rFonts w:hint="eastAsia"/>
          <w:bCs/>
        </w:rPr>
        <w:t>出版社内部的新闻、公告、会议等资讯内容</w:t>
      </w:r>
      <w:r>
        <w:rPr>
          <w:rFonts w:hint="eastAsia"/>
        </w:rPr>
        <w:t>。可以通过对内容栏目的自定义维护、内容的管理、内容回收站的管理对所有可分享查看的资讯内容进行维护。</w:t>
      </w:r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szCs w:val="21"/>
        </w:rPr>
        <w:t>资讯的内容支持视频、图片、文字内容的录入和保存。</w:t>
      </w:r>
    </w:p>
    <w:p>
      <w:pPr>
        <w:pStyle w:val="3"/>
        <w:numPr>
          <w:ilvl w:val="0"/>
          <w:numId w:val="7"/>
        </w:numPr>
        <w:tabs>
          <w:tab w:val="left" w:pos="575"/>
        </w:tabs>
        <w:adjustRightInd/>
        <w:spacing w:before="120" w:after="120" w:line="240" w:lineRule="auto"/>
        <w:jc w:val="both"/>
        <w:textAlignment w:val="auto"/>
        <w:rPr>
          <w:rFonts w:ascii="Times New Roman" w:hAnsi="Times New Roman" w:eastAsia="宋体" w:cs="Times New Roman"/>
          <w:bCs w:val="0"/>
          <w:kern w:val="2"/>
          <w:sz w:val="30"/>
          <w:szCs w:val="24"/>
        </w:rPr>
      </w:pPr>
      <w:bookmarkStart w:id="17" w:name="_Toc14530"/>
      <w:r>
        <w:rPr>
          <w:rFonts w:hint="eastAsia" w:ascii="Times New Roman" w:hAnsi="Times New Roman" w:eastAsia="宋体" w:cs="Times New Roman"/>
          <w:bCs w:val="0"/>
          <w:kern w:val="2"/>
          <w:sz w:val="30"/>
          <w:szCs w:val="24"/>
        </w:rPr>
        <w:t>业务</w:t>
      </w:r>
      <w:bookmarkEnd w:id="17"/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业务</w:t>
      </w:r>
      <w:r>
        <w:rPr>
          <w:bCs/>
        </w:rPr>
        <w:t>模块主要</w:t>
      </w:r>
      <w:r>
        <w:rPr>
          <w:rFonts w:hint="eastAsia"/>
          <w:bCs/>
        </w:rPr>
        <w:t>用于</w:t>
      </w:r>
      <w:r>
        <w:rPr>
          <w:bCs/>
        </w:rPr>
        <w:t>管理</w:t>
      </w:r>
      <w:r>
        <w:rPr>
          <w:rFonts w:hint="eastAsia"/>
          <w:bCs/>
        </w:rPr>
        <w:t>系统的基础数据，包括分类体系、标签库</w:t>
      </w:r>
      <w:r>
        <w:rPr>
          <w:bCs/>
        </w:rPr>
        <w:t>、</w:t>
      </w:r>
      <w:r>
        <w:rPr>
          <w:rFonts w:hint="eastAsia"/>
          <w:bCs/>
        </w:rPr>
        <w:t>主题词、丛书、出版单位、版权</w:t>
      </w:r>
      <w:r>
        <w:rPr>
          <w:bCs/>
        </w:rPr>
        <w:t>信息</w:t>
      </w:r>
      <w:r>
        <w:rPr>
          <w:rFonts w:hint="eastAsia"/>
        </w:rPr>
        <w:t>。</w:t>
      </w:r>
    </w:p>
    <w:p>
      <w:pPr>
        <w:pStyle w:val="4"/>
        <w:numPr>
          <w:ilvl w:val="0"/>
          <w:numId w:val="13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18" w:name="_Toc16241"/>
      <w:r>
        <w:rPr>
          <w:rFonts w:ascii="Times New Roman" w:hAnsi="Times New Roman"/>
          <w:b/>
          <w:kern w:val="2"/>
          <w:sz w:val="28"/>
          <w:szCs w:val="28"/>
          <w:lang w:val="en-US"/>
        </w:rPr>
        <w:t>分类体系</w:t>
      </w:r>
      <w:bookmarkEnd w:id="18"/>
    </w:p>
    <w:p>
      <w:pPr>
        <w:spacing w:line="440" w:lineRule="exact"/>
        <w:ind w:firstLine="480" w:firstLineChars="200"/>
      </w:pPr>
      <w:r>
        <w:rPr>
          <w:rFonts w:hint="eastAsia"/>
        </w:rPr>
        <w:t>在该模块可以</w:t>
      </w:r>
      <w:r>
        <w:t>维护系统资源</w:t>
      </w:r>
      <w:r>
        <w:rPr>
          <w:rFonts w:hint="eastAsia"/>
        </w:rPr>
        <w:t>内容的</w:t>
      </w:r>
      <w:r>
        <w:t>分类</w:t>
      </w:r>
      <w:r>
        <w:rPr>
          <w:rFonts w:hint="eastAsia"/>
        </w:rPr>
        <w:t>维度以及分类树，子库获取数据时也可以根据分类体系获取指定分类的资源数据。</w:t>
      </w:r>
    </w:p>
    <w:p>
      <w:pPr>
        <w:pStyle w:val="5"/>
        <w:numPr>
          <w:ilvl w:val="0"/>
          <w:numId w:val="14"/>
        </w:num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分类列表</w:t>
      </w:r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分类</w:t>
      </w:r>
      <w:r>
        <w:rPr>
          <w:bCs/>
        </w:rPr>
        <w:t>列表按照排序号顺序展示，</w:t>
      </w:r>
      <w:r>
        <w:rPr>
          <w:rFonts w:hint="eastAsia"/>
          <w:bCs/>
        </w:rPr>
        <w:t>展示自定</w:t>
      </w:r>
      <w:r>
        <w:rPr>
          <w:bCs/>
        </w:rPr>
        <w:t>义分类</w:t>
      </w:r>
      <w:r>
        <w:rPr>
          <w:rFonts w:hint="eastAsia"/>
          <w:bCs/>
        </w:rPr>
        <w:t>信息</w:t>
      </w:r>
      <w:r>
        <w:rPr>
          <w:rFonts w:hint="eastAsia"/>
        </w:rPr>
        <w:t>，</w:t>
      </w:r>
      <w:r>
        <w:t>包括</w:t>
      </w:r>
      <w:r>
        <w:rPr>
          <w:rFonts w:hint="eastAsia"/>
        </w:rPr>
        <w:t>分类</w:t>
      </w:r>
      <w:r>
        <w:t>名称、排序号、</w:t>
      </w:r>
      <w:r>
        <w:rPr>
          <w:rFonts w:hint="eastAsia"/>
        </w:rPr>
        <w:t>旧编码（机构</w:t>
      </w:r>
      <w:r>
        <w:t>原始数据的编码</w:t>
      </w:r>
      <w:r>
        <w:rPr>
          <w:rFonts w:hint="eastAsia"/>
        </w:rPr>
        <w:t>）</w:t>
      </w:r>
      <w:r>
        <w:t>、</w:t>
      </w:r>
      <w:r>
        <w:rPr>
          <w:rFonts w:hint="eastAsia"/>
        </w:rPr>
        <w:t>分类编号</w:t>
      </w:r>
      <w:r>
        <w:t>、创建时间。</w:t>
      </w:r>
      <w:r>
        <w:rPr>
          <w:rFonts w:hint="eastAsia"/>
        </w:rPr>
        <w:t>分类列表</w:t>
      </w:r>
      <w:r>
        <w:t>默认展开状态。</w:t>
      </w:r>
    </w:p>
    <w:p>
      <w:pPr>
        <w:pStyle w:val="67"/>
        <w:keepNext/>
        <w:spacing w:line="440" w:lineRule="atLeast"/>
        <w:ind w:firstLine="0" w:firstLineChars="0"/>
      </w:pPr>
    </w:p>
    <w:p>
      <w:pPr>
        <w:pStyle w:val="5"/>
        <w:numPr>
          <w:ilvl w:val="0"/>
          <w:numId w:val="14"/>
        </w:numPr>
        <w:rPr>
          <w:rFonts w:ascii="Times New Roman" w:hAnsi="Times New Roman" w:eastAsia="宋体"/>
          <w:szCs w:val="22"/>
        </w:rPr>
      </w:pPr>
      <w:r>
        <w:rPr>
          <w:rFonts w:hint="eastAsia" w:ascii="Times New Roman" w:hAnsi="Times New Roman" w:eastAsia="宋体"/>
          <w:szCs w:val="22"/>
        </w:rPr>
        <w:t>添加分类体系</w:t>
      </w:r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点击页面</w:t>
      </w:r>
      <w:r>
        <w:rPr>
          <w:bCs/>
        </w:rPr>
        <w:t>上【</w:t>
      </w:r>
      <w:r>
        <w:rPr>
          <w:rFonts w:hint="eastAsia"/>
          <w:bCs/>
        </w:rPr>
        <w:t>添加</w:t>
      </w:r>
      <w:r>
        <w:rPr>
          <w:bCs/>
        </w:rPr>
        <w:t>分类</w:t>
      </w:r>
      <w:r>
        <w:rPr>
          <w:rFonts w:hint="eastAsia"/>
          <w:bCs/>
        </w:rPr>
        <w:t>体系</w:t>
      </w:r>
      <w:r>
        <w:rPr>
          <w:bCs/>
        </w:rPr>
        <w:t>】</w:t>
      </w:r>
      <w:r>
        <w:rPr>
          <w:rFonts w:hint="eastAsia"/>
          <w:bCs/>
        </w:rPr>
        <w:t>按钮，按不同维度创建分类</w:t>
      </w:r>
      <w:r>
        <w:t>。</w:t>
      </w:r>
    </w:p>
    <w:p>
      <w:pPr>
        <w:pStyle w:val="67"/>
        <w:keepNext/>
        <w:spacing w:line="440" w:lineRule="atLeast"/>
        <w:ind w:firstLine="0" w:firstLineChars="0"/>
        <w:jc w:val="center"/>
      </w:pPr>
      <w:r>
        <w:drawing>
          <wp:inline distT="0" distB="0" distL="114300" distR="114300">
            <wp:extent cx="2778760" cy="2468245"/>
            <wp:effectExtent l="0" t="0" r="2540" b="8255"/>
            <wp:docPr id="6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</w:rPr>
        <w:t>图</w:t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STYLEREF 1 \s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noBreakHyphen/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SEQ 图 \* ARABIC \s 1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12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</w:rPr>
        <w:t>添加</w:t>
      </w:r>
      <w:r>
        <w:rPr>
          <w:rFonts w:ascii="Times New Roman" w:hAnsi="Times New Roman"/>
        </w:rPr>
        <w:t>一级分类</w:t>
      </w:r>
    </w:p>
    <w:p/>
    <w:p>
      <w:pPr>
        <w:pStyle w:val="5"/>
        <w:numPr>
          <w:ilvl w:val="0"/>
          <w:numId w:val="14"/>
        </w:numPr>
        <w:rPr>
          <w:rFonts w:ascii="Times New Roman" w:hAnsi="Times New Roman" w:eastAsia="宋体"/>
          <w:szCs w:val="22"/>
        </w:rPr>
      </w:pPr>
      <w:r>
        <w:rPr>
          <w:rFonts w:hint="eastAsia" w:ascii="Times New Roman" w:hAnsi="Times New Roman" w:eastAsia="宋体"/>
          <w:szCs w:val="22"/>
        </w:rPr>
        <w:t>添加一级分类</w:t>
      </w:r>
    </w:p>
    <w:p>
      <w:pPr>
        <w:pStyle w:val="67"/>
        <w:spacing w:line="440" w:lineRule="atLeast"/>
        <w:ind w:firstLineChars="0"/>
      </w:pPr>
      <w:r>
        <w:rPr>
          <w:rFonts w:hint="eastAsia"/>
          <w:bCs/>
        </w:rPr>
        <w:t>创建分类体系以后，点击选中左侧分类体系，点击页面</w:t>
      </w:r>
      <w:r>
        <w:rPr>
          <w:bCs/>
        </w:rPr>
        <w:t>上【</w:t>
      </w:r>
      <w:r>
        <w:rPr>
          <w:rFonts w:hint="eastAsia"/>
          <w:bCs/>
        </w:rPr>
        <w:t>添加</w:t>
      </w:r>
      <w:r>
        <w:rPr>
          <w:bCs/>
        </w:rPr>
        <w:t>分类】</w:t>
      </w:r>
      <w:r>
        <w:rPr>
          <w:rFonts w:hint="eastAsia"/>
          <w:bCs/>
        </w:rPr>
        <w:t>按钮</w:t>
      </w:r>
      <w:r>
        <w:rPr>
          <w:bCs/>
        </w:rPr>
        <w:t>，创建一级分类</w:t>
      </w:r>
      <w:r>
        <w:t>。</w:t>
      </w:r>
    </w:p>
    <w:p>
      <w:pPr>
        <w:pStyle w:val="5"/>
        <w:numPr>
          <w:ilvl w:val="0"/>
          <w:numId w:val="14"/>
        </w:numPr>
        <w:rPr>
          <w:rFonts w:ascii="Times New Roman" w:hAnsi="Times New Roman" w:eastAsia="宋体"/>
          <w:szCs w:val="22"/>
        </w:rPr>
      </w:pPr>
      <w:r>
        <w:rPr>
          <w:rFonts w:hint="eastAsia" w:ascii="Times New Roman" w:hAnsi="Times New Roman" w:eastAsia="宋体"/>
          <w:szCs w:val="22"/>
        </w:rPr>
        <w:t>修改一级分类</w:t>
      </w:r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点击列表</w:t>
      </w:r>
      <w:r>
        <w:rPr>
          <w:bCs/>
        </w:rPr>
        <w:t>右侧【</w:t>
      </w:r>
      <w:r>
        <w:rPr>
          <w:rFonts w:hint="eastAsia"/>
          <w:bCs/>
        </w:rPr>
        <w:t>修改</w:t>
      </w:r>
      <w:r>
        <w:rPr>
          <w:bCs/>
        </w:rPr>
        <w:t>】</w:t>
      </w:r>
      <w:r>
        <w:rPr>
          <w:rFonts w:hint="eastAsia"/>
          <w:bCs/>
        </w:rPr>
        <w:t>按钮</w:t>
      </w:r>
      <w:r>
        <w:rPr>
          <w:bCs/>
        </w:rPr>
        <w:t>，</w:t>
      </w:r>
      <w:r>
        <w:rPr>
          <w:rFonts w:hint="eastAsia"/>
          <w:bCs/>
        </w:rPr>
        <w:t>修改分类</w:t>
      </w:r>
      <w:r>
        <w:rPr>
          <w:bCs/>
        </w:rPr>
        <w:t>信息</w:t>
      </w:r>
      <w:r>
        <w:t>。</w:t>
      </w:r>
    </w:p>
    <w:p>
      <w:pPr>
        <w:pStyle w:val="67"/>
        <w:keepNext/>
        <w:spacing w:line="440" w:lineRule="atLeast"/>
        <w:ind w:firstLine="0" w:firstLineChars="0"/>
        <w:jc w:val="center"/>
      </w:pPr>
      <w:r>
        <w:drawing>
          <wp:inline distT="0" distB="0" distL="114300" distR="114300">
            <wp:extent cx="2304415" cy="2048510"/>
            <wp:effectExtent l="0" t="0" r="635" b="8890"/>
            <wp:docPr id="6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</w:rPr>
        <w:t>图</w:t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STYLEREF 1 \s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noBreakHyphen/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SEQ 图 \* ARABIC \s 1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13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</w:rPr>
        <w:t>修改</w:t>
      </w:r>
      <w:r>
        <w:rPr>
          <w:rFonts w:ascii="Times New Roman" w:hAnsi="Times New Roman"/>
        </w:rPr>
        <w:t>分类</w:t>
      </w:r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点击页面</w:t>
      </w:r>
      <w:r>
        <w:rPr>
          <w:bCs/>
        </w:rPr>
        <w:t>上【</w:t>
      </w:r>
      <w:r>
        <w:rPr>
          <w:rFonts w:hint="eastAsia"/>
          <w:bCs/>
        </w:rPr>
        <w:t>修改</w:t>
      </w:r>
      <w:r>
        <w:rPr>
          <w:bCs/>
        </w:rPr>
        <w:t>】</w:t>
      </w:r>
      <w:r>
        <w:rPr>
          <w:rFonts w:hint="eastAsia"/>
          <w:bCs/>
        </w:rPr>
        <w:t>按钮</w:t>
      </w:r>
      <w:r>
        <w:rPr>
          <w:bCs/>
        </w:rPr>
        <w:t>，</w:t>
      </w:r>
      <w:r>
        <w:rPr>
          <w:rFonts w:hint="eastAsia"/>
          <w:bCs/>
        </w:rPr>
        <w:t>打开修改分类</w:t>
      </w:r>
      <w:r>
        <w:rPr>
          <w:bCs/>
        </w:rPr>
        <w:t>弹窗</w:t>
      </w:r>
      <w:r>
        <w:rPr>
          <w:rFonts w:hint="eastAsia"/>
          <w:bCs/>
        </w:rPr>
        <w:t>，修改分类弹窗</w:t>
      </w:r>
      <w:r>
        <w:rPr>
          <w:bCs/>
        </w:rPr>
        <w:t>需要返显所</w:t>
      </w:r>
      <w:r>
        <w:rPr>
          <w:rFonts w:hint="eastAsia"/>
          <w:bCs/>
        </w:rPr>
        <w:t>选分类</w:t>
      </w:r>
      <w:r>
        <w:rPr>
          <w:bCs/>
        </w:rPr>
        <w:t>的所有信息</w:t>
      </w:r>
      <w:r>
        <w:rPr>
          <w:rFonts w:hint="eastAsia"/>
          <w:bCs/>
        </w:rPr>
        <w:t>，修改信息</w:t>
      </w:r>
      <w:r>
        <w:rPr>
          <w:bCs/>
        </w:rPr>
        <w:t>后</w:t>
      </w:r>
      <w:r>
        <w:rPr>
          <w:rFonts w:hint="eastAsia"/>
          <w:bCs/>
        </w:rPr>
        <w:t>验证通过</w:t>
      </w:r>
      <w:r>
        <w:rPr>
          <w:bCs/>
        </w:rPr>
        <w:t>保存信息</w:t>
      </w:r>
      <w:r>
        <w:rPr>
          <w:rFonts w:hint="eastAsia"/>
          <w:bCs/>
        </w:rPr>
        <w:t>刷新</w:t>
      </w:r>
      <w:r>
        <w:rPr>
          <w:bCs/>
        </w:rPr>
        <w:t>列表数据</w:t>
      </w:r>
      <w:r>
        <w:rPr>
          <w:rFonts w:hint="eastAsia"/>
          <w:bCs/>
        </w:rPr>
        <w:t>，</w:t>
      </w:r>
      <w:r>
        <w:rPr>
          <w:bCs/>
        </w:rPr>
        <w:t>点击</w:t>
      </w:r>
      <w:r>
        <w:rPr>
          <w:rFonts w:hint="eastAsia"/>
          <w:bCs/>
        </w:rPr>
        <w:t>【取消</w:t>
      </w:r>
      <w:r>
        <w:rPr>
          <w:bCs/>
        </w:rPr>
        <w:t>】</w:t>
      </w:r>
      <w:r>
        <w:rPr>
          <w:rFonts w:hint="eastAsia"/>
          <w:bCs/>
        </w:rPr>
        <w:t>或者</w:t>
      </w:r>
      <w:r>
        <w:rPr>
          <w:bCs/>
        </w:rPr>
        <w:t>【</w:t>
      </w:r>
      <w:r>
        <w:rPr>
          <w:rFonts w:hint="eastAsia"/>
          <w:bCs/>
        </w:rPr>
        <w:t>关闭</w:t>
      </w:r>
      <w:r>
        <w:rPr>
          <w:bCs/>
        </w:rPr>
        <w:t>】</w:t>
      </w:r>
      <w:r>
        <w:rPr>
          <w:rFonts w:hint="eastAsia"/>
          <w:bCs/>
        </w:rPr>
        <w:t>按钮</w:t>
      </w:r>
      <w:r>
        <w:rPr>
          <w:bCs/>
        </w:rPr>
        <w:t>取消操作并关闭弹窗。</w:t>
      </w:r>
    </w:p>
    <w:p/>
    <w:p>
      <w:pPr>
        <w:pStyle w:val="5"/>
        <w:numPr>
          <w:ilvl w:val="0"/>
          <w:numId w:val="14"/>
        </w:numPr>
        <w:rPr>
          <w:rFonts w:ascii="Times New Roman" w:hAnsi="Times New Roman" w:eastAsia="宋体"/>
          <w:szCs w:val="22"/>
        </w:rPr>
      </w:pPr>
      <w:r>
        <w:rPr>
          <w:rFonts w:hint="eastAsia" w:ascii="Times New Roman" w:hAnsi="Times New Roman" w:eastAsia="宋体"/>
          <w:szCs w:val="22"/>
        </w:rPr>
        <w:t>添加子分类</w:t>
      </w:r>
    </w:p>
    <w:p>
      <w:pPr>
        <w:pStyle w:val="67"/>
        <w:spacing w:line="440" w:lineRule="atLeast"/>
        <w:ind w:left="420" w:firstLine="0" w:firstLineChars="0"/>
        <w:rPr>
          <w:szCs w:val="21"/>
        </w:rPr>
      </w:pPr>
      <w:r>
        <w:rPr>
          <w:rFonts w:hint="eastAsia"/>
          <w:bCs/>
        </w:rPr>
        <w:t>系统支持添加二三级分类体系，点击列表</w:t>
      </w:r>
      <w:r>
        <w:rPr>
          <w:bCs/>
        </w:rPr>
        <w:t>右侧【</w:t>
      </w:r>
      <w:r>
        <w:rPr>
          <w:rFonts w:hint="eastAsia"/>
          <w:bCs/>
        </w:rPr>
        <w:t>添加子分类</w:t>
      </w:r>
      <w:r>
        <w:rPr>
          <w:bCs/>
        </w:rPr>
        <w:t>】</w:t>
      </w:r>
      <w:r>
        <w:rPr>
          <w:rFonts w:hint="eastAsia"/>
          <w:bCs/>
        </w:rPr>
        <w:t>按钮</w:t>
      </w:r>
      <w:r>
        <w:rPr>
          <w:bCs/>
        </w:rPr>
        <w:t>，</w:t>
      </w:r>
      <w:r>
        <w:rPr>
          <w:rFonts w:hint="eastAsia"/>
          <w:bCs/>
        </w:rPr>
        <w:t>创建子分类</w:t>
      </w:r>
      <w:r>
        <w:t>。</w:t>
      </w:r>
    </w:p>
    <w:p>
      <w:pPr>
        <w:pStyle w:val="67"/>
        <w:spacing w:line="440" w:lineRule="atLeast"/>
        <w:ind w:firstLineChars="0"/>
        <w:rPr>
          <w:bCs/>
          <w:szCs w:val="21"/>
        </w:rPr>
      </w:pPr>
    </w:p>
    <w:p>
      <w:pPr>
        <w:pStyle w:val="5"/>
        <w:numPr>
          <w:ilvl w:val="0"/>
          <w:numId w:val="14"/>
        </w:numPr>
        <w:rPr>
          <w:rFonts w:ascii="Times New Roman" w:hAnsi="Times New Roman" w:eastAsia="宋体"/>
          <w:szCs w:val="22"/>
        </w:rPr>
      </w:pPr>
      <w:r>
        <w:rPr>
          <w:rFonts w:hint="eastAsia" w:ascii="Times New Roman" w:hAnsi="Times New Roman" w:eastAsia="宋体"/>
          <w:szCs w:val="22"/>
        </w:rPr>
        <w:t>删除</w:t>
      </w:r>
    </w:p>
    <w:p>
      <w:pPr>
        <w:pStyle w:val="67"/>
        <w:spacing w:line="440" w:lineRule="atLeast"/>
        <w:ind w:firstLineChars="0"/>
        <w:rPr>
          <w:szCs w:val="21"/>
        </w:rPr>
      </w:pPr>
      <w:r>
        <w:rPr>
          <w:rFonts w:hint="eastAsia"/>
          <w:bCs/>
        </w:rPr>
        <w:t>点击列表</w:t>
      </w:r>
      <w:r>
        <w:rPr>
          <w:bCs/>
        </w:rPr>
        <w:t>右侧【</w:t>
      </w:r>
      <w:r>
        <w:rPr>
          <w:rFonts w:hint="eastAsia"/>
          <w:bCs/>
        </w:rPr>
        <w:t>删除</w:t>
      </w:r>
      <w:r>
        <w:rPr>
          <w:bCs/>
        </w:rPr>
        <w:t>】</w:t>
      </w:r>
      <w:r>
        <w:rPr>
          <w:rFonts w:hint="eastAsia"/>
          <w:bCs/>
        </w:rPr>
        <w:t>按钮</w:t>
      </w:r>
      <w:r>
        <w:rPr>
          <w:bCs/>
        </w:rPr>
        <w:t>，</w:t>
      </w:r>
      <w:r>
        <w:rPr>
          <w:rFonts w:hint="eastAsia"/>
          <w:bCs/>
        </w:rPr>
        <w:t>打开确认</w:t>
      </w:r>
      <w:r>
        <w:rPr>
          <w:bCs/>
        </w:rPr>
        <w:t>删除弹窗，</w:t>
      </w:r>
      <w:r>
        <w:rPr>
          <w:rFonts w:hint="eastAsia"/>
          <w:bCs/>
        </w:rPr>
        <w:t>可删除已创建分类</w:t>
      </w:r>
      <w:r>
        <w:t>。</w:t>
      </w:r>
    </w:p>
    <w:p>
      <w:pPr>
        <w:pStyle w:val="67"/>
        <w:spacing w:line="440" w:lineRule="atLeast"/>
        <w:ind w:firstLine="0" w:firstLineChars="0"/>
        <w:rPr>
          <w:szCs w:val="21"/>
        </w:rPr>
      </w:pPr>
    </w:p>
    <w:p>
      <w:pPr>
        <w:pStyle w:val="5"/>
        <w:numPr>
          <w:ilvl w:val="0"/>
          <w:numId w:val="14"/>
        </w:numPr>
        <w:rPr>
          <w:rFonts w:ascii="Times New Roman" w:hAnsi="Times New Roman" w:eastAsia="宋体"/>
          <w:szCs w:val="22"/>
        </w:rPr>
      </w:pPr>
      <w:r>
        <w:rPr>
          <w:rFonts w:hint="eastAsia" w:ascii="Times New Roman" w:hAnsi="Times New Roman" w:eastAsia="宋体"/>
          <w:szCs w:val="22"/>
        </w:rPr>
        <w:t>全部展开/全部收起</w:t>
      </w:r>
    </w:p>
    <w:p>
      <w:pPr>
        <w:pStyle w:val="67"/>
        <w:spacing w:line="440" w:lineRule="atLeast"/>
        <w:ind w:left="420" w:firstLine="0" w:firstLineChars="0"/>
        <w:rPr>
          <w:szCs w:val="21"/>
        </w:rPr>
      </w:pPr>
      <w:r>
        <w:rPr>
          <w:rFonts w:hint="eastAsia"/>
          <w:bCs/>
        </w:rPr>
        <w:t>点击</w:t>
      </w:r>
      <w:r>
        <w:rPr>
          <w:bCs/>
        </w:rPr>
        <w:t>【</w:t>
      </w:r>
      <w:r>
        <w:rPr>
          <w:rFonts w:hint="eastAsia"/>
          <w:bCs/>
        </w:rPr>
        <w:t>全部</w:t>
      </w:r>
      <w:r>
        <w:rPr>
          <w:bCs/>
        </w:rPr>
        <w:t>展开】</w:t>
      </w:r>
      <w:r>
        <w:rPr>
          <w:rFonts w:hint="eastAsia"/>
          <w:bCs/>
        </w:rPr>
        <w:t>/【全部</w:t>
      </w:r>
      <w:r>
        <w:rPr>
          <w:bCs/>
        </w:rPr>
        <w:t>收起</w:t>
      </w:r>
      <w:r>
        <w:rPr>
          <w:rFonts w:hint="eastAsia"/>
          <w:bCs/>
        </w:rPr>
        <w:t>】按钮</w:t>
      </w:r>
      <w:r>
        <w:rPr>
          <w:bCs/>
        </w:rPr>
        <w:t>，分类</w:t>
      </w:r>
      <w:r>
        <w:rPr>
          <w:rFonts w:hint="eastAsia"/>
          <w:bCs/>
        </w:rPr>
        <w:t>树</w:t>
      </w:r>
      <w:r>
        <w:rPr>
          <w:bCs/>
        </w:rPr>
        <w:t>全部</w:t>
      </w:r>
      <w:r>
        <w:rPr>
          <w:rFonts w:hint="eastAsia"/>
          <w:bCs/>
        </w:rPr>
        <w:t>展开或</w:t>
      </w:r>
      <w:r>
        <w:rPr>
          <w:bCs/>
        </w:rPr>
        <w:t>全部收起</w:t>
      </w:r>
      <w:r>
        <w:t>。</w:t>
      </w:r>
    </w:p>
    <w:p>
      <w:pPr>
        <w:pStyle w:val="67"/>
        <w:spacing w:line="440" w:lineRule="atLeast"/>
        <w:ind w:firstLine="0" w:firstLineChars="0"/>
        <w:rPr>
          <w:szCs w:val="21"/>
        </w:rPr>
      </w:pPr>
    </w:p>
    <w:p>
      <w:pPr>
        <w:pStyle w:val="4"/>
        <w:numPr>
          <w:ilvl w:val="0"/>
          <w:numId w:val="13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19" w:name="_Toc12845"/>
      <w:bookmarkStart w:id="20" w:name="_Toc532836125"/>
      <w:r>
        <w:rPr>
          <w:rFonts w:ascii="Times New Roman" w:hAnsi="Times New Roman"/>
          <w:b/>
          <w:kern w:val="2"/>
          <w:sz w:val="28"/>
          <w:szCs w:val="28"/>
          <w:lang w:val="en-US"/>
        </w:rPr>
        <w:t>标签管理</w:t>
      </w:r>
      <w:bookmarkEnd w:id="19"/>
      <w:bookmarkEnd w:id="20"/>
    </w:p>
    <w:p>
      <w:pPr>
        <w:spacing w:line="440" w:lineRule="exact"/>
        <w:ind w:firstLine="480" w:firstLineChars="200"/>
      </w:pPr>
      <w:r>
        <w:rPr>
          <w:rFonts w:hint="eastAsia"/>
        </w:rPr>
        <w:t>标签管理功能主要需配置不同类型数据对应的标引标签，可通过标签管理功能维护字段名称以及内容。</w:t>
      </w:r>
    </w:p>
    <w:p>
      <w:pPr>
        <w:pStyle w:val="5"/>
        <w:numPr>
          <w:ilvl w:val="0"/>
          <w:numId w:val="15"/>
        </w:numPr>
        <w:rPr>
          <w:rFonts w:ascii="Times New Roman" w:hAnsi="Times New Roman" w:eastAsia="宋体"/>
          <w:szCs w:val="22"/>
        </w:rPr>
      </w:pPr>
      <w:r>
        <w:rPr>
          <w:rFonts w:hint="eastAsia" w:ascii="Times New Roman" w:hAnsi="Times New Roman" w:eastAsia="宋体"/>
          <w:szCs w:val="22"/>
        </w:rPr>
        <w:t>标签列表</w:t>
      </w:r>
    </w:p>
    <w:p>
      <w:pPr>
        <w:pStyle w:val="67"/>
        <w:keepNext/>
        <w:spacing w:line="440" w:lineRule="atLeast"/>
        <w:ind w:firstLine="0" w:firstLineChars="0"/>
      </w:pPr>
      <w:r>
        <w:drawing>
          <wp:inline distT="0" distB="0" distL="114300" distR="114300">
            <wp:extent cx="5278120" cy="2997200"/>
            <wp:effectExtent l="0" t="0" r="17780" b="12700"/>
            <wp:docPr id="74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5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</w:rPr>
        <w:t>图</w:t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STYLEREF 1 \s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noBreakHyphen/>
      </w:r>
      <w:r>
        <w:rPr>
          <w:rFonts w:ascii="Times New Roman" w:hAnsi="Times New Roman"/>
        </w:rPr>
        <w:fldChar w:fldCharType="begin"/>
      </w:r>
      <w:r>
        <w:rPr>
          <w:rFonts w:hint="eastAsia" w:ascii="Times New Roman" w:hAnsi="Times New Roman"/>
        </w:rPr>
        <w:instrText xml:space="preserve">SEQ 图 \* ARABIC \s 1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14</w:t>
      </w:r>
      <w:r>
        <w:rPr>
          <w:rFonts w:ascii="Times New Roman" w:hAnsi="Times New Roman"/>
        </w:rPr>
        <w:fldChar w:fldCharType="end"/>
      </w:r>
      <w:r>
        <w:rPr>
          <w:rFonts w:hint="eastAsia" w:ascii="Times New Roman" w:hAnsi="Times New Roman"/>
        </w:rPr>
        <w:t>标签管理</w:t>
      </w:r>
    </w:p>
    <w:p>
      <w:pPr>
        <w:pStyle w:val="8"/>
        <w:rPr>
          <w:rFonts w:ascii="Times New Roman" w:hAnsi="Times New Roman"/>
          <w:b/>
          <w:bCs/>
        </w:rPr>
      </w:pPr>
    </w:p>
    <w:p>
      <w:pPr>
        <w:pStyle w:val="3"/>
        <w:numPr>
          <w:ilvl w:val="0"/>
          <w:numId w:val="7"/>
        </w:numPr>
        <w:tabs>
          <w:tab w:val="left" w:pos="575"/>
        </w:tabs>
        <w:adjustRightInd/>
        <w:spacing w:before="120" w:after="120" w:line="240" w:lineRule="auto"/>
        <w:jc w:val="both"/>
        <w:textAlignment w:val="auto"/>
        <w:rPr>
          <w:rFonts w:ascii="Times New Roman" w:hAnsi="Times New Roman" w:eastAsia="宋体" w:cs="Times New Roman"/>
          <w:bCs w:val="0"/>
          <w:kern w:val="2"/>
          <w:sz w:val="30"/>
          <w:szCs w:val="24"/>
        </w:rPr>
      </w:pPr>
      <w:bookmarkStart w:id="21" w:name="_Toc30033"/>
      <w:r>
        <w:rPr>
          <w:rFonts w:hint="eastAsia" w:ascii="Times New Roman" w:hAnsi="Times New Roman" w:eastAsia="宋体" w:cs="Times New Roman"/>
          <w:bCs w:val="0"/>
          <w:kern w:val="2"/>
          <w:sz w:val="30"/>
          <w:szCs w:val="24"/>
        </w:rPr>
        <w:t>统计管理</w:t>
      </w:r>
      <w:bookmarkEnd w:id="21"/>
    </w:p>
    <w:p>
      <w:pPr>
        <w:pStyle w:val="67"/>
        <w:spacing w:line="440" w:lineRule="atLeast"/>
        <w:ind w:firstLineChars="0"/>
        <w:rPr>
          <w:bCs/>
        </w:rPr>
      </w:pPr>
      <w:r>
        <w:rPr>
          <w:rFonts w:hint="eastAsia"/>
          <w:bCs/>
        </w:rPr>
        <w:t>统计模块主要用于统计资源的分类数据量、资源数量、不同部门不同资源类型数据量，以及与其他子平台对接后资源的下载量和使用量数据。</w:t>
      </w:r>
    </w:p>
    <w:p>
      <w:pPr>
        <w:pStyle w:val="3"/>
        <w:numPr>
          <w:ilvl w:val="0"/>
          <w:numId w:val="7"/>
        </w:numPr>
        <w:tabs>
          <w:tab w:val="left" w:pos="575"/>
        </w:tabs>
        <w:adjustRightInd/>
        <w:spacing w:before="120" w:after="120" w:line="240" w:lineRule="auto"/>
        <w:jc w:val="both"/>
        <w:textAlignment w:val="auto"/>
        <w:rPr>
          <w:rFonts w:ascii="Times New Roman" w:hAnsi="Times New Roman" w:eastAsia="宋体" w:cs="Times New Roman"/>
          <w:bCs w:val="0"/>
          <w:kern w:val="2"/>
          <w:sz w:val="30"/>
          <w:szCs w:val="24"/>
        </w:rPr>
      </w:pPr>
      <w:bookmarkStart w:id="22" w:name="_Toc2765"/>
      <w:r>
        <w:rPr>
          <w:rFonts w:hint="eastAsia" w:ascii="Times New Roman" w:hAnsi="Times New Roman" w:eastAsia="宋体" w:cs="Times New Roman"/>
          <w:bCs w:val="0"/>
          <w:kern w:val="2"/>
          <w:sz w:val="30"/>
          <w:szCs w:val="24"/>
        </w:rPr>
        <w:t>系统管理</w:t>
      </w:r>
      <w:bookmarkEnd w:id="22"/>
    </w:p>
    <w:p>
      <w:pPr>
        <w:pStyle w:val="67"/>
        <w:spacing w:line="440" w:lineRule="atLeast"/>
        <w:ind w:firstLineChars="0"/>
        <w:rPr>
          <w:bCs/>
        </w:rPr>
      </w:pPr>
      <w:r>
        <w:rPr>
          <w:rFonts w:hint="eastAsia"/>
          <w:bCs/>
        </w:rPr>
        <w:t>系统支持根据部门、角色分配用户使用权限。不同部门、不同角色的用户拥有不同数据或者模块操作权限。</w:t>
      </w:r>
    </w:p>
    <w:p>
      <w:pPr>
        <w:spacing w:line="440" w:lineRule="exact"/>
        <w:ind w:firstLine="480" w:firstLineChars="200"/>
      </w:pPr>
      <w:r>
        <w:rPr>
          <w:rFonts w:hint="eastAsia"/>
        </w:rPr>
        <w:t>系统管理主要</w:t>
      </w:r>
      <w:r>
        <w:t>用于</w:t>
      </w:r>
      <w:r>
        <w:rPr>
          <w:rFonts w:hint="eastAsia"/>
        </w:rPr>
        <w:t>进行</w:t>
      </w:r>
      <w:r>
        <w:t>系统初始化设置</w:t>
      </w:r>
      <w:r>
        <w:rPr>
          <w:rFonts w:hint="eastAsia"/>
        </w:rPr>
        <w:t>，查看</w:t>
      </w:r>
      <w:r>
        <w:t>系统</w:t>
      </w:r>
      <w:r>
        <w:rPr>
          <w:rFonts w:hint="eastAsia"/>
        </w:rPr>
        <w:t>操作</w:t>
      </w:r>
      <w:r>
        <w:t>日志</w:t>
      </w:r>
      <w:r>
        <w:rPr>
          <w:rFonts w:hint="eastAsia"/>
        </w:rPr>
        <w:t>。</w:t>
      </w:r>
    </w:p>
    <w:p>
      <w:pPr>
        <w:pStyle w:val="4"/>
        <w:numPr>
          <w:ilvl w:val="0"/>
          <w:numId w:val="16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23" w:name="_Toc23246"/>
      <w:r>
        <w:rPr>
          <w:rFonts w:ascii="Times New Roman" w:hAnsi="Times New Roman"/>
          <w:b/>
          <w:kern w:val="2"/>
          <w:sz w:val="28"/>
          <w:szCs w:val="28"/>
          <w:lang w:val="en-US"/>
        </w:rPr>
        <w:t>网站参数设置</w:t>
      </w:r>
      <w:bookmarkEnd w:id="23"/>
    </w:p>
    <w:p>
      <w:pPr>
        <w:spacing w:line="440" w:lineRule="exact"/>
        <w:ind w:firstLine="480" w:firstLineChars="200"/>
      </w:pPr>
      <w:r>
        <w:rPr>
          <w:rFonts w:hint="eastAsia"/>
        </w:rPr>
        <w:t>主要用于</w:t>
      </w:r>
      <w:r>
        <w:t>配置</w:t>
      </w:r>
      <w:r>
        <w:rPr>
          <w:rFonts w:hint="eastAsia"/>
        </w:rPr>
        <w:t>网站</w:t>
      </w:r>
      <w:r>
        <w:t>基础参数</w:t>
      </w:r>
      <w:r>
        <w:rPr>
          <w:rFonts w:hint="eastAsia"/>
        </w:rPr>
        <w:t>等。</w:t>
      </w:r>
      <w:r>
        <w:rPr>
          <w:rFonts w:hint="eastAsia"/>
          <w:bCs/>
        </w:rPr>
        <w:t>点击系统</w:t>
      </w:r>
      <w:r>
        <w:rPr>
          <w:bCs/>
        </w:rPr>
        <w:t>管理-</w:t>
      </w:r>
      <w:r>
        <w:rPr>
          <w:rFonts w:hint="eastAsia"/>
          <w:bCs/>
        </w:rPr>
        <w:t>网站参数</w:t>
      </w:r>
      <w:r>
        <w:rPr>
          <w:bCs/>
        </w:rPr>
        <w:t>设置，</w:t>
      </w:r>
      <w:r>
        <w:rPr>
          <w:rFonts w:hint="eastAsia"/>
          <w:bCs/>
        </w:rPr>
        <w:t>打开基础参数</w:t>
      </w:r>
      <w:r>
        <w:rPr>
          <w:bCs/>
        </w:rPr>
        <w:t>设置，</w:t>
      </w:r>
      <w:r>
        <w:rPr>
          <w:rFonts w:hint="eastAsia"/>
          <w:bCs/>
        </w:rPr>
        <w:t>管理员</w:t>
      </w:r>
      <w:r>
        <w:rPr>
          <w:bCs/>
        </w:rPr>
        <w:t>可以设置网站名称、网站域名、网站logo、管理员姓名、管理员联系方式、网站</w:t>
      </w:r>
      <w:r>
        <w:rPr>
          <w:rFonts w:hint="eastAsia"/>
          <w:bCs/>
        </w:rPr>
        <w:t>META关键词</w:t>
      </w:r>
      <w:r>
        <w:rPr>
          <w:bCs/>
        </w:rPr>
        <w:t>、网站</w:t>
      </w:r>
      <w:r>
        <w:rPr>
          <w:rFonts w:hint="eastAsia"/>
          <w:bCs/>
        </w:rPr>
        <w:t>META描述</w:t>
      </w:r>
      <w:r>
        <w:rPr>
          <w:bCs/>
        </w:rPr>
        <w:t>、</w:t>
      </w:r>
      <w:r>
        <w:rPr>
          <w:rFonts w:hint="eastAsia"/>
          <w:bCs/>
        </w:rPr>
        <w:t>底部</w:t>
      </w:r>
      <w:r>
        <w:rPr>
          <w:bCs/>
        </w:rPr>
        <w:t>版权信息</w:t>
      </w:r>
      <w:r>
        <w:t>。</w:t>
      </w:r>
    </w:p>
    <w:p>
      <w:pPr>
        <w:pStyle w:val="4"/>
        <w:numPr>
          <w:ilvl w:val="0"/>
          <w:numId w:val="16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24" w:name="_Toc29153"/>
      <w:r>
        <w:rPr>
          <w:rFonts w:ascii="Times New Roman" w:hAnsi="Times New Roman"/>
          <w:b/>
          <w:kern w:val="2"/>
          <w:sz w:val="28"/>
          <w:szCs w:val="28"/>
          <w:lang w:val="en-US"/>
        </w:rPr>
        <w:t>数据字典管理</w:t>
      </w:r>
      <w:bookmarkEnd w:id="24"/>
    </w:p>
    <w:p>
      <w:pPr>
        <w:spacing w:line="440" w:lineRule="exact"/>
        <w:ind w:firstLine="480" w:firstLineChars="200"/>
      </w:pPr>
      <w:r>
        <w:rPr>
          <w:rFonts w:hint="eastAsia"/>
        </w:rPr>
        <w:t>主要用于开发</w:t>
      </w:r>
      <w:r>
        <w:t>者查询和维护系统数据字典</w:t>
      </w:r>
      <w:r>
        <w:rPr>
          <w:rFonts w:hint="eastAsia"/>
        </w:rPr>
        <w:t>内容。</w:t>
      </w:r>
    </w:p>
    <w:p>
      <w:pPr>
        <w:pStyle w:val="4"/>
        <w:numPr>
          <w:ilvl w:val="0"/>
          <w:numId w:val="16"/>
        </w:numPr>
        <w:tabs>
          <w:tab w:val="left" w:pos="720"/>
        </w:tabs>
        <w:autoSpaceDE/>
        <w:autoSpaceDN/>
        <w:adjustRightInd/>
        <w:spacing w:before="120" w:line="240" w:lineRule="auto"/>
        <w:jc w:val="both"/>
        <w:textAlignment w:val="auto"/>
        <w:rPr>
          <w:rFonts w:hint="default" w:ascii="Times New Roman" w:hAnsi="Times New Roman"/>
          <w:b/>
          <w:kern w:val="2"/>
          <w:sz w:val="28"/>
          <w:szCs w:val="28"/>
          <w:lang w:val="en-US"/>
        </w:rPr>
      </w:pPr>
      <w:bookmarkStart w:id="25" w:name="_Toc11799"/>
      <w:r>
        <w:rPr>
          <w:rFonts w:ascii="Times New Roman" w:hAnsi="Times New Roman"/>
          <w:b/>
          <w:kern w:val="2"/>
          <w:sz w:val="28"/>
          <w:szCs w:val="28"/>
          <w:lang w:val="en-US"/>
        </w:rPr>
        <w:t>系统日志管理</w:t>
      </w:r>
      <w:bookmarkEnd w:id="25"/>
    </w:p>
    <w:p>
      <w:pPr>
        <w:pStyle w:val="67"/>
        <w:spacing w:line="360" w:lineRule="auto"/>
        <w:ind w:firstLineChars="0"/>
        <w:rPr>
          <w:szCs w:val="21"/>
        </w:rPr>
      </w:pPr>
      <w:r>
        <w:rPr>
          <w:rFonts w:hint="eastAsia"/>
          <w:bCs/>
          <w:szCs w:val="21"/>
        </w:rPr>
        <w:t>用于查看系统操作日志。列表</w:t>
      </w:r>
      <w:r>
        <w:rPr>
          <w:bCs/>
          <w:szCs w:val="21"/>
        </w:rPr>
        <w:t>按照</w:t>
      </w:r>
      <w:r>
        <w:rPr>
          <w:rFonts w:hint="eastAsia"/>
          <w:bCs/>
          <w:szCs w:val="21"/>
        </w:rPr>
        <w:t>操作时间降序</w:t>
      </w:r>
      <w:r>
        <w:rPr>
          <w:bCs/>
          <w:szCs w:val="21"/>
        </w:rPr>
        <w:t>排列，</w:t>
      </w:r>
      <w:r>
        <w:rPr>
          <w:rFonts w:hint="eastAsia"/>
          <w:bCs/>
          <w:szCs w:val="21"/>
        </w:rPr>
        <w:t>展示操作人</w:t>
      </w:r>
      <w:r>
        <w:rPr>
          <w:bCs/>
          <w:szCs w:val="21"/>
        </w:rPr>
        <w:t>（</w:t>
      </w:r>
      <w:r>
        <w:rPr>
          <w:rFonts w:hint="eastAsia"/>
          <w:bCs/>
          <w:szCs w:val="21"/>
        </w:rPr>
        <w:t>用户名</w:t>
      </w:r>
      <w:r>
        <w:rPr>
          <w:bCs/>
          <w:szCs w:val="21"/>
        </w:rPr>
        <w:t>）</w:t>
      </w:r>
      <w:r>
        <w:rPr>
          <w:rFonts w:hint="eastAsia"/>
          <w:bCs/>
          <w:szCs w:val="21"/>
        </w:rPr>
        <w:t>、IP、</w:t>
      </w:r>
      <w:r>
        <w:rPr>
          <w:bCs/>
          <w:szCs w:val="21"/>
        </w:rPr>
        <w:t>操作时间、</w:t>
      </w:r>
      <w:r>
        <w:rPr>
          <w:rFonts w:hint="eastAsia"/>
          <w:bCs/>
          <w:szCs w:val="21"/>
        </w:rPr>
        <w:t>描述。</w:t>
      </w:r>
    </w:p>
    <w:p>
      <w:pPr>
        <w:rPr>
          <w:szCs w:val="24"/>
        </w:rPr>
      </w:pPr>
    </w:p>
    <w:p>
      <w:pPr>
        <w:tabs>
          <w:tab w:val="left" w:pos="840"/>
        </w:tabs>
        <w:adjustRightInd/>
        <w:spacing w:line="360" w:lineRule="auto"/>
        <w:textAlignment w:val="auto"/>
        <w:rPr>
          <w:b/>
          <w:szCs w:val="24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Heiti SC Light">
    <w:altName w:val="Microsoft JhengHei Light"/>
    <w:panose1 w:val="00000000000000000000"/>
    <w:charset w:val="50"/>
    <w:family w:val="auto"/>
    <w:pitch w:val="default"/>
    <w:sig w:usb0="00000000" w:usb1="00000000" w:usb2="00000010" w:usb3="00000000" w:csb0="003E0000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Microsoft JhengHei Light">
    <w:panose1 w:val="020B0304030504040204"/>
    <w:charset w:val="86"/>
    <w:family w:val="auto"/>
    <w:pitch w:val="default"/>
    <w:sig w:usb0="800002EF" w:usb1="28CFFCFB" w:usb2="00000016" w:usb3="00000000" w:csb0="203E01B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077C9C"/>
    <w:multiLevelType w:val="singleLevel"/>
    <w:tmpl w:val="85077C9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FC40FE0"/>
    <w:multiLevelType w:val="singleLevel"/>
    <w:tmpl w:val="CFC40FE0"/>
    <w:lvl w:ilvl="0" w:tentative="0">
      <w:start w:val="1"/>
      <w:numFmt w:val="decimal"/>
      <w:lvlText w:val="3.2.1.%1."/>
      <w:lvlJc w:val="left"/>
      <w:pPr>
        <w:tabs>
          <w:tab w:val="left" w:pos="420"/>
        </w:tabs>
        <w:ind w:left="425" w:hanging="425"/>
      </w:pPr>
      <w:rPr>
        <w:rFonts w:hint="default" w:ascii="宋体" w:hAnsi="宋体" w:eastAsia="宋体" w:cs="宋体"/>
      </w:rPr>
    </w:lvl>
  </w:abstractNum>
  <w:abstractNum w:abstractNumId="2">
    <w:nsid w:val="05E677CA"/>
    <w:multiLevelType w:val="multilevel"/>
    <w:tmpl w:val="05E677CA"/>
    <w:lvl w:ilvl="0" w:tentative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801B109"/>
    <w:multiLevelType w:val="singleLevel"/>
    <w:tmpl w:val="2801B109"/>
    <w:lvl w:ilvl="0" w:tentative="0">
      <w:start w:val="1"/>
      <w:numFmt w:val="decimal"/>
      <w:lvlText w:val="3.1.%1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4">
    <w:nsid w:val="2B69838E"/>
    <w:multiLevelType w:val="singleLevel"/>
    <w:tmpl w:val="2B69838E"/>
    <w:lvl w:ilvl="0" w:tentative="0">
      <w:start w:val="1"/>
      <w:numFmt w:val="decimal"/>
      <w:lvlText w:val="3.4.1.%1."/>
      <w:lvlJc w:val="left"/>
      <w:pPr>
        <w:tabs>
          <w:tab w:val="left" w:pos="420"/>
        </w:tabs>
        <w:ind w:left="425" w:hanging="425"/>
      </w:pPr>
      <w:rPr>
        <w:rFonts w:hint="default" w:ascii="宋体" w:hAnsi="宋体" w:eastAsia="宋体" w:cs="宋体"/>
      </w:rPr>
    </w:lvl>
  </w:abstractNum>
  <w:abstractNum w:abstractNumId="5">
    <w:nsid w:val="2C311385"/>
    <w:multiLevelType w:val="multilevel"/>
    <w:tmpl w:val="2C311385"/>
    <w:lvl w:ilvl="0" w:tentative="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6">
    <w:nsid w:val="34D93353"/>
    <w:multiLevelType w:val="multilevel"/>
    <w:tmpl w:val="34D93353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0FA6566"/>
    <w:multiLevelType w:val="multilevel"/>
    <w:tmpl w:val="40FA656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E0FD921"/>
    <w:multiLevelType w:val="singleLevel"/>
    <w:tmpl w:val="4E0FD921"/>
    <w:lvl w:ilvl="0" w:tentative="0">
      <w:start w:val="1"/>
      <w:numFmt w:val="decimal"/>
      <w:lvlText w:val="3.4.2.%1."/>
      <w:lvlJc w:val="left"/>
      <w:pPr>
        <w:tabs>
          <w:tab w:val="left" w:pos="420"/>
        </w:tabs>
        <w:ind w:left="425" w:hanging="425"/>
      </w:pPr>
      <w:rPr>
        <w:rFonts w:hint="default" w:ascii="宋体" w:hAnsi="宋体" w:eastAsia="宋体" w:cs="宋体"/>
      </w:rPr>
    </w:lvl>
  </w:abstractNum>
  <w:abstractNum w:abstractNumId="9">
    <w:nsid w:val="5702102F"/>
    <w:multiLevelType w:val="singleLevel"/>
    <w:tmpl w:val="5702102F"/>
    <w:lvl w:ilvl="0" w:tentative="0">
      <w:start w:val="1"/>
      <w:numFmt w:val="decimal"/>
      <w:lvlText w:val="3.6.%1."/>
      <w:lvlJc w:val="left"/>
      <w:pPr>
        <w:tabs>
          <w:tab w:val="left" w:pos="420"/>
        </w:tabs>
        <w:ind w:left="425" w:hanging="425"/>
      </w:pPr>
      <w:rPr>
        <w:rFonts w:hint="default" w:ascii="宋体" w:hAnsi="宋体" w:eastAsia="宋体" w:cs="宋体"/>
      </w:rPr>
    </w:lvl>
  </w:abstractNum>
  <w:abstractNum w:abstractNumId="10">
    <w:nsid w:val="5CEF3884"/>
    <w:multiLevelType w:val="singleLevel"/>
    <w:tmpl w:val="5CEF3884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5DBC2BDF"/>
    <w:multiLevelType w:val="multilevel"/>
    <w:tmpl w:val="5DBC2BDF"/>
    <w:lvl w:ilvl="0" w:tentative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none"/>
      <w:pStyle w:val="5"/>
      <w:lvlText w:val="3.2.1.%1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/>
        <w:b w:val="0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60CABB77"/>
    <w:multiLevelType w:val="singleLevel"/>
    <w:tmpl w:val="60CABB77"/>
    <w:lvl w:ilvl="0" w:tentative="0">
      <w:start w:val="1"/>
      <w:numFmt w:val="decimal"/>
      <w:lvlText w:val="3.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13">
    <w:nsid w:val="712E8554"/>
    <w:multiLevelType w:val="singleLevel"/>
    <w:tmpl w:val="712E8554"/>
    <w:lvl w:ilvl="0" w:tentative="0">
      <w:start w:val="1"/>
      <w:numFmt w:val="decimal"/>
      <w:lvlText w:val="3.4.%1."/>
      <w:lvlJc w:val="left"/>
      <w:pPr>
        <w:tabs>
          <w:tab w:val="left" w:pos="420"/>
        </w:tabs>
        <w:ind w:left="425" w:hanging="425"/>
      </w:pPr>
      <w:rPr>
        <w:rFonts w:hint="default" w:ascii="宋体" w:hAnsi="宋体" w:eastAsia="宋体" w:cs="宋体"/>
      </w:rPr>
    </w:lvl>
  </w:abstractNum>
  <w:abstractNum w:abstractNumId="14">
    <w:nsid w:val="76D35F1E"/>
    <w:multiLevelType w:val="multilevel"/>
    <w:tmpl w:val="76D35F1E"/>
    <w:lvl w:ilvl="0" w:tentative="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20" w:hanging="420"/>
      </w:pPr>
    </w:lvl>
    <w:lvl w:ilvl="2" w:tentative="0">
      <w:start w:val="1"/>
      <w:numFmt w:val="lowerRoman"/>
      <w:lvlText w:val="%3."/>
      <w:lvlJc w:val="right"/>
      <w:pPr>
        <w:ind w:left="2040" w:hanging="420"/>
      </w:pPr>
    </w:lvl>
    <w:lvl w:ilvl="3" w:tentative="0">
      <w:start w:val="1"/>
      <w:numFmt w:val="decimal"/>
      <w:lvlText w:val="%4."/>
      <w:lvlJc w:val="left"/>
      <w:pPr>
        <w:ind w:left="2460" w:hanging="420"/>
      </w:pPr>
    </w:lvl>
    <w:lvl w:ilvl="4" w:tentative="0">
      <w:start w:val="1"/>
      <w:numFmt w:val="lowerLetter"/>
      <w:lvlText w:val="%5)"/>
      <w:lvlJc w:val="left"/>
      <w:pPr>
        <w:ind w:left="2880" w:hanging="420"/>
      </w:pPr>
    </w:lvl>
    <w:lvl w:ilvl="5" w:tentative="0">
      <w:start w:val="1"/>
      <w:numFmt w:val="lowerRoman"/>
      <w:lvlText w:val="%6."/>
      <w:lvlJc w:val="right"/>
      <w:pPr>
        <w:ind w:left="3300" w:hanging="420"/>
      </w:pPr>
    </w:lvl>
    <w:lvl w:ilvl="6" w:tentative="0">
      <w:start w:val="1"/>
      <w:numFmt w:val="decimal"/>
      <w:lvlText w:val="%7."/>
      <w:lvlJc w:val="left"/>
      <w:pPr>
        <w:ind w:left="3720" w:hanging="420"/>
      </w:pPr>
    </w:lvl>
    <w:lvl w:ilvl="7" w:tentative="0">
      <w:start w:val="1"/>
      <w:numFmt w:val="lowerLetter"/>
      <w:lvlText w:val="%8)"/>
      <w:lvlJc w:val="left"/>
      <w:pPr>
        <w:ind w:left="4140" w:hanging="420"/>
      </w:pPr>
    </w:lvl>
    <w:lvl w:ilvl="8" w:tentative="0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778F4ADA"/>
    <w:multiLevelType w:val="singleLevel"/>
    <w:tmpl w:val="778F4ADA"/>
    <w:lvl w:ilvl="0" w:tentative="0">
      <w:start w:val="1"/>
      <w:numFmt w:val="decimal"/>
      <w:lvlText w:val="3.2.%1.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6"/>
  </w:num>
  <w:num w:numId="5">
    <w:abstractNumId w:val="14"/>
  </w:num>
  <w:num w:numId="6">
    <w:abstractNumId w:val="5"/>
  </w:num>
  <w:num w:numId="7">
    <w:abstractNumId w:val="12"/>
  </w:num>
  <w:num w:numId="8">
    <w:abstractNumId w:val="3"/>
  </w:num>
  <w:num w:numId="9">
    <w:abstractNumId w:val="15"/>
  </w:num>
  <w:num w:numId="10">
    <w:abstractNumId w:val="1"/>
  </w:num>
  <w:num w:numId="11">
    <w:abstractNumId w:val="7"/>
  </w:num>
  <w:num w:numId="12">
    <w:abstractNumId w:val="2"/>
  </w:num>
  <w:num w:numId="13">
    <w:abstractNumId w:val="13"/>
  </w:num>
  <w:num w:numId="14">
    <w:abstractNumId w:val="4"/>
  </w:num>
  <w:num w:numId="15">
    <w:abstractNumId w:val="8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NotTrackMoves/>
  <w:documentProtection w:enforcement="0"/>
  <w:defaultTabStop w:val="420"/>
  <w:drawingGridHorizontalSpacing w:val="120"/>
  <w:drawingGridVerticalSpacing w:val="163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58C"/>
    <w:rsid w:val="00003119"/>
    <w:rsid w:val="00007300"/>
    <w:rsid w:val="00021298"/>
    <w:rsid w:val="00021A13"/>
    <w:rsid w:val="000266A0"/>
    <w:rsid w:val="00026CC3"/>
    <w:rsid w:val="0003443E"/>
    <w:rsid w:val="000354B2"/>
    <w:rsid w:val="0004685F"/>
    <w:rsid w:val="0005137F"/>
    <w:rsid w:val="00060E9C"/>
    <w:rsid w:val="00061B4E"/>
    <w:rsid w:val="00066133"/>
    <w:rsid w:val="000737EE"/>
    <w:rsid w:val="00073ACF"/>
    <w:rsid w:val="00083A99"/>
    <w:rsid w:val="00087D65"/>
    <w:rsid w:val="000A1E47"/>
    <w:rsid w:val="000A6763"/>
    <w:rsid w:val="000B157C"/>
    <w:rsid w:val="000B23A0"/>
    <w:rsid w:val="000B4933"/>
    <w:rsid w:val="000C77BA"/>
    <w:rsid w:val="000D008A"/>
    <w:rsid w:val="000D2FEA"/>
    <w:rsid w:val="000D69A5"/>
    <w:rsid w:val="000F2352"/>
    <w:rsid w:val="000F41F7"/>
    <w:rsid w:val="00121F74"/>
    <w:rsid w:val="00124CDA"/>
    <w:rsid w:val="0012624E"/>
    <w:rsid w:val="001314DE"/>
    <w:rsid w:val="00140CD4"/>
    <w:rsid w:val="00142921"/>
    <w:rsid w:val="00143900"/>
    <w:rsid w:val="00152D4C"/>
    <w:rsid w:val="00160EB6"/>
    <w:rsid w:val="00164BF2"/>
    <w:rsid w:val="001717C7"/>
    <w:rsid w:val="00184F51"/>
    <w:rsid w:val="00186B71"/>
    <w:rsid w:val="001A2D18"/>
    <w:rsid w:val="001A62A6"/>
    <w:rsid w:val="001A75D9"/>
    <w:rsid w:val="001C1ED6"/>
    <w:rsid w:val="001C2E90"/>
    <w:rsid w:val="001D210B"/>
    <w:rsid w:val="001D476F"/>
    <w:rsid w:val="001E4634"/>
    <w:rsid w:val="001E6C53"/>
    <w:rsid w:val="001E7D03"/>
    <w:rsid w:val="001F0A17"/>
    <w:rsid w:val="001F342A"/>
    <w:rsid w:val="001F4302"/>
    <w:rsid w:val="00203EC2"/>
    <w:rsid w:val="002040D0"/>
    <w:rsid w:val="002042EA"/>
    <w:rsid w:val="0020563A"/>
    <w:rsid w:val="00206722"/>
    <w:rsid w:val="00215A60"/>
    <w:rsid w:val="0022141C"/>
    <w:rsid w:val="00222C4A"/>
    <w:rsid w:val="002405C5"/>
    <w:rsid w:val="00244180"/>
    <w:rsid w:val="00245622"/>
    <w:rsid w:val="00254B39"/>
    <w:rsid w:val="0027441C"/>
    <w:rsid w:val="00274C6A"/>
    <w:rsid w:val="00277F08"/>
    <w:rsid w:val="00280BA2"/>
    <w:rsid w:val="002A719E"/>
    <w:rsid w:val="002B3A02"/>
    <w:rsid w:val="002B3E8C"/>
    <w:rsid w:val="002B541E"/>
    <w:rsid w:val="002B7D66"/>
    <w:rsid w:val="002D2655"/>
    <w:rsid w:val="002E3D1E"/>
    <w:rsid w:val="002F4247"/>
    <w:rsid w:val="002F4A59"/>
    <w:rsid w:val="0030358C"/>
    <w:rsid w:val="00307D30"/>
    <w:rsid w:val="00311070"/>
    <w:rsid w:val="00320380"/>
    <w:rsid w:val="00333AFC"/>
    <w:rsid w:val="00347A5B"/>
    <w:rsid w:val="003529E5"/>
    <w:rsid w:val="00362D61"/>
    <w:rsid w:val="00366753"/>
    <w:rsid w:val="00371D5C"/>
    <w:rsid w:val="003741EF"/>
    <w:rsid w:val="0037678C"/>
    <w:rsid w:val="00377CC4"/>
    <w:rsid w:val="00384001"/>
    <w:rsid w:val="003A05D2"/>
    <w:rsid w:val="003B5704"/>
    <w:rsid w:val="003B64F0"/>
    <w:rsid w:val="003B7D89"/>
    <w:rsid w:val="003B7FB4"/>
    <w:rsid w:val="003C25C9"/>
    <w:rsid w:val="003C3AB5"/>
    <w:rsid w:val="003C3EE0"/>
    <w:rsid w:val="003C4F99"/>
    <w:rsid w:val="003D11FD"/>
    <w:rsid w:val="003D281B"/>
    <w:rsid w:val="003F13F0"/>
    <w:rsid w:val="003F7C3D"/>
    <w:rsid w:val="00403358"/>
    <w:rsid w:val="00410DE8"/>
    <w:rsid w:val="00422591"/>
    <w:rsid w:val="00423056"/>
    <w:rsid w:val="004354F8"/>
    <w:rsid w:val="00437072"/>
    <w:rsid w:val="00444AAD"/>
    <w:rsid w:val="00453D8C"/>
    <w:rsid w:val="00454607"/>
    <w:rsid w:val="00457060"/>
    <w:rsid w:val="004621C2"/>
    <w:rsid w:val="00466B68"/>
    <w:rsid w:val="00474BDC"/>
    <w:rsid w:val="00477D09"/>
    <w:rsid w:val="00490FCE"/>
    <w:rsid w:val="0049647D"/>
    <w:rsid w:val="004A7B47"/>
    <w:rsid w:val="004B74D3"/>
    <w:rsid w:val="004C55CA"/>
    <w:rsid w:val="004E1F8A"/>
    <w:rsid w:val="005000CA"/>
    <w:rsid w:val="00504186"/>
    <w:rsid w:val="00507337"/>
    <w:rsid w:val="0051132B"/>
    <w:rsid w:val="005154DC"/>
    <w:rsid w:val="00523783"/>
    <w:rsid w:val="00524461"/>
    <w:rsid w:val="00525FA7"/>
    <w:rsid w:val="00527DFD"/>
    <w:rsid w:val="0053336D"/>
    <w:rsid w:val="005348D9"/>
    <w:rsid w:val="0053590D"/>
    <w:rsid w:val="00535C0F"/>
    <w:rsid w:val="005368FF"/>
    <w:rsid w:val="0055399A"/>
    <w:rsid w:val="00553AF0"/>
    <w:rsid w:val="00555EF1"/>
    <w:rsid w:val="00563DC9"/>
    <w:rsid w:val="00585F22"/>
    <w:rsid w:val="005870BE"/>
    <w:rsid w:val="00595A63"/>
    <w:rsid w:val="005A7463"/>
    <w:rsid w:val="005B138E"/>
    <w:rsid w:val="005C4184"/>
    <w:rsid w:val="005E5E6D"/>
    <w:rsid w:val="005F1F19"/>
    <w:rsid w:val="005F3D97"/>
    <w:rsid w:val="005F7C95"/>
    <w:rsid w:val="006035A7"/>
    <w:rsid w:val="0060662E"/>
    <w:rsid w:val="00636F78"/>
    <w:rsid w:val="00642823"/>
    <w:rsid w:val="00650100"/>
    <w:rsid w:val="00654D35"/>
    <w:rsid w:val="006607A0"/>
    <w:rsid w:val="006625F2"/>
    <w:rsid w:val="00664E0E"/>
    <w:rsid w:val="006668B2"/>
    <w:rsid w:val="006701C9"/>
    <w:rsid w:val="00673FE6"/>
    <w:rsid w:val="00687F7B"/>
    <w:rsid w:val="006910F2"/>
    <w:rsid w:val="006947F7"/>
    <w:rsid w:val="0069762F"/>
    <w:rsid w:val="006C01D1"/>
    <w:rsid w:val="006C4160"/>
    <w:rsid w:val="006C571C"/>
    <w:rsid w:val="006D0CC3"/>
    <w:rsid w:val="006D13D0"/>
    <w:rsid w:val="006E1C7F"/>
    <w:rsid w:val="006E2992"/>
    <w:rsid w:val="006F7119"/>
    <w:rsid w:val="00716995"/>
    <w:rsid w:val="00730EDA"/>
    <w:rsid w:val="00731778"/>
    <w:rsid w:val="00740420"/>
    <w:rsid w:val="007427B4"/>
    <w:rsid w:val="007436E4"/>
    <w:rsid w:val="007553BC"/>
    <w:rsid w:val="00757B3A"/>
    <w:rsid w:val="0076554D"/>
    <w:rsid w:val="00766962"/>
    <w:rsid w:val="007700A4"/>
    <w:rsid w:val="0077122E"/>
    <w:rsid w:val="0077246B"/>
    <w:rsid w:val="00772C23"/>
    <w:rsid w:val="007739F1"/>
    <w:rsid w:val="0077601E"/>
    <w:rsid w:val="007877B2"/>
    <w:rsid w:val="007A20B3"/>
    <w:rsid w:val="007A565E"/>
    <w:rsid w:val="007B72B5"/>
    <w:rsid w:val="007B7AEB"/>
    <w:rsid w:val="007B7FD7"/>
    <w:rsid w:val="007C16BC"/>
    <w:rsid w:val="007D0BC5"/>
    <w:rsid w:val="007E1E6B"/>
    <w:rsid w:val="007E5815"/>
    <w:rsid w:val="007E5984"/>
    <w:rsid w:val="007F20D3"/>
    <w:rsid w:val="007F5AD5"/>
    <w:rsid w:val="008019F6"/>
    <w:rsid w:val="00801DD2"/>
    <w:rsid w:val="008072FB"/>
    <w:rsid w:val="00815386"/>
    <w:rsid w:val="00820087"/>
    <w:rsid w:val="00823826"/>
    <w:rsid w:val="00827D8A"/>
    <w:rsid w:val="00833C75"/>
    <w:rsid w:val="00840880"/>
    <w:rsid w:val="00846E9A"/>
    <w:rsid w:val="0086086B"/>
    <w:rsid w:val="00862CFE"/>
    <w:rsid w:val="00864CB1"/>
    <w:rsid w:val="00867BF3"/>
    <w:rsid w:val="0088443C"/>
    <w:rsid w:val="00896FAC"/>
    <w:rsid w:val="008A5F84"/>
    <w:rsid w:val="008A68EB"/>
    <w:rsid w:val="008A7ADB"/>
    <w:rsid w:val="008B2970"/>
    <w:rsid w:val="008B349C"/>
    <w:rsid w:val="008C114C"/>
    <w:rsid w:val="008C355A"/>
    <w:rsid w:val="008C4E56"/>
    <w:rsid w:val="008C61F0"/>
    <w:rsid w:val="008D205A"/>
    <w:rsid w:val="008D5BBD"/>
    <w:rsid w:val="008E2C96"/>
    <w:rsid w:val="008E7595"/>
    <w:rsid w:val="008F15A4"/>
    <w:rsid w:val="008F3388"/>
    <w:rsid w:val="008F35D6"/>
    <w:rsid w:val="00904455"/>
    <w:rsid w:val="00904D05"/>
    <w:rsid w:val="009059DE"/>
    <w:rsid w:val="009132A3"/>
    <w:rsid w:val="009147B2"/>
    <w:rsid w:val="00924D3C"/>
    <w:rsid w:val="0092728E"/>
    <w:rsid w:val="009463EE"/>
    <w:rsid w:val="0098119E"/>
    <w:rsid w:val="00986A84"/>
    <w:rsid w:val="009A7160"/>
    <w:rsid w:val="009B37E5"/>
    <w:rsid w:val="009C3EE5"/>
    <w:rsid w:val="009D1669"/>
    <w:rsid w:val="009D1C3A"/>
    <w:rsid w:val="009D6C25"/>
    <w:rsid w:val="009E32E9"/>
    <w:rsid w:val="009F2FDC"/>
    <w:rsid w:val="009F7E82"/>
    <w:rsid w:val="00A11574"/>
    <w:rsid w:val="00A16B6F"/>
    <w:rsid w:val="00A17228"/>
    <w:rsid w:val="00A24EC5"/>
    <w:rsid w:val="00A32A9C"/>
    <w:rsid w:val="00A33230"/>
    <w:rsid w:val="00A50960"/>
    <w:rsid w:val="00A52215"/>
    <w:rsid w:val="00A55A2B"/>
    <w:rsid w:val="00A63A29"/>
    <w:rsid w:val="00A65F1E"/>
    <w:rsid w:val="00A8556C"/>
    <w:rsid w:val="00A86ECC"/>
    <w:rsid w:val="00A91454"/>
    <w:rsid w:val="00A94E7E"/>
    <w:rsid w:val="00AB081F"/>
    <w:rsid w:val="00AB346C"/>
    <w:rsid w:val="00AC1650"/>
    <w:rsid w:val="00AC3AEC"/>
    <w:rsid w:val="00AC6723"/>
    <w:rsid w:val="00AD24CB"/>
    <w:rsid w:val="00AE404F"/>
    <w:rsid w:val="00AE4B4C"/>
    <w:rsid w:val="00AE58C4"/>
    <w:rsid w:val="00AF494B"/>
    <w:rsid w:val="00B01320"/>
    <w:rsid w:val="00B11441"/>
    <w:rsid w:val="00B224E4"/>
    <w:rsid w:val="00B2285E"/>
    <w:rsid w:val="00B257C5"/>
    <w:rsid w:val="00B2713A"/>
    <w:rsid w:val="00B27CF7"/>
    <w:rsid w:val="00B31EF5"/>
    <w:rsid w:val="00B35C84"/>
    <w:rsid w:val="00B42C6F"/>
    <w:rsid w:val="00B50305"/>
    <w:rsid w:val="00B547A9"/>
    <w:rsid w:val="00B54B55"/>
    <w:rsid w:val="00B575EE"/>
    <w:rsid w:val="00B76CD0"/>
    <w:rsid w:val="00B87704"/>
    <w:rsid w:val="00B93137"/>
    <w:rsid w:val="00B94F2C"/>
    <w:rsid w:val="00BA1607"/>
    <w:rsid w:val="00BA45AE"/>
    <w:rsid w:val="00BA5DBB"/>
    <w:rsid w:val="00BB4027"/>
    <w:rsid w:val="00BC1689"/>
    <w:rsid w:val="00BC172B"/>
    <w:rsid w:val="00BC5FBA"/>
    <w:rsid w:val="00BC60A8"/>
    <w:rsid w:val="00BD2D4F"/>
    <w:rsid w:val="00BD3D32"/>
    <w:rsid w:val="00BE211F"/>
    <w:rsid w:val="00BE3E3B"/>
    <w:rsid w:val="00BE6FF0"/>
    <w:rsid w:val="00BF2043"/>
    <w:rsid w:val="00BF47E9"/>
    <w:rsid w:val="00BF7AA5"/>
    <w:rsid w:val="00C01980"/>
    <w:rsid w:val="00C10282"/>
    <w:rsid w:val="00C21617"/>
    <w:rsid w:val="00C222C3"/>
    <w:rsid w:val="00C259C0"/>
    <w:rsid w:val="00C26AA4"/>
    <w:rsid w:val="00C27A62"/>
    <w:rsid w:val="00C27C0D"/>
    <w:rsid w:val="00C32352"/>
    <w:rsid w:val="00C35196"/>
    <w:rsid w:val="00C47519"/>
    <w:rsid w:val="00C503A7"/>
    <w:rsid w:val="00C65D4E"/>
    <w:rsid w:val="00C67970"/>
    <w:rsid w:val="00C85372"/>
    <w:rsid w:val="00C8569A"/>
    <w:rsid w:val="00C87335"/>
    <w:rsid w:val="00C90A2C"/>
    <w:rsid w:val="00CA78C9"/>
    <w:rsid w:val="00CB0BF4"/>
    <w:rsid w:val="00CB21C4"/>
    <w:rsid w:val="00CB72DB"/>
    <w:rsid w:val="00CC4E34"/>
    <w:rsid w:val="00CC695D"/>
    <w:rsid w:val="00CD6961"/>
    <w:rsid w:val="00CF6264"/>
    <w:rsid w:val="00D047B8"/>
    <w:rsid w:val="00D103D4"/>
    <w:rsid w:val="00D11D4C"/>
    <w:rsid w:val="00D147F0"/>
    <w:rsid w:val="00D170EC"/>
    <w:rsid w:val="00D27F09"/>
    <w:rsid w:val="00D42A94"/>
    <w:rsid w:val="00D52109"/>
    <w:rsid w:val="00D5620A"/>
    <w:rsid w:val="00D6541B"/>
    <w:rsid w:val="00D75B39"/>
    <w:rsid w:val="00D76B8D"/>
    <w:rsid w:val="00D80305"/>
    <w:rsid w:val="00D865CF"/>
    <w:rsid w:val="00D95D56"/>
    <w:rsid w:val="00DA1B56"/>
    <w:rsid w:val="00DA7677"/>
    <w:rsid w:val="00DB0A4E"/>
    <w:rsid w:val="00DB1559"/>
    <w:rsid w:val="00DB24F7"/>
    <w:rsid w:val="00DB2F88"/>
    <w:rsid w:val="00DB770F"/>
    <w:rsid w:val="00DC0293"/>
    <w:rsid w:val="00DC328F"/>
    <w:rsid w:val="00DC6A69"/>
    <w:rsid w:val="00DD3B01"/>
    <w:rsid w:val="00DD4B8B"/>
    <w:rsid w:val="00DD64D6"/>
    <w:rsid w:val="00DD6DCA"/>
    <w:rsid w:val="00DD7064"/>
    <w:rsid w:val="00DF311A"/>
    <w:rsid w:val="00DF6FF1"/>
    <w:rsid w:val="00E0017B"/>
    <w:rsid w:val="00E03652"/>
    <w:rsid w:val="00E16809"/>
    <w:rsid w:val="00E24101"/>
    <w:rsid w:val="00E27ABD"/>
    <w:rsid w:val="00E27AD7"/>
    <w:rsid w:val="00E376EE"/>
    <w:rsid w:val="00E41A02"/>
    <w:rsid w:val="00E605CD"/>
    <w:rsid w:val="00E627B4"/>
    <w:rsid w:val="00E749B0"/>
    <w:rsid w:val="00E75267"/>
    <w:rsid w:val="00E754B3"/>
    <w:rsid w:val="00E827F6"/>
    <w:rsid w:val="00E85078"/>
    <w:rsid w:val="00E864C6"/>
    <w:rsid w:val="00E904AC"/>
    <w:rsid w:val="00E91934"/>
    <w:rsid w:val="00EA10B2"/>
    <w:rsid w:val="00EA15D5"/>
    <w:rsid w:val="00EA1BE1"/>
    <w:rsid w:val="00EA38DF"/>
    <w:rsid w:val="00EB0E39"/>
    <w:rsid w:val="00ED7921"/>
    <w:rsid w:val="00EE2FFD"/>
    <w:rsid w:val="00EE54D0"/>
    <w:rsid w:val="00EE5521"/>
    <w:rsid w:val="00EF0BCF"/>
    <w:rsid w:val="00F04655"/>
    <w:rsid w:val="00F0548C"/>
    <w:rsid w:val="00F06C1D"/>
    <w:rsid w:val="00F1395C"/>
    <w:rsid w:val="00F17D41"/>
    <w:rsid w:val="00F23172"/>
    <w:rsid w:val="00F2326C"/>
    <w:rsid w:val="00F23958"/>
    <w:rsid w:val="00F23EBD"/>
    <w:rsid w:val="00F26D49"/>
    <w:rsid w:val="00F357FE"/>
    <w:rsid w:val="00F372FE"/>
    <w:rsid w:val="00F41E26"/>
    <w:rsid w:val="00F463C1"/>
    <w:rsid w:val="00F50426"/>
    <w:rsid w:val="00F52B4E"/>
    <w:rsid w:val="00F70706"/>
    <w:rsid w:val="00F70E1B"/>
    <w:rsid w:val="00F81B44"/>
    <w:rsid w:val="00F81EAF"/>
    <w:rsid w:val="00F87E9D"/>
    <w:rsid w:val="00F9118B"/>
    <w:rsid w:val="00F94778"/>
    <w:rsid w:val="00FA0090"/>
    <w:rsid w:val="00FA601C"/>
    <w:rsid w:val="00FA6284"/>
    <w:rsid w:val="00FB127B"/>
    <w:rsid w:val="00FD242B"/>
    <w:rsid w:val="00FD3FD4"/>
    <w:rsid w:val="00FE04CB"/>
    <w:rsid w:val="00FE121D"/>
    <w:rsid w:val="00FE2623"/>
    <w:rsid w:val="00FF38E9"/>
    <w:rsid w:val="00FF3CCC"/>
    <w:rsid w:val="033C0B95"/>
    <w:rsid w:val="09051B09"/>
    <w:rsid w:val="13353A6A"/>
    <w:rsid w:val="1CCD0211"/>
    <w:rsid w:val="1F633574"/>
    <w:rsid w:val="200901F5"/>
    <w:rsid w:val="217652BC"/>
    <w:rsid w:val="226D7069"/>
    <w:rsid w:val="281D08F4"/>
    <w:rsid w:val="2DBC720D"/>
    <w:rsid w:val="3132067B"/>
    <w:rsid w:val="326A6AB0"/>
    <w:rsid w:val="344A4B72"/>
    <w:rsid w:val="38BC44C7"/>
    <w:rsid w:val="3C187292"/>
    <w:rsid w:val="40634EB9"/>
    <w:rsid w:val="44112D50"/>
    <w:rsid w:val="46DE1FD5"/>
    <w:rsid w:val="57857038"/>
    <w:rsid w:val="680C216D"/>
    <w:rsid w:val="7097FCA7"/>
    <w:rsid w:val="7AE5164C"/>
    <w:rsid w:val="7CBA1476"/>
    <w:rsid w:val="7FCE3265"/>
    <w:rsid w:val="DBF3A011"/>
    <w:rsid w:val="FAFD1B4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0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99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pacing w:line="360" w:lineRule="atLeast"/>
      <w:textAlignment w:val="baseline"/>
    </w:pPr>
    <w:rPr>
      <w:rFonts w:ascii="Times New Roman" w:hAnsi="Times New Roman" w:eastAsia="宋体" w:cs="Times New Roman"/>
      <w:sz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tabs>
        <w:tab w:val="left" w:pos="360"/>
        <w:tab w:val="left" w:pos="432"/>
      </w:tabs>
      <w:spacing w:before="340" w:after="330" w:line="578" w:lineRule="atLeast"/>
      <w:ind w:left="360" w:hanging="36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tLeas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autoSpaceDE w:val="0"/>
      <w:autoSpaceDN w:val="0"/>
      <w:spacing w:before="360" w:after="120"/>
      <w:outlineLvl w:val="2"/>
    </w:pPr>
    <w:rPr>
      <w:rFonts w:hint="eastAsia" w:ascii="宋体" w:hAnsi="宋体"/>
      <w:sz w:val="20"/>
      <w:lang w:val="zh-CN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tabs>
        <w:tab w:val="left" w:pos="864"/>
      </w:tabs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Cs w:val="24"/>
    </w:rPr>
  </w:style>
  <w:style w:type="character" w:default="1" w:styleId="17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Indent"/>
    <w:basedOn w:val="1"/>
    <w:qFormat/>
    <w:uiPriority w:val="0"/>
    <w:pPr>
      <w:autoSpaceDE w:val="0"/>
      <w:autoSpaceDN w:val="0"/>
      <w:ind w:firstLine="420"/>
    </w:pPr>
    <w:rPr>
      <w:rFonts w:ascii="宋体"/>
      <w:lang w:val="zh-CN"/>
    </w:rPr>
  </w:style>
  <w:style w:type="paragraph" w:styleId="8">
    <w:name w:val="caption"/>
    <w:basedOn w:val="1"/>
    <w:next w:val="1"/>
    <w:unhideWhenUsed/>
    <w:qFormat/>
    <w:uiPriority w:val="35"/>
    <w:pPr>
      <w:adjustRightInd/>
      <w:spacing w:line="240" w:lineRule="auto"/>
      <w:jc w:val="center"/>
      <w:textAlignment w:val="auto"/>
    </w:pPr>
    <w:rPr>
      <w:rFonts w:ascii="Cambria" w:hAnsi="Cambria"/>
      <w:kern w:val="2"/>
      <w:sz w:val="28"/>
    </w:rPr>
  </w:style>
  <w:style w:type="paragraph" w:styleId="9">
    <w:name w:val="Document Map"/>
    <w:basedOn w:val="1"/>
    <w:link w:val="27"/>
    <w:unhideWhenUsed/>
    <w:qFormat/>
    <w:uiPriority w:val="99"/>
    <w:rPr>
      <w:rFonts w:ascii="Heiti SC Light" w:eastAsia="Heiti SC Light"/>
      <w:szCs w:val="24"/>
    </w:rPr>
  </w:style>
  <w:style w:type="paragraph" w:styleId="10">
    <w:name w:val="annotation text"/>
    <w:basedOn w:val="1"/>
    <w:link w:val="25"/>
    <w:unhideWhenUsed/>
    <w:qFormat/>
    <w:uiPriority w:val="99"/>
  </w:style>
  <w:style w:type="paragraph" w:styleId="11">
    <w:name w:val="Balloon Text"/>
    <w:basedOn w:val="1"/>
    <w:link w:val="28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itle"/>
    <w:basedOn w:val="1"/>
    <w:next w:val="1"/>
    <w:link w:val="32"/>
    <w:qFormat/>
    <w:uiPriority w:val="10"/>
    <w:pPr>
      <w:spacing w:before="240" w:after="48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15">
    <w:name w:val="annotation subject"/>
    <w:basedOn w:val="10"/>
    <w:next w:val="10"/>
    <w:link w:val="26"/>
    <w:unhideWhenUsed/>
    <w:qFormat/>
    <w:uiPriority w:val="99"/>
    <w:rPr>
      <w:b/>
      <w:bCs/>
    </w:rPr>
  </w:style>
  <w:style w:type="character" w:styleId="18">
    <w:name w:val="Strong"/>
    <w:qFormat/>
    <w:uiPriority w:val="22"/>
    <w:rPr>
      <w:b/>
      <w:bCs/>
    </w:rPr>
  </w:style>
  <w:style w:type="character" w:styleId="19">
    <w:name w:val="page number"/>
    <w:qFormat/>
    <w:uiPriority w:val="0"/>
    <w:rPr>
      <w:rFonts w:cs="Times New Roman"/>
    </w:rPr>
  </w:style>
  <w:style w:type="character" w:styleId="20">
    <w:name w:val="FollowedHyperlink"/>
    <w:basedOn w:val="17"/>
    <w:unhideWhenUsed/>
    <w:qFormat/>
    <w:uiPriority w:val="99"/>
    <w:rPr>
      <w:color w:val="800080"/>
      <w:u w:val="single"/>
    </w:rPr>
  </w:style>
  <w:style w:type="character" w:styleId="21">
    <w:name w:val="Hyperlink"/>
    <w:basedOn w:val="17"/>
    <w:unhideWhenUsed/>
    <w:qFormat/>
    <w:uiPriority w:val="99"/>
    <w:rPr>
      <w:color w:val="0000FF"/>
      <w:u w:val="single"/>
    </w:rPr>
  </w:style>
  <w:style w:type="character" w:styleId="22">
    <w:name w:val="annotation reference"/>
    <w:unhideWhenUsed/>
    <w:qFormat/>
    <w:uiPriority w:val="99"/>
    <w:rPr>
      <w:sz w:val="21"/>
      <w:szCs w:val="21"/>
    </w:rPr>
  </w:style>
  <w:style w:type="character" w:customStyle="1" w:styleId="23">
    <w:name w:val="标题 1 Char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4">
    <w:name w:val="标题 2 Char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批注文字 Char"/>
    <w:link w:val="10"/>
    <w:qFormat/>
    <w:uiPriority w:val="99"/>
    <w:rPr>
      <w:rFonts w:ascii="Times New Roman" w:hAnsi="Times New Roman" w:eastAsia="宋体" w:cs="Times New Roman"/>
      <w:kern w:val="0"/>
      <w:sz w:val="24"/>
      <w:szCs w:val="20"/>
    </w:rPr>
  </w:style>
  <w:style w:type="character" w:customStyle="1" w:styleId="26">
    <w:name w:val="批注主题 Char"/>
    <w:link w:val="15"/>
    <w:qFormat/>
    <w:uiPriority w:val="99"/>
    <w:rPr>
      <w:rFonts w:ascii="Times New Roman" w:hAnsi="Times New Roman" w:eastAsia="宋体" w:cs="Times New Roman"/>
      <w:b/>
      <w:bCs/>
      <w:kern w:val="0"/>
      <w:sz w:val="24"/>
      <w:szCs w:val="20"/>
    </w:rPr>
  </w:style>
  <w:style w:type="character" w:customStyle="1" w:styleId="27">
    <w:name w:val="文档结构图 Char"/>
    <w:link w:val="9"/>
    <w:qFormat/>
    <w:uiPriority w:val="99"/>
    <w:rPr>
      <w:rFonts w:ascii="Heiti SC Light" w:hAnsi="Times New Roman" w:eastAsia="Heiti SC Light" w:cs="Times New Roman"/>
      <w:kern w:val="0"/>
      <w:sz w:val="24"/>
      <w:szCs w:val="24"/>
    </w:rPr>
  </w:style>
  <w:style w:type="character" w:customStyle="1" w:styleId="28">
    <w:name w:val="批注框文本 Char"/>
    <w:link w:val="11"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29">
    <w:name w:val="页脚 Char"/>
    <w:link w:val="12"/>
    <w:qFormat/>
    <w:uiPriority w:val="99"/>
    <w:rPr>
      <w:sz w:val="18"/>
      <w:szCs w:val="18"/>
    </w:rPr>
  </w:style>
  <w:style w:type="character" w:customStyle="1" w:styleId="30">
    <w:name w:val="页眉 Char"/>
    <w:link w:val="13"/>
    <w:qFormat/>
    <w:uiPriority w:val="99"/>
    <w:rPr>
      <w:sz w:val="18"/>
      <w:szCs w:val="18"/>
    </w:rPr>
  </w:style>
  <w:style w:type="paragraph" w:customStyle="1" w:styleId="31">
    <w:name w:val="列出段落1"/>
    <w:basedOn w:val="1"/>
    <w:qFormat/>
    <w:uiPriority w:val="34"/>
    <w:pPr>
      <w:ind w:firstLine="420" w:firstLineChars="200"/>
    </w:pPr>
  </w:style>
  <w:style w:type="character" w:customStyle="1" w:styleId="32">
    <w:name w:val="标题 Char"/>
    <w:link w:val="14"/>
    <w:qFormat/>
    <w:uiPriority w:val="10"/>
    <w:rPr>
      <w:rFonts w:ascii="Cambria" w:hAnsi="Cambria"/>
      <w:b/>
      <w:bCs/>
      <w:sz w:val="32"/>
      <w:szCs w:val="32"/>
    </w:rPr>
  </w:style>
  <w:style w:type="paragraph" w:customStyle="1" w:styleId="33">
    <w:name w:val="修订1"/>
    <w:hidden/>
    <w:semiHidden/>
    <w:qFormat/>
    <w:uiPriority w:val="99"/>
    <w:rPr>
      <w:rFonts w:ascii="Times New Roman" w:hAnsi="Times New Roman" w:eastAsia="宋体" w:cs="Times New Roman"/>
      <w:sz w:val="24"/>
      <w:lang w:val="en-US" w:eastAsia="zh-CN" w:bidi="ar-SA"/>
    </w:rPr>
  </w:style>
  <w:style w:type="paragraph" w:customStyle="1" w:styleId="34">
    <w:name w:val="一般正文"/>
    <w:basedOn w:val="1"/>
    <w:link w:val="35"/>
    <w:qFormat/>
    <w:uiPriority w:val="0"/>
    <w:pPr>
      <w:adjustRightInd/>
      <w:spacing w:beforeLines="50" w:afterLines="50" w:line="240" w:lineRule="auto"/>
      <w:ind w:firstLine="200" w:firstLineChars="200"/>
      <w:jc w:val="both"/>
      <w:textAlignment w:val="auto"/>
    </w:pPr>
    <w:rPr>
      <w:rFonts w:ascii="Calibri" w:hAnsi="Calibri"/>
      <w:kern w:val="2"/>
      <w:szCs w:val="22"/>
    </w:rPr>
  </w:style>
  <w:style w:type="character" w:customStyle="1" w:styleId="35">
    <w:name w:val="一般正文 Char Char"/>
    <w:link w:val="34"/>
    <w:qFormat/>
    <w:uiPriority w:val="0"/>
    <w:rPr>
      <w:rFonts w:ascii="Calibri" w:hAnsi="Calibri"/>
      <w:kern w:val="2"/>
      <w:sz w:val="24"/>
      <w:szCs w:val="22"/>
    </w:rPr>
  </w:style>
  <w:style w:type="paragraph" w:customStyle="1" w:styleId="36">
    <w:name w:val="表头"/>
    <w:basedOn w:val="34"/>
    <w:link w:val="37"/>
    <w:qFormat/>
    <w:uiPriority w:val="0"/>
    <w:pPr>
      <w:spacing w:beforeLines="0" w:afterLines="0" w:line="264" w:lineRule="auto"/>
      <w:ind w:firstLine="0" w:firstLineChars="0"/>
      <w:jc w:val="center"/>
    </w:pPr>
    <w:rPr>
      <w:rFonts w:ascii="宋体" w:cs="宋体"/>
      <w:b/>
      <w:sz w:val="18"/>
      <w:szCs w:val="21"/>
    </w:rPr>
  </w:style>
  <w:style w:type="character" w:customStyle="1" w:styleId="37">
    <w:name w:val="表头 Char Char"/>
    <w:basedOn w:val="35"/>
    <w:link w:val="36"/>
    <w:qFormat/>
    <w:uiPriority w:val="0"/>
    <w:rPr>
      <w:rFonts w:ascii="宋体" w:hAnsi="Calibri" w:cs="宋体"/>
      <w:b/>
      <w:kern w:val="2"/>
      <w:sz w:val="18"/>
      <w:szCs w:val="21"/>
    </w:rPr>
  </w:style>
  <w:style w:type="paragraph" w:customStyle="1" w:styleId="38">
    <w:name w:val="表内容"/>
    <w:basedOn w:val="36"/>
    <w:link w:val="39"/>
    <w:qFormat/>
    <w:uiPriority w:val="0"/>
    <w:rPr>
      <w:b w:val="0"/>
    </w:rPr>
  </w:style>
  <w:style w:type="character" w:customStyle="1" w:styleId="39">
    <w:name w:val="表内容 Char Char"/>
    <w:basedOn w:val="37"/>
    <w:link w:val="38"/>
    <w:qFormat/>
    <w:uiPriority w:val="0"/>
    <w:rPr>
      <w:rFonts w:ascii="宋体" w:hAnsi="Calibri" w:cs="宋体"/>
      <w:b w:val="0"/>
      <w:kern w:val="2"/>
      <w:sz w:val="18"/>
      <w:szCs w:val="21"/>
    </w:rPr>
  </w:style>
  <w:style w:type="paragraph" w:customStyle="1" w:styleId="40">
    <w:name w:val="No Spacing"/>
    <w:link w:val="41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41">
    <w:name w:val="无间隔 Char"/>
    <w:basedOn w:val="17"/>
    <w:link w:val="40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paragraph" w:customStyle="1" w:styleId="42">
    <w:name w:val="msonormal"/>
    <w:basedOn w:val="1"/>
    <w:qFormat/>
    <w:uiPriority w:val="0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宋体" w:hAnsi="宋体" w:cs="宋体"/>
      <w:szCs w:val="24"/>
    </w:rPr>
  </w:style>
  <w:style w:type="paragraph" w:customStyle="1" w:styleId="43">
    <w:name w:val="font5"/>
    <w:basedOn w:val="1"/>
    <w:qFormat/>
    <w:uiPriority w:val="0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等线" w:hAnsi="等线" w:eastAsia="等线" w:cs="宋体"/>
      <w:sz w:val="22"/>
      <w:szCs w:val="22"/>
    </w:rPr>
  </w:style>
  <w:style w:type="paragraph" w:customStyle="1" w:styleId="44">
    <w:name w:val="font6"/>
    <w:basedOn w:val="1"/>
    <w:qFormat/>
    <w:uiPriority w:val="0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等线" w:hAnsi="等线" w:eastAsia="等线" w:cs="宋体"/>
      <w:color w:val="000000"/>
      <w:sz w:val="22"/>
      <w:szCs w:val="22"/>
    </w:rPr>
  </w:style>
  <w:style w:type="paragraph" w:customStyle="1" w:styleId="45">
    <w:name w:val="xl65"/>
    <w:basedOn w:val="1"/>
    <w:qFormat/>
    <w:uiPriority w:val="0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宋体" w:hAnsi="宋体" w:cs="宋体"/>
      <w:szCs w:val="24"/>
    </w:rPr>
  </w:style>
  <w:style w:type="paragraph" w:customStyle="1" w:styleId="46">
    <w:name w:val="xl66"/>
    <w:basedOn w:val="1"/>
    <w:qFormat/>
    <w:uiPriority w:val="0"/>
    <w:pPr>
      <w:widowControl/>
      <w:adjustRightInd/>
      <w:spacing w:before="100" w:beforeAutospacing="1" w:after="100" w:afterAutospacing="1" w:line="240" w:lineRule="auto"/>
      <w:jc w:val="center"/>
      <w:textAlignment w:val="auto"/>
    </w:pPr>
    <w:rPr>
      <w:rFonts w:ascii="宋体" w:hAnsi="宋体" w:cs="宋体"/>
      <w:szCs w:val="24"/>
    </w:rPr>
  </w:style>
  <w:style w:type="paragraph" w:customStyle="1" w:styleId="47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b/>
      <w:bCs/>
      <w:szCs w:val="24"/>
    </w:rPr>
  </w:style>
  <w:style w:type="paragraph" w:customStyle="1" w:styleId="48">
    <w:name w:val="xl6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b/>
      <w:bCs/>
      <w:szCs w:val="24"/>
    </w:rPr>
  </w:style>
  <w:style w:type="paragraph" w:customStyle="1" w:styleId="49">
    <w:name w:val="xl6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szCs w:val="24"/>
    </w:rPr>
  </w:style>
  <w:style w:type="paragraph" w:customStyle="1" w:styleId="50">
    <w:name w:val="xl7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szCs w:val="24"/>
    </w:rPr>
  </w:style>
  <w:style w:type="paragraph" w:customStyle="1" w:styleId="51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textAlignment w:val="center"/>
    </w:pPr>
    <w:rPr>
      <w:rFonts w:ascii="宋体" w:hAnsi="宋体" w:cs="宋体"/>
      <w:szCs w:val="24"/>
    </w:rPr>
  </w:style>
  <w:style w:type="paragraph" w:customStyle="1" w:styleId="52">
    <w:name w:val="xl7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textAlignment w:val="center"/>
    </w:pPr>
    <w:rPr>
      <w:rFonts w:ascii="宋体" w:hAnsi="宋体" w:cs="宋体"/>
      <w:szCs w:val="24"/>
    </w:rPr>
  </w:style>
  <w:style w:type="paragraph" w:customStyle="1" w:styleId="53">
    <w:name w:val="xl73"/>
    <w:basedOn w:val="1"/>
    <w:qFormat/>
    <w:uiPriority w:val="0"/>
    <w:pPr>
      <w:widowControl/>
      <w:adjustRightInd/>
      <w:spacing w:before="100" w:beforeAutospacing="1" w:after="100" w:afterAutospacing="1" w:line="240" w:lineRule="auto"/>
      <w:textAlignment w:val="center"/>
    </w:pPr>
    <w:rPr>
      <w:rFonts w:ascii="宋体" w:hAnsi="宋体" w:cs="宋体"/>
      <w:szCs w:val="24"/>
    </w:rPr>
  </w:style>
  <w:style w:type="paragraph" w:customStyle="1" w:styleId="54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szCs w:val="24"/>
    </w:rPr>
  </w:style>
  <w:style w:type="paragraph" w:customStyle="1" w:styleId="55">
    <w:name w:val="xl7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szCs w:val="24"/>
    </w:rPr>
  </w:style>
  <w:style w:type="paragraph" w:customStyle="1" w:styleId="56">
    <w:name w:val="xl7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textAlignment w:val="center"/>
    </w:pPr>
    <w:rPr>
      <w:rFonts w:ascii="宋体" w:hAnsi="宋体" w:cs="宋体"/>
      <w:szCs w:val="24"/>
    </w:rPr>
  </w:style>
  <w:style w:type="paragraph" w:customStyle="1" w:styleId="57">
    <w:name w:val="xl7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textAlignment w:val="center"/>
    </w:pPr>
    <w:rPr>
      <w:rFonts w:ascii="宋体" w:hAnsi="宋体" w:cs="宋体"/>
      <w:szCs w:val="24"/>
    </w:rPr>
  </w:style>
  <w:style w:type="paragraph" w:customStyle="1" w:styleId="58">
    <w:name w:val="xl7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textAlignment w:val="auto"/>
    </w:pPr>
    <w:rPr>
      <w:rFonts w:ascii="宋体" w:hAnsi="宋体" w:cs="宋体"/>
      <w:szCs w:val="24"/>
    </w:rPr>
  </w:style>
  <w:style w:type="paragraph" w:customStyle="1" w:styleId="59">
    <w:name w:val="xl7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b/>
      <w:bCs/>
      <w:sz w:val="36"/>
      <w:szCs w:val="36"/>
    </w:rPr>
  </w:style>
  <w:style w:type="paragraph" w:customStyle="1" w:styleId="60">
    <w:name w:val="xl80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b/>
      <w:bCs/>
      <w:sz w:val="36"/>
      <w:szCs w:val="36"/>
    </w:rPr>
  </w:style>
  <w:style w:type="paragraph" w:customStyle="1" w:styleId="61">
    <w:name w:val="xl8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b/>
      <w:bCs/>
      <w:sz w:val="36"/>
      <w:szCs w:val="36"/>
    </w:rPr>
  </w:style>
  <w:style w:type="paragraph" w:customStyle="1" w:styleId="62">
    <w:name w:val="xl8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szCs w:val="24"/>
    </w:rPr>
  </w:style>
  <w:style w:type="paragraph" w:customStyle="1" w:styleId="63">
    <w:name w:val="xl83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szCs w:val="24"/>
    </w:rPr>
  </w:style>
  <w:style w:type="paragraph" w:customStyle="1" w:styleId="64">
    <w:name w:val="xl84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宋体" w:hAnsi="宋体" w:cs="宋体"/>
      <w:szCs w:val="24"/>
    </w:rPr>
  </w:style>
  <w:style w:type="paragraph" w:customStyle="1" w:styleId="65">
    <w:name w:val="List Paragraph"/>
    <w:basedOn w:val="1"/>
    <w:qFormat/>
    <w:uiPriority w:val="34"/>
    <w:pPr>
      <w:ind w:firstLine="420" w:firstLineChars="200"/>
    </w:pPr>
  </w:style>
  <w:style w:type="character" w:customStyle="1" w:styleId="66">
    <w:name w:val="正文文本 + MingLiU"/>
    <w:qFormat/>
    <w:uiPriority w:val="0"/>
    <w:rPr>
      <w:rFonts w:ascii="MingLiU" w:hAnsi="MingLiU" w:eastAsia="MingLiU" w:cs="MingLiU"/>
      <w:color w:val="000000"/>
      <w:spacing w:val="0"/>
      <w:w w:val="100"/>
      <w:position w:val="0"/>
      <w:sz w:val="22"/>
      <w:szCs w:val="22"/>
      <w:lang w:val="zh-CN" w:eastAsia="zh-CN" w:bidi="zh-CN"/>
    </w:rPr>
  </w:style>
  <w:style w:type="paragraph" w:customStyle="1" w:styleId="67">
    <w:name w:val="_Style 13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WwW.YlmF.CoM</Company>
  <Pages>17</Pages>
  <Words>859</Words>
  <Characters>4902</Characters>
  <Lines>40</Lines>
  <Paragraphs>11</Paragraphs>
  <TotalTime>333</TotalTime>
  <ScaleCrop>false</ScaleCrop>
  <LinksUpToDate>false</LinksUpToDate>
  <CharactersWithSpaces>5750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2014-02-11T21:39:00Z</dcterms:created>
  <dc:creator>北京中软启信技术有限公司</dc:creator>
  <cp:lastModifiedBy>豆芽</cp:lastModifiedBy>
  <cp:lastPrinted>2019-05-24T17:53:00Z</cp:lastPrinted>
  <dcterms:modified xsi:type="dcterms:W3CDTF">2019-06-12T12:15:36Z</dcterms:modified>
  <dc:title>中国书籍出版社数字资源库项目建设合同</dc:title>
  <cp:revision>476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