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KKBOX 订阅业务分析项目执行手册</w:t>
      </w:r>
    </w:p>
    <w:p>
      <w:r>
        <w:t>Excel  SQL  Tableau  Power BI  AI 分析助手</w:t>
      </w:r>
    </w:p>
    <w:p>
      <w:r>
        <w:t>版本 1.0  |  2026年10月14日  |  按成果推进 不按周安排</w:t>
      </w:r>
    </w:p>
    <w:p>
      <w:pPr>
        <w:pStyle w:val="Heading2"/>
      </w:pPr>
      <w:r>
        <w:t>Codex 阅读与执行约定</w:t>
      </w:r>
    </w:p>
    <w:p>
      <w:r>
        <w:t>本文中的“我”指项目负责人和学习者，“Codex”指读取本文并协助开发的 AI 编程助手。Codex 应先通读整份文档，理解全部阶段、依赖和验收要求，再检查当前项目状态。</w:t>
      </w:r>
    </w:p>
    <w:p>
      <w:r>
        <w:t>首次执行只完成第 1 阶段；若已有成果，先核查并从尚未完成的阶段继续。后续每次仅执行当前阶段，列明需要我在 Excel、Tableau 或 Power BI 中完成的操作。不得把通读全文理解为一次性完成所有阶段。</w:t>
      </w:r>
    </w:p>
    <w:p>
      <w:r>
        <w:t>目标：使用我已下载的 KKBOX 数据，完成从数据审查、Excel 核对、SQL 指标计算、双 BI 展示到 AI 交互应用的完整作品集。我负责业务判断与软件操作，Codex 负责代码实现与可复现流程。</w:t>
      </w:r>
    </w:p>
    <w:p>
      <w:pPr>
        <w:pStyle w:val="Heading2"/>
      </w:pPr>
      <w:r>
        <w:t>从这里开始</w:t>
      </w:r>
    </w:p>
    <w:p>
      <w:r>
        <w:t>1. 在自己的电脑新建 kkbox-subscription-analytics 文件夹，用 VS Code 打开，并在这个文件夹中启动 Codex。</w:t>
      </w:r>
    </w:p>
    <w:p>
      <w:r>
        <w:t>2. 将下载的压缩文件放入 data/raw。保留原文件，不用 Excel 直接打开大型日志，也不要提交原始数据到 GitHub。</w:t>
      </w:r>
    </w:p>
    <w:p>
      <w:r>
        <w:t>3. 执行第 1 阶段指令。先检查实际文件，再冻结项目范围；后面的字段、命令和图表均以审查结果为准。</w:t>
      </w:r>
    </w:p>
    <w:p>
      <w:pPr>
        <w:pStyle w:val="Heading2"/>
      </w:pPr>
      <w:r>
        <w:t>第一版交付边界</w:t>
      </w:r>
    </w:p>
    <w:p>
      <w:r>
        <w:t>必须完成：数据字典、清洗与抽样脚本、Excel 工作簿、SQL 指标层、Tableau 两页、Power BI 两页、支持五类预设问题的应用、技术说明与业务报告。</w:t>
      </w:r>
    </w:p>
    <w:p>
      <w:r>
        <w:t>条件完成：月度订阅状态、同期群留存与月度标准化订阅金额。只有数据证据足够才实施。升级降级、NRR、获客成本和自由生成 SQL 不属于第一版必做项。</w:t>
      </w:r>
    </w:p>
    <w:p>
      <w:pPr>
        <w:pStyle w:val="Heading2"/>
      </w:pPr>
      <w:r>
        <w:t>阶段路线</w:t>
      </w:r>
    </w:p>
    <w:p>
      <w:r>
        <w:t>1 数据审查与环境 → 确定能做什么</w:t>
      </w:r>
    </w:p>
    <w:p>
      <w:r>
        <w:t>2 清洗与指标定义 → 确定怎么算</w:t>
      </w:r>
    </w:p>
    <w:p>
      <w:r>
        <w:t>3 Excel → 亲手核对样本</w:t>
      </w:r>
    </w:p>
    <w:p>
      <w:r>
        <w:t>4 SQL → 建立可重复运行的指标层</w:t>
      </w:r>
    </w:p>
    <w:p>
      <w:r>
        <w:t>5 Tableau 与 Power BI → 分别完成探索与经营报告</w:t>
      </w:r>
    </w:p>
    <w:p>
      <w:r>
        <w:t>6 AI 应用 → 基于已验证查询生成解释</w:t>
      </w:r>
    </w:p>
    <w:p>
      <w:r>
        <w:t>7 验收与作品集 → 复现、演示、简历</w:t>
      </w:r>
    </w:p>
    <w:p>
      <w:r>
        <w:t>完成规则：每阶段保留实际输出、检查证据和个人总结。某阶段验收未通过，先修复，再继续。</w:t>
      </w:r>
    </w:p>
    <w:p>
      <w:r/>
    </w:p>
    <w:p>
      <w:pPr>
        <w:pStyle w:val="Heading1"/>
      </w:pPr>
      <w:r>
        <w:t>1 数据审查与环境准备</w:t>
      </w:r>
    </w:p>
    <w:p>
      <w:pPr>
        <w:pStyle w:val="Heading2"/>
      </w:pPr>
      <w:r>
        <w:t>我亲自做</w:t>
      </w:r>
    </w:p>
    <w:p>
      <w:r>
        <w:t>建立 data/raw、data/processed、sql、src、app、docs、reports、excel、tableau、powerbi、tests 文件夹。原始压缩包放 data/raw；实际解压方式由 Codex 根据空间与格式决定。记录电脑系统、内存、可用磁盘和已安装的软件。</w:t>
      </w:r>
    </w:p>
    <w:p>
      <w:r>
        <w:t>优先使用现有 Python 与 PostgreSQL 环境。Power BI Desktop 阶段使用 Windows 电脑；如果前期在 Mac 操作，可在 BI 阶段迁移处理后的数据与说明。无需一开始就安装所有工具。</w:t>
      </w:r>
    </w:p>
    <w:p>
      <w:pPr>
        <w:pStyle w:val="Heading2"/>
      </w:pPr>
      <w:r>
        <w:t>Codex 要交付</w:t>
      </w:r>
    </w:p>
    <w:p>
      <w:r>
        <w:t>文件清单、实际字段、样本行、文件大小与日期范围；数据使用条款记录；环境安装步骤；requirements.txt、.gitignore、.env.example；首次运行记录。不要把凭证写入代码。</w:t>
      </w:r>
    </w:p>
    <w:p>
      <w:r>
        <w:t>可能遇到 members、transactions、user_logs、train 及 v2 文件。这只是待检查清单，不代表我的下载包一定完整，也不能把不同版本直接拼接。</w:t>
      </w:r>
    </w:p>
    <w:p>
      <w:pPr>
        <w:pStyle w:val="Heading2"/>
      </w:pPr>
      <w:r>
        <w:t>复制给 Codex 的指令</w:t>
      </w:r>
    </w:p>
    <w:p>
      <w:pPr>
        <w:spacing w:after="60"/>
        <w:ind w:left="173"/>
      </w:pPr>
      <w:r>
        <w:t>请检查当前项目中的 KKBOX 下载文件，只完成第1阶段。</w:t>
      </w:r>
    </w:p>
    <w:p>
      <w:pPr>
        <w:spacing w:after="60"/>
        <w:ind w:left="173"/>
      </w:pPr>
      <w:r>
        <w:t>先列出文件大小、压缩格式和可用空间，再流式读取表头与少量样本；不要一次加载全部日志。</w:t>
      </w:r>
    </w:p>
    <w:p>
      <w:pPr>
        <w:spacing w:after="60"/>
        <w:ind w:left="173"/>
      </w:pPr>
      <w:r>
        <w:t>检查实际字段、日期范围、缺失值、用户编号关联和不同版本重叠。小样本估计必须标注，完整统计与估计分开。</w:t>
      </w:r>
    </w:p>
    <w:p>
      <w:pPr>
        <w:spacing w:after="60"/>
        <w:ind w:left="173"/>
      </w:pPr>
      <w:r>
        <w:t>输出 docs/data_inventory.md、docs/data_dictionary.md、docs/source_and_terms.md、docs/setup.md。</w:t>
      </w:r>
    </w:p>
    <w:p>
      <w:pPr>
        <w:spacing w:after="60"/>
        <w:ind w:left="173"/>
      </w:pPr>
      <w:r>
        <w:t>建立最小环境与忽略规则，原始数据、数据库文件、凭证和虚拟环境不进入 Git。</w:t>
      </w:r>
    </w:p>
    <w:p>
      <w:pPr>
        <w:spacing w:after="60"/>
        <w:ind w:left="173"/>
      </w:pPr>
      <w:r>
        <w:t>为每个拟分析问题标记：支持、附条件支持、不支持，并解释依据。不要生成不存在的字段。</w:t>
      </w:r>
    </w:p>
    <w:p>
      <w:pPr>
        <w:spacing w:after="60"/>
        <w:ind w:left="173"/>
      </w:pPr>
      <w:r>
        <w:t>生成本机可执行命令，分别写明终端、工作目录、预期输出和失败处理。本阶段不开发 BI 或应用。</w:t>
      </w:r>
    </w:p>
    <w:p>
      <w:pPr>
        <w:pStyle w:val="Heading2"/>
      </w:pPr>
      <w:r>
        <w:t>阶段验收</w:t>
      </w:r>
    </w:p>
    <w:p>
      <w:r>
        <w:t>□ 知道每张表一行代表什么，实际日期范围已经记录。</w:t>
      </w:r>
    </w:p>
    <w:p>
      <w:r>
        <w:t>□ 明确哪些文件缺失、哪些版本重叠，能解释关联键。</w:t>
      </w:r>
    </w:p>
    <w:p>
      <w:r>
        <w:t>□ 环境可运行，原始数据未被修改，使用限制已记录。</w:t>
      </w:r>
    </w:p>
    <w:p>
      <w:pPr>
        <w:pStyle w:val="Heading2"/>
      </w:pPr>
      <w:r>
        <w:t>必须掌握</w:t>
      </w:r>
    </w:p>
    <w:p>
      <w:r>
        <w:t>数据粒度、主键与关联键；压缩大小与解压大小的区别；Python 虚拟环境；相对路径。</w:t>
      </w:r>
    </w:p>
    <w:p>
      <w:r/>
    </w:p>
    <w:p>
      <w:pPr>
        <w:pStyle w:val="Heading1"/>
      </w:pPr>
      <w:r>
        <w:t>2 清洗抽样与指标口径</w:t>
      </w:r>
    </w:p>
    <w:p>
      <w:pPr>
        <w:pStyle w:val="Heading2"/>
      </w:pPr>
      <w:r>
        <w:t>我亲自做</w:t>
      </w:r>
    </w:p>
    <w:p>
      <w:r>
        <w:t>阅读数据审查结果，确定第一版问题。选择少量用户，逐行查看交易与日志，理解续订、取消和到期时间。确认哪些分析使用全量，哪些使用固定用户样本。</w:t>
      </w:r>
    </w:p>
    <w:p>
      <w:r>
        <w:t>建议先用固定种子的约 10000 名用户打通流程，资源不足可更小。按用户选取后保留这些用户全部可用历史；不要随机抽交易行。报告必须注明样本，不能直接外推全平台总收入。</w:t>
      </w:r>
    </w:p>
    <w:p>
      <w:pPr>
        <w:pStyle w:val="Heading2"/>
      </w:pPr>
      <w:r>
        <w:t>必须先解决的口径</w:t>
      </w:r>
    </w:p>
    <w:p>
      <w:r>
        <w:t>取消申请不必然等于即刻失效；交易取消也可能是撤销或退款。按实际字段和官方说明建立状态规则，无法确定的记录进入歧义清单。只在可靠观察窗口内判断后续续订。</w:t>
      </w:r>
    </w:p>
    <w:p>
      <w:r>
        <w:t>区分三类结果：实际支付金额、有效订阅客户数、月度标准化订阅金额。只有价格周期和有效区间支持时才估算后者，明确命名为估算指标，不冒充会计收入或真实 MRR。</w:t>
      </w:r>
    </w:p>
    <w:p>
      <w:r>
        <w:t>首次观测付费不等于首次付费。历史不完整时将同期群称为“首次观测付费同期群”。留存需区分连续留存与重新激活；尚未到达的月份保持空值。</w:t>
      </w:r>
    </w:p>
    <w:p>
      <w:pPr>
        <w:pStyle w:val="Heading2"/>
      </w:pPr>
      <w:r>
        <w:t>复制给 Codex 的指令</w:t>
      </w:r>
    </w:p>
    <w:p>
      <w:pPr>
        <w:spacing w:after="60"/>
        <w:ind w:left="173"/>
      </w:pPr>
      <w:r>
        <w:t>基于第1阶段审查完成可复现清洗与抽样。</w:t>
      </w:r>
    </w:p>
    <w:p>
      <w:pPr>
        <w:spacing w:after="60"/>
        <w:ind w:left="173"/>
      </w:pPr>
      <w:r>
        <w:t>生成 scripts 或 src 下的处理入口，固定随机种子，保存 sample_users 和抽样配置。按用户保留完整可用历史，分块处理大型文件。</w:t>
      </w:r>
    </w:p>
    <w:p>
      <w:pPr>
        <w:spacing w:after="60"/>
        <w:ind w:left="173"/>
      </w:pPr>
      <w:r>
        <w:t>解释重复记录、同日多笔交易、取消、退款、日期异常及版本合并规则；不随意用最后一条覆盖。</w:t>
      </w:r>
    </w:p>
    <w:p>
      <w:pPr>
        <w:spacing w:after="60"/>
        <w:ind w:left="173"/>
      </w:pPr>
      <w:r>
        <w:t>输出 docs/metric_definitions.md、docs/data_quality.md、docs/sampling.md 和处理后数据。</w:t>
      </w:r>
    </w:p>
    <w:p>
      <w:pPr>
        <w:spacing w:after="60"/>
        <w:ind w:left="173"/>
      </w:pPr>
      <w:r>
        <w:t>每个指标写明粒度、公式、分子分母、观察窗口、排除条件和限制。区分支付金额与订阅金额估算。</w:t>
      </w:r>
    </w:p>
    <w:p>
      <w:pPr>
        <w:spacing w:after="60"/>
        <w:ind w:left="173"/>
      </w:pPr>
      <w:r>
        <w:t>如无法可靠还原订阅状态，则缩减为交易续费和官方标签流失分析，并更新后续范围。</w:t>
      </w:r>
    </w:p>
    <w:p>
      <w:pPr>
        <w:spacing w:after="60"/>
        <w:ind w:left="173"/>
      </w:pPr>
      <w:r>
        <w:t>提供一条处理命令和小样本验证命令；执行后记录实际行数及日期范围。</w:t>
      </w:r>
    </w:p>
    <w:p>
      <w:pPr>
        <w:pStyle w:val="Heading2"/>
      </w:pPr>
      <w:r>
        <w:t>阶段验收</w:t>
      </w:r>
    </w:p>
    <w:p>
      <w:r>
        <w:t>□ 相同输入与配置可重复生成相同样本。</w:t>
      </w:r>
    </w:p>
    <w:p>
      <w:r>
        <w:t>□ 每条排除规则有数量记录，关联前后金额没有被意外放大。</w:t>
      </w:r>
    </w:p>
    <w:p>
      <w:r>
        <w:t>□ 指标定义已冻结，不支持的指标已删除或明确降级。</w:t>
      </w:r>
    </w:p>
    <w:p>
      <w:pPr>
        <w:pStyle w:val="Heading2"/>
      </w:pPr>
      <w:r>
        <w:t>必须掌握</w:t>
      </w:r>
    </w:p>
    <w:p>
      <w:r>
        <w:t>分块读取、按键抽样、去重依据、观察窗口、右删失、首次观测与真实首次的区别。</w:t>
      </w:r>
    </w:p>
    <w:p>
      <w:r/>
    </w:p>
    <w:p>
      <w:pPr>
        <w:pStyle w:val="Heading1"/>
      </w:pPr>
      <w:r>
        <w:t>3 Excel 核对与经营分析</w:t>
      </w:r>
    </w:p>
    <w:p>
      <w:pPr>
        <w:pStyle w:val="Heading2"/>
      </w:pPr>
      <w:r>
        <w:t>我亲自做</w:t>
      </w:r>
    </w:p>
    <w:p>
      <w:r>
        <w:t>使用小型导出表，不把全部用户日志塞进工作表。工作簿建议设为 README、Transactions、PlanMap、Checks、MonthlyPivot、Summary 六张表。</w:t>
      </w:r>
    </w:p>
    <w:p>
      <w:r>
        <w:t>1. 从 CSV 导入，用户编号设为文本，日期设为日期，检查金额为数值。将数据转换为 Excel 表格。</w:t>
      </w:r>
    </w:p>
    <w:p>
      <w:r>
        <w:t>2. 用 COUNTIF 或 COUNTIFS 检查键与组合条件；对允许重复的交易，不把用户编号重复当成错误。</w:t>
      </w:r>
    </w:p>
    <w:p>
      <w:r>
        <w:t>3. 有可靠映射键时用 XLOOKUP 关联付款方式等说明；没有套餐表就不虚构套餐。旧版本不支持时使用 INDEX 与 MATCH。</w:t>
      </w:r>
    </w:p>
    <w:p>
      <w:r>
        <w:t>4. 用 SUMIFS 按月份及分组汇总支付金额，用 COUNTIFS 核对记录数。用透视表展示月度金额、交易数和自动续费结构。</w:t>
      </w:r>
    </w:p>
    <w:p>
      <w:r>
        <w:t>5. 选 5 至 10 名有代表性的用户手工核对，覆盖普通续费、同日交易、取消、到期和缺失记录。记录预期值、实际值及差异。</w:t>
      </w:r>
    </w:p>
    <w:p>
      <w:r>
        <w:t>6. 在 Summary 写三条观察，每条注明月份、样本和分母；此阶段不写未经验证的流失原因。</w:t>
      </w:r>
    </w:p>
    <w:p>
      <w:pPr>
        <w:pStyle w:val="Heading2"/>
      </w:pPr>
      <w:r>
        <w:t>复制给 Codex 的指令</w:t>
      </w:r>
    </w:p>
    <w:p>
      <w:pPr>
        <w:spacing w:after="60"/>
        <w:ind w:left="173"/>
      </w:pPr>
      <w:r>
        <w:t>请准备第3阶段 Excel 操作包，不替我完成所有学习操作。</w:t>
      </w:r>
    </w:p>
    <w:p>
      <w:pPr>
        <w:spacing w:after="60"/>
        <w:ind w:left="173"/>
      </w:pPr>
      <w:r>
        <w:t>导出 excel/input 下的小型 CSV，字段名与清洗数据一致；另给出由独立方法算出的核对结果。</w:t>
      </w:r>
    </w:p>
    <w:p>
      <w:pPr>
        <w:spacing w:after="60"/>
        <w:ind w:left="173"/>
      </w:pPr>
      <w:r>
        <w:t>生成 docs/excel_steps.md：按当前字段给出导入、表格、COUNTIFS、SUMIFS、XLOOKUP 和透视表步骤与公式。</w:t>
      </w:r>
    </w:p>
    <w:p>
      <w:pPr>
        <w:spacing w:after="60"/>
        <w:ind w:left="173"/>
      </w:pPr>
      <w:r>
        <w:t>不要编造套餐映射；根据实际 Excel 版本提供兼容方案。金额按最终精度核对，计数必须精确一致。</w:t>
      </w:r>
    </w:p>
    <w:p>
      <w:pPr>
        <w:spacing w:after="60"/>
        <w:ind w:left="173"/>
      </w:pPr>
      <w:r>
        <w:t>准备5至10名边界案例用户的手工检查清单，说明为什么选这些案例。</w:t>
      </w:r>
    </w:p>
    <w:p>
      <w:pPr>
        <w:spacing w:after="60"/>
        <w:ind w:left="173"/>
      </w:pPr>
      <w:r>
        <w:t>告诉我如何保存 excel/kkbox_checks.xlsx，并给出各工作表的完成标准。</w:t>
      </w:r>
    </w:p>
    <w:p>
      <w:pPr>
        <w:pStyle w:val="Heading2"/>
      </w:pPr>
      <w:r>
        <w:t>阶段验收</w:t>
      </w:r>
    </w:p>
    <w:p>
      <w:r>
        <w:t>□ 工作簿可重新打开，用户编号和日期没有被错误转换。</w:t>
      </w:r>
    </w:p>
    <w:p>
      <w:r>
        <w:t>□ 透视表刷新后结果稳定，抽查的计数与金额对上。</w:t>
      </w:r>
    </w:p>
    <w:p>
      <w:r>
        <w:t>□ 能自行解释 SUMIFS 条件，以及支付金额为什么不等于 MRR。</w:t>
      </w:r>
    </w:p>
    <w:p>
      <w:pPr>
        <w:pStyle w:val="Heading2"/>
      </w:pPr>
      <w:r>
        <w:t>本阶段成果</w:t>
      </w:r>
    </w:p>
    <w:p>
      <w:r>
        <w:t>excel/kkbox_checks.xlsx；docs/excel_reconciliation.md；一张可展示的汇总页。Codex 的参考值是核对依据，我仍需实际完成 Excel 文件。</w:t>
      </w:r>
    </w:p>
    <w:p>
      <w:r/>
    </w:p>
    <w:p>
      <w:pPr>
        <w:pStyle w:val="Heading1"/>
      </w:pPr>
      <w:r>
        <w:t>4 PostgreSQL 指标与业务分析</w:t>
      </w:r>
    </w:p>
    <w:p>
      <w:pPr>
        <w:pStyle w:val="Heading2"/>
      </w:pPr>
      <w:r>
        <w:t>我亲自做</w:t>
      </w:r>
    </w:p>
    <w:p>
      <w:r>
        <w:t>按 docs/setup.md 创建项目数据库；使用本机终端或数据库客户端运行脚本。先在开发样本验证，再视资源决定是否扩大范围。不要直接对原始表写业务结论。</w:t>
      </w:r>
    </w:p>
    <w:p>
      <w:r>
        <w:t>运行顺序建议：01_schema.sql → 02_load → 03_quality.sql → 04_marts.sql → 05_analysis.sql。具体导入命令由 Codex 按我的系统和文件路径生成，不复制猜测路径。</w:t>
      </w:r>
    </w:p>
    <w:p>
      <w:pPr>
        <w:pStyle w:val="Heading2"/>
      </w:pPr>
      <w:r>
        <w:t>分析任务</w:t>
      </w:r>
    </w:p>
    <w:p>
      <w:r>
        <w:t>A 月度支付：金额、交易笔数、付款用户数及环比。B 续费与取消：自动续费状态、取消交易和后续续订。C 留存：按首次观测付费月建立同期群。D 行为：到期前固定窗口活跃天数与流失关联。E 订阅规模：仅在状态规则可靠时建立月末有效用户快照。</w:t>
      </w:r>
    </w:p>
    <w:p>
      <w:r>
        <w:t>对未来流失的行为解释，只使用观察时点之前的日志。竞赛标签与自己定义的月度流失必须分开命名，不能拿一个标签表示所有月份。</w:t>
      </w:r>
    </w:p>
    <w:p>
      <w:pPr>
        <w:pStyle w:val="Heading2"/>
      </w:pPr>
      <w:r>
        <w:t>复制给 Codex 的指令</w:t>
      </w:r>
    </w:p>
    <w:p>
      <w:pPr>
        <w:spacing w:after="60"/>
        <w:ind w:left="173"/>
      </w:pPr>
      <w:r>
        <w:t>完成第4阶段 PostgreSQL 指标层。遵循 metric_definitions，不重新发明指标。</w:t>
      </w:r>
    </w:p>
    <w:p>
      <w:pPr>
        <w:spacing w:after="60"/>
        <w:ind w:left="173"/>
      </w:pPr>
      <w:r>
        <w:t>建立 raw/staging/mart 分层，输出可重复执行的建表、导入、质量检查、指标及分析脚本。</w:t>
      </w:r>
    </w:p>
    <w:p>
      <w:pPr>
        <w:spacing w:after="60"/>
        <w:ind w:left="173"/>
      </w:pPr>
      <w:r>
        <w:t>推荐输出 fact_payments、fact_user_month、fact_cohort_month 与维度表；按实际可用数据调整，不制造虚假历史。</w:t>
      </w:r>
    </w:p>
    <w:p>
      <w:pPr>
        <w:spacing w:after="60"/>
        <w:ind w:left="173"/>
      </w:pPr>
      <w:r>
        <w:t>解释 JOIN、GROUP BY、CTE、LAG 和窗口函数在关键查询中的作用。</w:t>
      </w:r>
    </w:p>
    <w:p>
      <w:pPr>
        <w:spacing w:after="60"/>
        <w:ind w:left="173"/>
      </w:pPr>
      <w:r>
        <w:t>检查关联行数与金额守恒、唯一键、日期边界、空分母、未观察月份以及未来信息泄漏。</w:t>
      </w:r>
    </w:p>
    <w:p>
      <w:pPr>
        <w:spacing w:after="60"/>
        <w:ind w:left="173"/>
      </w:pPr>
      <w:r>
        <w:t>对固定月份与固定样本导出 reports/reconciliation.csv，与 Excel 对账。</w:t>
      </w:r>
    </w:p>
    <w:p>
      <w:pPr>
        <w:spacing w:after="60"/>
        <w:ind w:left="173"/>
      </w:pPr>
      <w:r>
        <w:t>收入桥或 MRR 只有审查通过才做；不支持时用真实支付与续费指标替代。</w:t>
      </w:r>
    </w:p>
    <w:p>
      <w:pPr>
        <w:pStyle w:val="Heading2"/>
      </w:pPr>
      <w:r>
        <w:t>阶段验收</w:t>
      </w:r>
    </w:p>
    <w:p>
      <w:r>
        <w:t>□ 同口径 Excel 与 SQL 一致，差异有记录并已解决。</w:t>
      </w:r>
    </w:p>
    <w:p>
      <w:r>
        <w:t>□ 每个输出表有唯一键与粒度，用户月表不会一人一月多行。</w:t>
      </w:r>
    </w:p>
    <w:p>
      <w:r>
        <w:t>□ 查询可重跑；能解释至少一条 JOIN、CTE 和窗口函数查询。</w:t>
      </w:r>
    </w:p>
    <w:p>
      <w:pPr>
        <w:pStyle w:val="Heading2"/>
      </w:pPr>
      <w:r>
        <w:t>必须掌握</w:t>
      </w:r>
    </w:p>
    <w:p>
      <w:r>
        <w:t>一对多关联的重复计数风险；COUNT(*) 与 COUNT(DISTINCT)；月度快照；分母变化；LAG 与环比。</w:t>
      </w:r>
    </w:p>
    <w:p>
      <w:r/>
    </w:p>
    <w:p>
      <w:pPr>
        <w:pStyle w:val="Heading1"/>
      </w:pPr>
      <w:r>
        <w:t>5 Tableau 与 Power BI 实操</w:t>
      </w:r>
    </w:p>
    <w:p>
      <w:pPr>
        <w:pStyle w:val="Heading2"/>
      </w:pPr>
      <w:r>
        <w:t>Tableau 由我完成</w:t>
      </w:r>
    </w:p>
    <w:p>
      <w:r>
        <w:t>页面一 留存探索：同期群热力图、不同首次观测月份留存曲线；显示同期群人数，区分空白和零。页面二 流失与使用：观察窗口活跃度分组、自动续费状态比较、到期与续订情况。只有数据支持才添加年龄等字段。</w:t>
      </w:r>
    </w:p>
    <w:p>
      <w:r>
        <w:t>连接指标导出，检查日期和数值类型；配置月份、分组筛选、工具提示与清晰标题。先在固定月份与 SQL 核对，再调整颜色和布局。</w:t>
      </w:r>
    </w:p>
    <w:p>
      <w:pPr>
        <w:pStyle w:val="Heading2"/>
      </w:pPr>
      <w:r>
        <w:t>Power BI 由我完成</w:t>
      </w:r>
    </w:p>
    <w:p>
      <w:r>
        <w:t>使用 Windows 环境打开 Desktop。导入维度与事实表，通过唯一维度键建立一对多关系，默认单向筛选。月度日期键要与模型粒度一致；不要直接连接两个事实表形成金额重复。</w:t>
      </w:r>
    </w:p>
    <w:p>
      <w:r>
        <w:t>页面一 经营概览：支付金额、付款用户、交易数、环比与趋势。页面二 续费运营：取消、续订和分组结构；有效订阅或金额估算仅在口径通过时展示。用 DAX 度量值计算比率，不对行级百分比简单求平均。</w:t>
      </w:r>
    </w:p>
    <w:p>
      <w:pPr>
        <w:pStyle w:val="Heading2"/>
      </w:pPr>
      <w:r>
        <w:t>复制给 Codex 的指令</w:t>
      </w:r>
    </w:p>
    <w:p>
      <w:pPr>
        <w:spacing w:after="60"/>
        <w:ind w:left="173"/>
      </w:pPr>
      <w:r>
        <w:t>准备第5阶段双 BI 操作包。Tableau 负责留存探索，Power BI 负责经营概览和续费运营，各两页。</w:t>
      </w:r>
    </w:p>
    <w:p>
      <w:pPr>
        <w:spacing w:after="60"/>
        <w:ind w:left="173"/>
      </w:pPr>
      <w:r>
        <w:t>导出共享指标数据及 reconciliation.csv；附每张表粒度和唯一键。</w:t>
      </w:r>
    </w:p>
    <w:p>
      <w:pPr>
        <w:spacing w:after="60"/>
        <w:ind w:left="173"/>
      </w:pPr>
      <w:r>
        <w:t>生成 docs/tableau_steps.md，写清每张图的行列字段、聚合、筛选、颜色、工具提示与核对值。</w:t>
      </w:r>
    </w:p>
    <w:p>
      <w:pPr>
        <w:spacing w:after="60"/>
        <w:ind w:left="173"/>
      </w:pPr>
      <w:r>
        <w:t>生成 docs/powerbi_steps.md 与 dax_measures.txt，写清关系、基数、筛选方向、日期处理和完整 DAX。</w:t>
      </w:r>
    </w:p>
    <w:p>
      <w:pPr>
        <w:spacing w:after="60"/>
        <w:ind w:left="173"/>
      </w:pPr>
      <w:r>
        <w:t>字段、表名必须与实际输出一致，区分月度快照与期间支付。</w:t>
      </w:r>
    </w:p>
    <w:p>
      <w:pPr>
        <w:spacing w:after="60"/>
        <w:ind w:left="173"/>
      </w:pPr>
      <w:r>
        <w:t>给出未筛选、单月和单组的核对案例。由我完成桌面软件操作和文件保存，不声称已生成未实际创建的 twbx 或 pbix。</w:t>
      </w:r>
    </w:p>
    <w:p>
      <w:pPr>
        <w:pStyle w:val="Heading2"/>
      </w:pPr>
      <w:r>
        <w:t>阶段验收</w:t>
      </w:r>
    </w:p>
    <w:p>
      <w:r>
        <w:t>□ 保存 tableau 下的工作簿与 powerbi 下的 pbix，文件可打开。</w:t>
      </w:r>
    </w:p>
    <w:p>
      <w:r>
        <w:t>□ 两种 BI 与 SQL 的同口径数值一致，月份和分组筛选正常。</w:t>
      </w:r>
    </w:p>
    <w:p>
      <w:r>
        <w:t>□ 每页能回答明确问题，标题注明样本与观察范围。</w:t>
      </w:r>
    </w:p>
    <w:p>
      <w:pPr>
        <w:pStyle w:val="Heading2"/>
      </w:pPr>
      <w:r>
        <w:t>发布安排</w:t>
      </w:r>
    </w:p>
    <w:p>
      <w:r>
        <w:t>先保存本地成品与截图。公开发布前检查数据使用条款和展示范围；Tableau Public 的公开内容需要特别注意。Power BI 云分享不是本项目完成的必要条件。</w:t>
      </w:r>
    </w:p>
    <w:p>
      <w:r/>
    </w:p>
    <w:p>
      <w:pPr>
        <w:pStyle w:val="Heading1"/>
      </w:pPr>
      <w:r>
        <w:t>6 Codex 开发 AI 分析应用</w:t>
      </w:r>
    </w:p>
    <w:p>
      <w:pPr>
        <w:pStyle w:val="Heading2"/>
      </w:pPr>
      <w:r>
        <w:t>第一版体验</w:t>
      </w:r>
    </w:p>
    <w:p>
      <w:r>
        <w:t>进入 Streamlit 应用 → 选择问题与月份 → 查看指标与图表 → 展开 SQL 与口径 → 阅读 AI 摘要。先实现数据功能，再接模型；没有 API 密钥时仍可浏览结果。聊天产品订阅不作为模型 API 凭证。</w:t>
      </w:r>
    </w:p>
    <w:p>
      <w:r>
        <w:t>五类问题：月度支付变化、续费表现、同期群留存、活跃度分组与流失关联、数据质量。数据不足的问题显示“不支持”及原因，不生成估计答案。</w:t>
      </w:r>
    </w:p>
    <w:p>
      <w:pPr>
        <w:pStyle w:val="Heading2"/>
      </w:pPr>
      <w:r>
        <w:t>我亲自做</w:t>
      </w:r>
    </w:p>
    <w:p>
      <w:r>
        <w:t>选择页面布局；按说明启动应用；准备正常、无数据、错误日期和越界问题。核对 AI 文字中每个数字。记录一次错误回答及修复方法，作为项目工程证据。</w:t>
      </w:r>
    </w:p>
    <w:p>
      <w:pPr>
        <w:pStyle w:val="Heading2"/>
      </w:pPr>
      <w:r>
        <w:t>Codex 实现</w:t>
      </w:r>
    </w:p>
    <w:p>
      <w:r>
        <w:t>预设问题映射到已验证的参数化 SQL；数据库只读账号；配置由环境变量读取；查询有超时、结果行数和日期限制。只将必要的聚合结果发送给模型。</w:t>
      </w:r>
    </w:p>
    <w:p>
      <w:r>
        <w:t>AI 输出结构：观察、数值依据、解释假设、建议及限制。明确样本和时间，不输出“导致”“一定提高”等无证据因果结论。</w:t>
      </w:r>
    </w:p>
    <w:p>
      <w:pPr>
        <w:pStyle w:val="Heading2"/>
      </w:pPr>
      <w:r>
        <w:t>复制给 Codex 的指令</w:t>
      </w:r>
    </w:p>
    <w:p>
      <w:pPr>
        <w:spacing w:after="60"/>
        <w:ind w:left="173"/>
      </w:pPr>
      <w:r>
        <w:t>完成第6阶段 Streamlit 应用。先实现确定性查询和图表，再通过可配置模型接口添加摘要。</w:t>
      </w:r>
    </w:p>
    <w:p>
      <w:pPr>
        <w:spacing w:after="60"/>
        <w:ind w:left="173"/>
      </w:pPr>
      <w:r>
        <w:t>只支持五类预设问题和合法筛选参数，不运行任意用户 SQL。复用 SQL 指标层，不复制另一套计算口径。</w:t>
      </w:r>
    </w:p>
    <w:p>
      <w:pPr>
        <w:spacing w:after="60"/>
        <w:ind w:left="173"/>
      </w:pPr>
      <w:r>
        <w:t>每个回答展示范围、数据版本、样本、口径、结果与 SQL；摘要只依据聚合结果，不向模型发送用户级原始记录。</w:t>
      </w:r>
    </w:p>
    <w:p>
      <w:pPr>
        <w:spacing w:after="60"/>
        <w:ind w:left="173"/>
      </w:pPr>
      <w:r>
        <w:t>实现只读数据库连接、参数化查询、超时与结果上限，密钥仅在环境变量中。</w:t>
      </w:r>
    </w:p>
    <w:p>
      <w:pPr>
        <w:spacing w:after="60"/>
        <w:ind w:left="173"/>
      </w:pPr>
      <w:r>
        <w:t>无密钥、接口失败、无数据、非法参数均有明确提示，仍保留确定性分析。</w:t>
      </w:r>
    </w:p>
    <w:p>
      <w:pPr>
        <w:spacing w:after="60"/>
        <w:ind w:left="173"/>
      </w:pPr>
      <w:r>
        <w:t>提供 app 启动命令、.env.example、docs/app_demo.md 和核心验收测试。禁止把模型生成的数字当作数据库结果。</w:t>
      </w:r>
    </w:p>
    <w:p>
      <w:pPr>
        <w:pStyle w:val="Heading2"/>
      </w:pPr>
      <w:r>
        <w:t>阶段验收</w:t>
      </w:r>
    </w:p>
    <w:p>
      <w:r>
        <w:t>□ 五类问题均能展示真实结果，或明确说明数据不支持。</w:t>
      </w:r>
    </w:p>
    <w:p>
      <w:r>
        <w:t>□ 无密钥时可用，接口失败不破坏图表；密钥未进入 Git。</w:t>
      </w:r>
    </w:p>
    <w:p>
      <w:r>
        <w:t>□ 正常值、空结果、非法参数和只读限制均已验证。</w:t>
      </w:r>
    </w:p>
    <w:p>
      <w:r>
        <w:t>□ 对固定问题，AI 摘要数字能逐项追溯到查询结果。</w:t>
      </w:r>
    </w:p>
    <w:p>
      <w:pPr>
        <w:pStyle w:val="Heading2"/>
      </w:pPr>
      <w:r>
        <w:t>必须掌握</w:t>
      </w:r>
    </w:p>
    <w:p>
      <w:r>
        <w:t>前端筛选、参数化 SQL、环境变量、只读权限、模型输入与输出、事实与解释的区别。</w:t>
      </w:r>
    </w:p>
    <w:p>
      <w:r/>
    </w:p>
    <w:p>
      <w:pPr>
        <w:pStyle w:val="Heading1"/>
      </w:pPr>
      <w:r>
        <w:t>7 总体验收与作品集整理</w:t>
      </w:r>
    </w:p>
    <w:p>
      <w:pPr>
        <w:pStyle w:val="Heading2"/>
      </w:pPr>
      <w:r>
        <w:t>验收顺序</w:t>
      </w:r>
    </w:p>
    <w:p>
      <w:r>
        <w:t>□ 数据：清洗规则、版本、抽样、观察窗口与排除记录齐全。</w:t>
      </w:r>
    </w:p>
    <w:p>
      <w:r>
        <w:t>□ 计算：Excel、SQL、两种 BI、应用中同一指标对账通过。</w:t>
      </w:r>
    </w:p>
    <w:p>
      <w:r>
        <w:t>□ 复现：在新环境按 README 从处理后的合规输入重新运行。</w:t>
      </w:r>
    </w:p>
    <w:p>
      <w:r>
        <w:t>□ 应用：五类问题、错误场景和无模型接口模式都可演示。</w:t>
      </w:r>
    </w:p>
    <w:p>
      <w:r>
        <w:t>□ 结论：三条主要发现各有图表、SQL 或结果表证据。</w:t>
      </w:r>
    </w:p>
    <w:p>
      <w:r>
        <w:t>□ 交付：Excel、Tableau、Power BI、代码、报告和演示文件齐全。</w:t>
      </w:r>
    </w:p>
    <w:p>
      <w:pPr>
        <w:pStyle w:val="Heading2"/>
      </w:pPr>
      <w:r>
        <w:t>业务报告写法</w:t>
      </w:r>
    </w:p>
    <w:p>
      <w:r>
        <w:t>每条发现按“问题 → 时间与样本 → 数值证据 → 可能解释 → 建议 → 限制”展开。不要把建议写成已取得的效果。样本外推、历史不完整和行为关联必须说明。报告末尾提出一个可测试的运营假设。</w:t>
      </w:r>
    </w:p>
    <w:p>
      <w:pPr>
        <w:pStyle w:val="Heading2"/>
      </w:pPr>
      <w:r>
        <w:t>复制给 Codex 的指令</w:t>
      </w:r>
    </w:p>
    <w:p>
      <w:pPr>
        <w:spacing w:after="60"/>
        <w:ind w:left="173"/>
      </w:pPr>
      <w:r>
        <w:t>完成第7阶段，先审计实际成果，再整理作品集。</w:t>
      </w:r>
    </w:p>
    <w:p>
      <w:pPr>
        <w:spacing w:after="60"/>
        <w:ind w:left="173"/>
      </w:pPr>
      <w:r>
        <w:t>输出 README.md、reports/business_report.md、reports/technical_report.md、docs/demo_script.md、docs/final_checklist.md。</w:t>
      </w:r>
    </w:p>
    <w:p>
      <w:pPr>
        <w:spacing w:after="60"/>
        <w:ind w:left="173"/>
      </w:pPr>
      <w:r>
        <w:t>README 包含业务问题、数据来源与规则、环境、按顺序的命令、指标、截图、结论及限制。</w:t>
      </w:r>
    </w:p>
    <w:p>
      <w:pPr>
        <w:spacing w:after="60"/>
        <w:ind w:left="173"/>
      </w:pPr>
      <w:r>
        <w:t>逐项核实 Excel、Tableau、Power BI 文件是否真实存在；未完成项标记待办，不伪造通过记录。</w:t>
      </w:r>
    </w:p>
    <w:p>
      <w:pPr>
        <w:spacing w:after="60"/>
        <w:ind w:left="173"/>
      </w:pPr>
      <w:r>
        <w:t>保留有价值的关键测试：重复关联、订阅边界、未观察同期群、数据泄漏、参数校验和只读查询。不要为了测试数量写无意义测试。</w:t>
      </w:r>
    </w:p>
    <w:p>
      <w:pPr>
        <w:spacing w:after="60"/>
        <w:ind w:left="173"/>
      </w:pPr>
      <w:r>
        <w:t>仅基于已完成工作起草中英文简历描述；不要编造收入提升、挽留效果或预测准确率。</w:t>
      </w:r>
    </w:p>
    <w:p>
      <w:pPr>
        <w:pStyle w:val="Heading2"/>
      </w:pPr>
      <w:r>
        <w:t>演示顺序与讲解重点</w:t>
      </w:r>
    </w:p>
    <w:p>
      <w:r>
        <w:t>先用一张经营图介绍问题，再展示一条留存发现，随后演示 AI 应用如何给出可核对答案。最后解释一次数据边界和一次指标对账。建议控制在 3 至 5 分钟。</w:t>
      </w:r>
    </w:p>
    <w:p>
      <w:pPr>
        <w:pStyle w:val="Heading2"/>
      </w:pPr>
      <w:r>
        <w:t>每阶段个人总结</w:t>
      </w:r>
    </w:p>
    <w:p>
      <w:r>
        <w:t>记录：我亲自操作了什么；最重要的三个概念；一段能独立解释的代码或公式；发现并修复的错误；本阶段证据文件路径。</w:t>
      </w:r>
    </w:p>
    <w:p>
      <w:r/>
    </w:p>
    <w:p>
      <w:pPr>
        <w:pStyle w:val="Heading1"/>
      </w:pPr>
      <w:r>
        <w:t>附录 执行约定与问题处理</w:t>
      </w:r>
    </w:p>
    <w:p>
      <w:pPr>
        <w:pStyle w:val="Heading2"/>
      </w:pPr>
      <w:r>
        <w:t>每次发给 Codex 的通用约定</w:t>
      </w:r>
    </w:p>
    <w:p>
      <w:r>
        <w:t>只完成当前阶段。修改前读取项目说明，保留原始数据。每次结束报告实际新增文件、运行命令、检查结果、我需手动操作的步骤、必须掌握的概念和未解决问题。结果未验证时明确标记，不提前宣布完成。</w:t>
      </w:r>
    </w:p>
    <w:p>
      <w:r>
        <w:t>阶段完成时更新 docs/progress.md，记录输入版本、配置、已完成成果、检查证据和下一步。代码可在本地提交 Git 检查点；推送和公开发布按我的具体指令进行。</w:t>
      </w:r>
    </w:p>
    <w:p>
      <w:pPr>
        <w:pStyle w:val="Heading2"/>
      </w:pPr>
      <w:r>
        <w:t>常见阻塞与处理</w:t>
      </w:r>
    </w:p>
    <w:p>
      <w:r>
        <w:t>内存不足：分块扫描、按用户抽样、保存 Parquet、先聚合再导入 BI。不要只读取前 N 行并称为随机样本。</w:t>
      </w:r>
    </w:p>
    <w:p>
      <w:r>
        <w:t>文件缺失或版本冲突：回到文件清单，区分旧版和 v2 覆盖窗口，查官方说明；缺乏依据时保留分支，不强行拼接。</w:t>
      </w:r>
    </w:p>
    <w:p>
      <w:r>
        <w:t>留存无法计算：转为已观察窗口内续订分析；历史不完整时更改标题，不冒充完整生命周期。</w:t>
      </w:r>
    </w:p>
    <w:p>
      <w:r>
        <w:t>指标不一致：先固定同一数据版本、样本、日期和取消规则，比较行数和金额，再检查关联与 BI 筛选。</w:t>
      </w:r>
    </w:p>
    <w:p>
      <w:r>
        <w:t>模型报错或额度不足：保留预设 SQL、图表和确定性摘要，记录接口错误；AI 功能不阻塞基础分析验收。</w:t>
      </w:r>
    </w:p>
    <w:p>
      <w:pPr>
        <w:pStyle w:val="Heading2"/>
      </w:pPr>
      <w:r>
        <w:t>建议目录</w:t>
      </w:r>
    </w:p>
    <w:p>
      <w:r>
        <w:t>data/raw 原始数据；data/processed 清洗与样本；src 数据流程；sql 指标脚本；excel 手工核对；tableau 与 powerbi 成品；app 应用；tests 核心测试；docs 口径与操作；reports 报告与图表。</w:t>
      </w:r>
    </w:p>
    <w:p>
      <w:pPr>
        <w:pStyle w:val="Heading2"/>
      </w:pPr>
      <w:r>
        <w:t>参考与核实入口</w:t>
      </w:r>
    </w:p>
    <w:p>
      <w:r>
        <w:t>KKBOX 官方竞赛与数据说明：</w:t>
        <w:br/>
        <w:t>https://www.kaggle.com/competitions/kkbox-churn-prediction-challenge/data</w:t>
      </w:r>
    </w:p>
    <w:p>
      <w:r>
        <w:t>Power BI Desktop 官方安装与系统要求：</w:t>
        <w:br/>
        <w:t>https://learn.microsoft.com/en-us/power-bi/fundamentals/desktop-get-the-desktop</w:t>
      </w:r>
    </w:p>
    <w:p>
      <w:r>
        <w:t>本手册以文件审查作为第一道验收，所有字段、时间范围和支持的指标以实际下载文件及官方说明为准。开始时只需完成第1阶段，不必一次将全部阶段交给 Codex。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KKBOX 执行手册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imHei" w:hAnsi="SimHei" w:eastAsia="Sim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