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Emotions-System：基于 Emotions-Express 与 CosyVoice 融合的优化可行性调研报告</w:t>
      </w:r>
    </w:p>
    <w:p>
      <w:pPr>
        <w:pStyle w:val="MdParagraph"/>
      </w:pPr>
      <w:r>
        <w:rPr>
          <w:rStyle w:val="MdStrong"/>
          <w:b/>
          <w:bCs/>
        </w:rPr>
        <w:t xml:space="preserve">作者：</w:t>
      </w:r>
      <w:r>
        <w:t xml:space="preserve"> Manus AI</w:t>
      </w:r>
      <w:r>
        <w:rPr>
          <w:rStyle w:val="MdBr"/>
        </w:rPr>
        <w:br/>
        <w:t xml:space="preserve"/>
      </w:r>
      <w:r>
        <w:rPr>
          <w:rStyle w:val="MdStrong"/>
          <w:b/>
          <w:bCs/>
        </w:rPr>
        <w:t xml:space="preserve">日期：</w:t>
      </w:r>
      <w:r>
        <w:t xml:space="preserve"> 2026年3月16日</w:t>
      </w:r>
      <w:r>
        <w:rPr>
          <w:rStyle w:val="MdBr"/>
        </w:rPr>
        <w:br/>
        <w:t xml:space="preserve"/>
      </w:r>
      <w:r>
        <w:rPr>
          <w:rStyle w:val="MdStrong"/>
          <w:b/>
          <w:bCs/>
        </w:rPr>
        <w:t xml:space="preserve">版本：</w:t>
      </w:r>
      <w:r>
        <w:t xml:space="preserve"> v1.0</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目录</w:t>
      </w:r>
    </w:p>
    <w:p>
      <w:pPr>
        <w:pStyle w:val="MdListItem"/>
        <w:numPr>
          <w:ilvl w:val="0"/>
          <w:numId w:val="2"/>
        </w:numPr>
      </w:pPr>
      <w:hyperlink w:history="1" r:id="rIdzvrgn9frb6ynqtck6mhlu">
        <w:r>
          <w:rPr>
            <w:rStyle w:val="MdLink"/>
          </w:rPr>
          <w:t xml:space="preserve">引言与背景</w:t>
        </w:r>
      </w:hyperlink>
    </w:p>
    <w:p>
      <w:pPr>
        <w:pStyle w:val="MdListItem"/>
        <w:numPr>
          <w:ilvl w:val="0"/>
          <w:numId w:val="2"/>
        </w:numPr>
      </w:pPr>
      <w:hyperlink w:history="1" r:id="rIdnecpjwgtnklnhd9fu9rrn">
        <w:r>
          <w:rPr>
            <w:rStyle w:val="MdLink"/>
          </w:rPr>
          <w:t xml:space="preserve">两个源项目的技术分析</w:t>
        </w:r>
      </w:hyperlink>
    </w:p>
    <w:p>
      <w:pPr>
        <w:pStyle w:val="MdListItem"/>
        <w:numPr>
          <w:ilvl w:val="0"/>
          <w:numId w:val="2"/>
        </w:numPr>
      </w:pPr>
      <w:hyperlink w:history="1" r:id="rIdjpfe_dh-7kqvwfilbykit">
        <w:r>
          <w:rPr>
            <w:rStyle w:val="MdLink"/>
          </w:rPr>
          <w:t xml:space="preserve">Emotions-System 总体架构设计</w:t>
        </w:r>
      </w:hyperlink>
    </w:p>
    <w:p>
      <w:pPr>
        <w:pStyle w:val="MdListItem"/>
        <w:numPr>
          <w:ilvl w:val="0"/>
          <w:numId w:val="2"/>
        </w:numPr>
      </w:pPr>
      <w:hyperlink w:history="1" r:id="rIds_ov_zzt_m2zoizfistdr">
        <w:r>
          <w:rPr>
            <w:rStyle w:val="MdLink"/>
          </w:rPr>
          <w:t xml:space="preserve">优化方向一：音效支持优化——从外挂到内生的融合</w:t>
        </w:r>
      </w:hyperlink>
    </w:p>
    <w:p>
      <w:pPr>
        <w:pStyle w:val="MdListItem"/>
        <w:numPr>
          <w:ilvl w:val="0"/>
          <w:numId w:val="2"/>
        </w:numPr>
      </w:pPr>
      <w:hyperlink w:history="1" r:id="rIdsc_9hyyfqzigaevxwwju8">
        <w:r>
          <w:rPr>
            <w:rStyle w:val="MdLink"/>
          </w:rPr>
          <w:t xml:space="preserve">优化方向二：阿里百炼 API 集成方案</w:t>
        </w:r>
      </w:hyperlink>
    </w:p>
    <w:p>
      <w:pPr>
        <w:pStyle w:val="MdListItem"/>
        <w:numPr>
          <w:ilvl w:val="0"/>
          <w:numId w:val="2"/>
        </w:numPr>
      </w:pPr>
      <w:hyperlink w:history="1" r:id="rIdfhkxvmmnx-9utsiplp_5k">
        <w:r>
          <w:rPr>
            <w:rStyle w:val="MdLink"/>
          </w:rPr>
          <w:t xml:space="preserve">优化方向三：情感粒度的反向升级</w:t>
        </w:r>
      </w:hyperlink>
    </w:p>
    <w:p>
      <w:pPr>
        <w:pStyle w:val="MdListItem"/>
        <w:numPr>
          <w:ilvl w:val="0"/>
          <w:numId w:val="2"/>
        </w:numPr>
      </w:pPr>
      <w:hyperlink w:history="1" r:id="rIdt_nyxfubgddpqhdqtfyh5">
        <w:r>
          <w:rPr>
            <w:rStyle w:val="MdLink"/>
          </w:rPr>
          <w:t xml:space="preserve">优化方向四：情感识别判断的演进与预留优化</w:t>
        </w:r>
      </w:hyperlink>
    </w:p>
    <w:p>
      <w:pPr>
        <w:pStyle w:val="MdListItem"/>
        <w:numPr>
          <w:ilvl w:val="0"/>
          <w:numId w:val="2"/>
        </w:numPr>
      </w:pPr>
      <w:hyperlink w:history="1" r:id="rIdijtvdocnmsvjdhsjkto5j">
        <w:r>
          <w:rPr>
            <w:rStyle w:val="MdLink"/>
          </w:rPr>
          <w:t xml:space="preserve">可行性评估与风险分析</w:t>
        </w:r>
      </w:hyperlink>
    </w:p>
    <w:p>
      <w:pPr>
        <w:pStyle w:val="MdListItem"/>
        <w:numPr>
          <w:ilvl w:val="0"/>
          <w:numId w:val="2"/>
        </w:numPr>
      </w:pPr>
      <w:hyperlink w:history="1" r:id="rIdxdmdktga_zbmut0uywwiu">
        <w:r>
          <w:rPr>
            <w:rStyle w:val="MdLink"/>
          </w:rPr>
          <w:t xml:space="preserve">结论与建议</w:t>
        </w:r>
      </w:hyperlink>
    </w:p>
    <w:p>
      <w:pPr>
        <w:pStyle w:val="MdListItem"/>
        <w:numPr>
          <w:ilvl w:val="0"/>
          <w:numId w:val="2"/>
        </w:numPr>
      </w:pPr>
      <w:hyperlink w:history="1" r:id="rIdsfnx3xyi-lqgso72uzamo">
        <w:r>
          <w:rPr>
            <w:rStyle w:val="MdLink"/>
          </w:rPr>
          <w:t xml:space="preserve">参考文献</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引言与背景</w:t>
      </w:r>
    </w:p>
    <w:p>
      <w:pPr>
        <w:pStyle w:val="MdParagraph"/>
      </w:pPr>
      <w:r>
        <w:t xml:space="preserve">随着大语言模型（LLM）与语音合成技术（TTS）的快速发展，虚拟人、数字人和智能语音助手的多模态交互能力正经历着从机械到自然的演进。现有的开源项目 </w:t>
      </w:r>
      <w:r>
        <w:rPr>
          <w:rStyle w:val="MdStrong"/>
          <w:b/>
          <w:bCs/>
        </w:rPr>
        <w:t xml:space="preserve">Emotions-Express</w:t>
      </w:r>
      <w:r>
        <w:t xml:space="preserve">（简称 EE）通过构建一条完整的流水线——从语音识别（ASR）、大语言模型对话、动作解析到语音合成——实现了从文本到动作、表情及基础情感语音的多模态输出 </w:t>
      </w:r>
      <w:hyperlink w:history="1" r:id="rIdsg8owkmz50jc4vxlafslm">
        <w:r>
          <w:rPr>
            <w:rStyle w:val="MdLink"/>
          </w:rPr>
          <w:t xml:space="preserve">1</w:t>
        </w:r>
      </w:hyperlink>
      <w:r>
        <w:t xml:space="preserve">。然而，受限于其采用的 EdgeTTS 引擎，该系统在情感控制的精细度、音效的自然融合以及高级语音表现力上存在明显的瓶颈。</w:t>
      </w:r>
    </w:p>
    <w:p>
      <w:pPr>
        <w:pStyle w:val="MdSpace"/>
        <w:spacing w:before="0" w:after="60"/>
      </w:pPr>
    </w:p>
    <w:p>
      <w:pPr>
        <w:pStyle w:val="MdParagraph"/>
      </w:pPr>
      <w:r>
        <w:t xml:space="preserve">另一方面，阿里通义实验室 FunAudioLLM 团队开源的 </w:t>
      </w:r>
      <w:r>
        <w:rPr>
          <w:rStyle w:val="MdStrong"/>
          <w:b/>
          <w:bCs/>
        </w:rPr>
        <w:t xml:space="preserve">CosyVoice</w:t>
      </w:r>
      <w:r>
        <w:t xml:space="preserve"> 项目在语音生成领域展现了卓越的性能。特别是最新的 CosyVoice 3 模型（0.5B 参数），不仅支持 9 种语言和 18 种以上的中国方言，还提供了超过 100 种说话风格的指令跟随能力，并允许在文本中插入细粒度的声学标记（如笑声、呼吸声、重音），极大地提升了语音合成的自然度与表现力 </w:t>
      </w:r>
      <w:hyperlink w:history="1" r:id="rIduhxw1t8xzxol7wo-dtq3t">
        <w:r>
          <w:rPr>
            <w:rStyle w:val="MdLink"/>
          </w:rPr>
          <w:t xml:space="preserve">2</w:t>
        </w:r>
      </w:hyperlink>
      <w:r>
        <w:t xml:space="preserve">。</w:t>
      </w:r>
    </w:p>
    <w:p>
      <w:pPr>
        <w:pStyle w:val="MdSpace"/>
        <w:spacing w:before="0" w:after="60"/>
      </w:pPr>
    </w:p>
    <w:p>
      <w:pPr>
        <w:pStyle w:val="MdParagraph"/>
      </w:pPr>
      <w:r>
        <w:t xml:space="preserve">本调研报告旨在探讨将两个项目进行深度整合的可行性，提出新一代多模态情感交互系统 </w:t>
      </w:r>
      <w:r>
        <w:rPr>
          <w:rStyle w:val="MdStrong"/>
          <w:b/>
          <w:bCs/>
        </w:rPr>
        <w:t xml:space="preserve">Emotions-System</w:t>
      </w:r>
      <w:r>
        <w:t xml:space="preserve"> 的架构优化方案。报告重点涵盖四个核心优化方向：音效支持优化、阿里百炼 API 集成、情感粒度升级，以及情感识别的未来演进路径。</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两个源项目的技术分析</w:t>
      </w:r>
    </w:p>
    <w:p>
      <w:pPr>
        <w:pStyle w:val="Heading3"/>
        <w:pStyle w:val="MdHeading3"/>
      </w:pPr>
      <w:r>
        <w:t xml:space="preserve">2.1 Emotions-Express 项目概览</w:t>
      </w:r>
    </w:p>
    <w:p>
      <w:pPr>
        <w:pStyle w:val="MdParagraph"/>
      </w:pPr>
      <w:r>
        <w:t xml:space="preserve">Emotions-Express 采用 Python + FastAPI + WebSocket 架构，设计了一条清晰的模块化流水线。其核心设计理念是通过抽象接口（ABC）实现各模块的可插拔替换，这为本次整合提供了天然的扩展点。</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模块</w:t>
            </w:r>
          </w:p>
        </w:tc>
        <w:tc>
          <w:tcPr>
            <w:tcMar>
              <w:top w:type="dxa" w:w="100"/>
              <w:left w:type="dxa" w:w="120"/>
              <w:bottom w:type="dxa" w:w="100"/>
              <w:right w:type="dxa" w:w="120"/>
            </w:tcMar>
            <w:vAlign w:val="center"/>
          </w:tcPr>
          <w:p>
            <w:pPr>
              <w:pStyle w:val="MdTableHeader"/>
              <w:jc w:val="left"/>
            </w:pPr>
            <w:r>
              <w:t xml:space="preserve">职责</w:t>
            </w:r>
          </w:p>
        </w:tc>
        <w:tc>
          <w:tcPr>
            <w:tcMar>
              <w:top w:type="dxa" w:w="100"/>
              <w:left w:type="dxa" w:w="120"/>
              <w:bottom w:type="dxa" w:w="100"/>
              <w:right w:type="dxa" w:w="120"/>
            </w:tcMar>
            <w:vAlign w:val="center"/>
          </w:tcPr>
          <w:p>
            <w:pPr>
              <w:pStyle w:val="MdTableHeader"/>
              <w:jc w:val="left"/>
            </w:pPr>
            <w:r>
              <w:t xml:space="preserve">当前实现</w:t>
            </w:r>
          </w:p>
        </w:tc>
        <w:tc>
          <w:tcPr>
            <w:tcBorders>
              <w:right w:val="none"/>
            </w:tcBorders>
            <w:tcMar>
              <w:top w:type="dxa" w:w="100"/>
              <w:left w:type="dxa" w:w="120"/>
              <w:bottom w:type="dxa" w:w="100"/>
              <w:right w:type="dxa" w:w="120"/>
            </w:tcMar>
            <w:vAlign w:val="center"/>
          </w:tcPr>
          <w:p>
            <w:pPr>
              <w:pStyle w:val="MdTableHeader"/>
              <w:jc w:val="left"/>
            </w:pPr>
            <w:r>
              <w:t xml:space="preserve">核心局限</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ASR 服务</w:t>
            </w:r>
          </w:p>
        </w:tc>
        <w:tc>
          <w:tcPr>
            <w:tcMar>
              <w:top w:type="dxa" w:w="80"/>
              <w:left w:type="dxa" w:w="120"/>
              <w:bottom w:type="dxa" w:w="80"/>
              <w:right w:type="dxa" w:w="120"/>
            </w:tcMar>
            <w:vAlign w:val="center"/>
          </w:tcPr>
          <w:p>
            <w:pPr>
              <w:pStyle w:val="MdTableCell"/>
              <w:jc w:val="left"/>
            </w:pPr>
            <w:r>
              <w:t xml:space="preserve">语音转文本</w:t>
            </w:r>
          </w:p>
        </w:tc>
        <w:tc>
          <w:tcPr>
            <w:tcMar>
              <w:top w:type="dxa" w:w="80"/>
              <w:left w:type="dxa" w:w="120"/>
              <w:bottom w:type="dxa" w:w="80"/>
              <w:right w:type="dxa" w:w="120"/>
            </w:tcMar>
            <w:vAlign w:val="center"/>
          </w:tcPr>
          <w:p>
            <w:pPr>
              <w:pStyle w:val="MdTableCell"/>
              <w:jc w:val="left"/>
            </w:pPr>
            <w:r>
              <w:t xml:space="preserve">抽象接口（待实现）</w:t>
            </w:r>
          </w:p>
        </w:tc>
        <w:tc>
          <w:tcPr>
            <w:tcBorders>
              <w:right w:val="none"/>
            </w:tcBorders>
            <w:tcMar>
              <w:top w:type="dxa" w:w="80"/>
              <w:left w:type="dxa" w:w="120"/>
              <w:bottom w:type="dxa" w:w="80"/>
              <w:right w:type="dxa" w:w="120"/>
            </w:tcMar>
            <w:vAlign w:val="center"/>
          </w:tcPr>
          <w:p>
            <w:pPr>
              <w:pStyle w:val="MdTableCell"/>
              <w:jc w:val="left"/>
            </w:pPr>
            <w:r>
              <w:t xml:space="preserve">无</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LLM 服务</w:t>
            </w:r>
          </w:p>
        </w:tc>
        <w:tc>
          <w:tcPr>
            <w:tcMar>
              <w:top w:type="dxa" w:w="80"/>
              <w:left w:type="dxa" w:w="120"/>
              <w:bottom w:type="dxa" w:w="80"/>
              <w:right w:type="dxa" w:w="120"/>
            </w:tcMar>
            <w:vAlign w:val="center"/>
          </w:tcPr>
          <w:p>
            <w:pPr>
              <w:pStyle w:val="MdTableCell"/>
              <w:jc w:val="left"/>
            </w:pPr>
            <w:r>
              <w:t xml:space="preserve">对话生成（含标签）</w:t>
            </w:r>
          </w:p>
        </w:tc>
        <w:tc>
          <w:tcPr>
            <w:tcMar>
              <w:top w:type="dxa" w:w="80"/>
              <w:left w:type="dxa" w:w="120"/>
              <w:bottom w:type="dxa" w:w="80"/>
              <w:right w:type="dxa" w:w="120"/>
            </w:tcMar>
            <w:vAlign w:val="center"/>
          </w:tcPr>
          <w:p>
            <w:pPr>
              <w:pStyle w:val="MdTableCell"/>
              <w:jc w:val="left"/>
            </w:pPr>
            <w:r>
              <w:t xml:space="preserve">通用 LLM API 调用</w:t>
            </w:r>
          </w:p>
        </w:tc>
        <w:tc>
          <w:tcPr>
            <w:tcBorders>
              <w:right w:val="none"/>
            </w:tcBorders>
            <w:tcMar>
              <w:top w:type="dxa" w:w="80"/>
              <w:left w:type="dxa" w:w="120"/>
              <w:bottom w:type="dxa" w:w="80"/>
              <w:right w:type="dxa" w:w="120"/>
            </w:tcMar>
            <w:vAlign w:val="center"/>
          </w:tcPr>
          <w:p>
            <w:pPr>
              <w:pStyle w:val="MdTableCell"/>
              <w:jc w:val="left"/>
            </w:pPr>
            <w:r>
              <w:t xml:space="preserve">情感标签仅 7 种枚举</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动作解析器</w:t>
            </w:r>
          </w:p>
        </w:tc>
        <w:tc>
          <w:tcPr>
            <w:tcMar>
              <w:top w:type="dxa" w:w="80"/>
              <w:left w:type="dxa" w:w="120"/>
              <w:bottom w:type="dxa" w:w="80"/>
              <w:right w:type="dxa" w:w="120"/>
            </w:tcMar>
            <w:vAlign w:val="center"/>
          </w:tcPr>
          <w:p>
            <w:pPr>
              <w:pStyle w:val="MdTableCell"/>
              <w:jc w:val="left"/>
            </w:pPr>
            <w:r>
              <w:t xml:space="preserve">从文本流中分离 </w:t>
            </w:r>
            <w:r>
              <w:rPr>
                <w:rStyle w:val="MdCode"/>
                <w:u w:val="single"/>
              </w:rPr>
              <w:t xml:space="preserve">[tag:value]</w:t>
            </w:r>
            <w:r>
              <w:t xml:space="preserve"> 标签</w:t>
            </w:r>
          </w:p>
        </w:tc>
        <w:tc>
          <w:tcPr>
            <w:tcMar>
              <w:top w:type="dxa" w:w="80"/>
              <w:left w:type="dxa" w:w="120"/>
              <w:bottom w:type="dxa" w:w="80"/>
              <w:right w:type="dxa" w:w="120"/>
            </w:tcMar>
            <w:vAlign w:val="center"/>
          </w:tcPr>
          <w:p>
            <w:pPr>
              <w:pStyle w:val="MdTableCell"/>
              <w:jc w:val="left"/>
            </w:pPr>
            <w:r>
              <w:t xml:space="preserve">正则表达式流式解析</w:t>
            </w:r>
          </w:p>
        </w:tc>
        <w:tc>
          <w:tcPr>
            <w:tcBorders>
              <w:right w:val="none"/>
            </w:tcBorders>
            <w:tcMar>
              <w:top w:type="dxa" w:w="80"/>
              <w:left w:type="dxa" w:w="120"/>
              <w:bottom w:type="dxa" w:w="80"/>
              <w:right w:type="dxa" w:w="120"/>
            </w:tcMar>
            <w:vAlign w:val="center"/>
          </w:tcPr>
          <w:p>
            <w:pPr>
              <w:pStyle w:val="MdTableCell"/>
              <w:jc w:val="left"/>
            </w:pPr>
            <w:r>
              <w:t xml:space="preserve">不支持复合标签</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TTS 服务</w:t>
            </w:r>
          </w:p>
        </w:tc>
        <w:tc>
          <w:tcPr>
            <w:tcMar>
              <w:top w:type="dxa" w:w="80"/>
              <w:left w:type="dxa" w:w="120"/>
              <w:bottom w:type="dxa" w:w="80"/>
              <w:right w:type="dxa" w:w="120"/>
            </w:tcMar>
            <w:vAlign w:val="center"/>
          </w:tcPr>
          <w:p>
            <w:pPr>
              <w:pStyle w:val="MdTableCell"/>
              <w:jc w:val="left"/>
            </w:pPr>
            <w:r>
              <w:t xml:space="preserve">文本转语音</w:t>
            </w:r>
          </w:p>
        </w:tc>
        <w:tc>
          <w:tcPr>
            <w:tcMar>
              <w:top w:type="dxa" w:w="80"/>
              <w:left w:type="dxa" w:w="120"/>
              <w:bottom w:type="dxa" w:w="80"/>
              <w:right w:type="dxa" w:w="120"/>
            </w:tcMar>
            <w:vAlign w:val="center"/>
          </w:tcPr>
          <w:p>
            <w:pPr>
              <w:pStyle w:val="MdTableCell"/>
              <w:jc w:val="left"/>
            </w:pPr>
            <w:r>
              <w:t xml:space="preserve">EdgeTTS（微软免费服务）</w:t>
            </w:r>
          </w:p>
        </w:tc>
        <w:tc>
          <w:tcPr>
            <w:tcBorders>
              <w:right w:val="none"/>
            </w:tcBorders>
            <w:tcMar>
              <w:top w:type="dxa" w:w="80"/>
              <w:left w:type="dxa" w:w="120"/>
              <w:bottom w:type="dxa" w:w="80"/>
              <w:right w:type="dxa" w:w="120"/>
            </w:tcMar>
            <w:vAlign w:val="center"/>
          </w:tcPr>
          <w:p>
            <w:pPr>
              <w:pStyle w:val="MdTableCell"/>
              <w:jc w:val="left"/>
            </w:pPr>
            <w:r>
              <w:t xml:space="preserve">情感 style 有限，无法融合音效</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兜底推理服务</w:t>
            </w:r>
          </w:p>
        </w:tc>
        <w:tc>
          <w:tcPr>
            <w:tcMar>
              <w:top w:type="dxa" w:w="80"/>
              <w:left w:type="dxa" w:w="120"/>
              <w:bottom w:type="dxa" w:w="80"/>
              <w:right w:type="dxa" w:w="120"/>
            </w:tcMar>
            <w:vAlign w:val="center"/>
          </w:tcPr>
          <w:p>
            <w:pPr>
              <w:pStyle w:val="MdTableCell"/>
              <w:jc w:val="left"/>
            </w:pPr>
            <w:r>
              <w:t xml:space="preserve">LLM 无标签时推断情感</w:t>
            </w:r>
          </w:p>
        </w:tc>
        <w:tc>
          <w:tcPr>
            <w:tcMar>
              <w:top w:type="dxa" w:w="80"/>
              <w:left w:type="dxa" w:w="120"/>
              <w:bottom w:type="dxa" w:w="80"/>
              <w:right w:type="dxa" w:w="120"/>
            </w:tcMar>
            <w:vAlign w:val="center"/>
          </w:tcPr>
          <w:p>
            <w:pPr>
              <w:pStyle w:val="MdTableCell"/>
              <w:jc w:val="left"/>
            </w:pPr>
            <w:r>
              <w:t xml:space="preserve">关键词匹配规则引擎</w:t>
            </w:r>
          </w:p>
        </w:tc>
        <w:tc>
          <w:tcPr>
            <w:tcBorders>
              <w:right w:val="none"/>
            </w:tcBorders>
            <w:tcMar>
              <w:top w:type="dxa" w:w="80"/>
              <w:left w:type="dxa" w:w="120"/>
              <w:bottom w:type="dxa" w:w="80"/>
              <w:right w:type="dxa" w:w="120"/>
            </w:tcMar>
            <w:vAlign w:val="center"/>
          </w:tcPr>
          <w:p>
            <w:pPr>
              <w:pStyle w:val="MdTableCell"/>
              <w:jc w:val="left"/>
            </w:pPr>
            <w:r>
              <w:t xml:space="preserve">语义理解能力弱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指令包装器</w:t>
            </w:r>
          </w:p>
        </w:tc>
        <w:tc>
          <w:tcPr>
            <w:tcMar>
              <w:top w:type="dxa" w:w="80"/>
              <w:left w:type="dxa" w:w="120"/>
              <w:bottom w:type="dxa" w:w="80"/>
              <w:right w:type="dxa" w:w="120"/>
            </w:tcMar>
            <w:vAlign w:val="center"/>
          </w:tcPr>
          <w:p>
            <w:pPr>
              <w:pStyle w:val="MdTableCell"/>
              <w:jc w:val="left"/>
            </w:pPr>
            <w:r>
              <w:t xml:space="preserve">组装多模态片段</w:t>
            </w:r>
          </w:p>
        </w:tc>
        <w:tc>
          <w:tcPr>
            <w:tcMar>
              <w:top w:type="dxa" w:w="80"/>
              <w:left w:type="dxa" w:w="120"/>
              <w:bottom w:type="dxa" w:w="80"/>
              <w:right w:type="dxa" w:w="120"/>
            </w:tcMar>
            <w:vAlign w:val="center"/>
          </w:tcPr>
          <w:p>
            <w:pPr>
              <w:pStyle w:val="MdTableCell"/>
              <w:jc w:val="left"/>
            </w:pPr>
            <w:r>
              <w:t xml:space="preserve">按句子边界切分 + TTS 合成</w:t>
            </w:r>
          </w:p>
        </w:tc>
        <w:tc>
          <w:tcPr>
            <w:tcBorders>
              <w:right w:val="none"/>
            </w:tcBorders>
            <w:tcMar>
              <w:top w:type="dxa" w:w="80"/>
              <w:left w:type="dxa" w:w="120"/>
              <w:bottom w:type="dxa" w:w="80"/>
              <w:right w:type="dxa" w:w="120"/>
            </w:tcMar>
            <w:vAlign w:val="center"/>
          </w:tcPr>
          <w:p>
            <w:pPr>
              <w:pStyle w:val="MdTableCell"/>
              <w:jc w:val="left"/>
            </w:pPr>
            <w:r>
              <w:t xml:space="preserve">无句内情感分割</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协议适配器</w:t>
            </w:r>
          </w:p>
        </w:tc>
        <w:tc>
          <w:tcPr>
            <w:tcBorders>
              <w:bottom w:val="single" w:color="E1E4E8" w:sz="4"/>
            </w:tcBorders>
            <w:tcMar>
              <w:top w:type="dxa" w:w="80"/>
              <w:left w:type="dxa" w:w="120"/>
              <w:bottom w:type="dxa" w:w="80"/>
              <w:right w:type="dxa" w:w="120"/>
            </w:tcMar>
            <w:vAlign w:val="center"/>
          </w:tcPr>
          <w:p>
            <w:pPr>
              <w:pStyle w:val="MdTableCell"/>
              <w:jc w:val="left"/>
            </w:pPr>
            <w:r>
              <w:t xml:space="preserve">转换为前端 WebSocket 格式</w:t>
            </w:r>
          </w:p>
        </w:tc>
        <w:tc>
          <w:tcPr>
            <w:tcBorders>
              <w:bottom w:val="single" w:color="E1E4E8" w:sz="4"/>
            </w:tcBorders>
            <w:tcMar>
              <w:top w:type="dxa" w:w="80"/>
              <w:left w:type="dxa" w:w="120"/>
              <w:bottom w:type="dxa" w:w="80"/>
              <w:right w:type="dxa" w:w="120"/>
            </w:tcMar>
            <w:vAlign w:val="center"/>
          </w:tcPr>
          <w:p>
            <w:pPr>
              <w:pStyle w:val="MdTableCell"/>
              <w:jc w:val="left"/>
            </w:pPr>
            <w:r>
              <w:t xml:space="preserve">Open-LLM-VTuber 协议</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无</w:t>
            </w:r>
          </w:p>
        </w:tc>
      </w:tr>
    </w:tbl>
    <w:p>
      <w:pPr>
        <w:pStyle w:val="MdParagraph"/>
      </w:pPr>
      <w:r>
        <w:t xml:space="preserve">EE 项目的核心数据模型 </w:t>
      </w:r>
      <w:r>
        <w:rPr>
          <w:rStyle w:val="MdCode"/>
          <w:u w:val="single"/>
        </w:rPr>
        <w:t xml:space="preserve">EmotionType</w:t>
      </w:r>
      <w:r>
        <w:t xml:space="preserve"> 定义了 7 种情感枚举：</w:t>
      </w:r>
      <w:r>
        <w:rPr>
          <w:rStyle w:val="MdCode"/>
          <w:u w:val="single"/>
        </w:rPr>
        <w:t xml:space="preserve">neutral</w:t>
      </w:r>
      <w:r>
        <w:t xml:space="preserve">、</w:t>
      </w:r>
      <w:r>
        <w:rPr>
          <w:rStyle w:val="MdCode"/>
          <w:u w:val="single"/>
        </w:rPr>
        <w:t xml:space="preserve">happy</w:t>
      </w:r>
      <w:r>
        <w:t xml:space="preserve">、</w:t>
      </w:r>
      <w:r>
        <w:rPr>
          <w:rStyle w:val="MdCode"/>
          <w:u w:val="single"/>
        </w:rPr>
        <w:t xml:space="preserve">sad</w:t>
      </w:r>
      <w:r>
        <w:t xml:space="preserve">、</w:t>
      </w:r>
      <w:r>
        <w:rPr>
          <w:rStyle w:val="MdCode"/>
          <w:u w:val="single"/>
        </w:rPr>
        <w:t xml:space="preserve">angry</w:t>
      </w:r>
      <w:r>
        <w:t xml:space="preserve">、</w:t>
      </w:r>
      <w:r>
        <w:rPr>
          <w:rStyle w:val="MdCode"/>
          <w:u w:val="single"/>
        </w:rPr>
        <w:t xml:space="preserve">surprised</w:t>
      </w:r>
      <w:r>
        <w:t xml:space="preserve">、</w:t>
      </w:r>
      <w:r>
        <w:rPr>
          <w:rStyle w:val="MdCode"/>
          <w:u w:val="single"/>
        </w:rPr>
        <w:t xml:space="preserve">fearful</w:t>
      </w:r>
      <w:r>
        <w:t xml:space="preserve">、</w:t>
      </w:r>
      <w:r>
        <w:rPr>
          <w:rStyle w:val="MdCode"/>
          <w:u w:val="single"/>
        </w:rPr>
        <w:t xml:space="preserve">disgusted</w:t>
      </w:r>
      <w:r>
        <w:t xml:space="preserve">。这些情感通过 </w:t>
      </w:r>
      <w:r>
        <w:rPr>
          <w:rStyle w:val="MdCode"/>
          <w:u w:val="single"/>
        </w:rPr>
        <w:t xml:space="preserve">EMOTION_STYLE_MAP</w:t>
      </w:r>
      <w:r>
        <w:t xml:space="preserve"> 映射到 EdgeTTS 的 </w:t>
      </w:r>
      <w:r>
        <w:rPr>
          <w:rStyle w:val="MdCode"/>
          <w:u w:val="single"/>
        </w:rPr>
        <w:t xml:space="preserve">mstts:express-as</w:t>
      </w:r>
      <w:r>
        <w:t xml:space="preserve"> SSML 标签。值得注意的是，EdgeTTS 本身并不支持 </w:t>
      </w:r>
      <w:r>
        <w:rPr>
          <w:rStyle w:val="MdCode"/>
          <w:u w:val="single"/>
        </w:rPr>
        <w:t xml:space="preserve">surprised</w:t>
      </w:r>
      <w:r>
        <w:t xml:space="preserve"> 风格，EE 不得不用 </w:t>
      </w:r>
      <w:r>
        <w:rPr>
          <w:rStyle w:val="MdCode"/>
          <w:u w:val="single"/>
        </w:rPr>
        <w:t xml:space="preserve">cheerful</w:t>
      </w:r>
      <w:r>
        <w:t xml:space="preserve"> 进行近似替代，这正是粗粒度情感体系的典型局限 </w:t>
      </w:r>
      <w:hyperlink w:history="1" r:id="rIdcdl4qp38qjxc734ovjai7">
        <w:r>
          <w:rPr>
            <w:rStyle w:val="MdLink"/>
          </w:rPr>
          <w:t xml:space="preserve">1</w:t>
        </w:r>
      </w:hyperlink>
      <w:r>
        <w:t xml:space="preserve">。</w:t>
      </w:r>
    </w:p>
    <w:p>
      <w:pPr>
        <w:pStyle w:val="MdSpace"/>
        <w:spacing w:before="0" w:after="60"/>
      </w:pPr>
    </w:p>
    <w:p>
      <w:pPr>
        <w:pStyle w:val="Heading3"/>
        <w:pStyle w:val="MdHeading3"/>
      </w:pPr>
      <w:r>
        <w:t xml:space="preserve">2.2 CosyVoice 项目概览</w:t>
      </w:r>
    </w:p>
    <w:p>
      <w:pPr>
        <w:pStyle w:val="MdParagraph"/>
      </w:pPr>
      <w:r>
        <w:t xml:space="preserve">CosyVoice 是一个基于大语言模型的多语言语音生成系统。其最新版本 Fun-CosyVoice 3.0 在情感控制方面提供了三个层次的能力：</w:t>
      </w:r>
    </w:p>
    <w:p>
      <w:pPr>
        <w:pStyle w:val="MdSpace"/>
        <w:spacing w:before="0" w:after="60"/>
      </w:pPr>
    </w:p>
    <w:p>
      <w:pPr>
        <w:pStyle w:val="MdParagraph"/>
      </w:pPr>
      <w:r>
        <w:rPr>
          <w:rStyle w:val="MdStrong"/>
          <w:b/>
          <w:bCs/>
        </w:rPr>
        <w:t xml:space="preserve">第一层：自然语言指令（Instruct）。</w:t>
      </w:r>
      <w:r>
        <w:t xml:space="preserve"> CosyVoice v3.5 支持通过 </w:t>
      </w:r>
      <w:r>
        <w:rPr>
          <w:rStyle w:val="MdCode"/>
          <w:u w:val="single"/>
        </w:rPr>
        <w:t xml:space="preserve">instruction</w:t>
      </w:r>
      <w:r>
        <w:t xml:space="preserve"> 参数传入长达 100 字符的任意自然语言描述来控制说话风格。其预训练数据覆盖了 100 种以上的说话风格类型，涵盖情感（angry、calm、cheerful、sad、happy、fearful、surprised 等 50 余种）、语速（fast、slow）、音量（loud、soft）、角色扮演（girl、robot、knight、detective 等）以及方言（广东话、四川话、上海话等） </w:t>
      </w:r>
      <w:hyperlink w:history="1" r:id="rId2ps6qvdi-m8lj7waizh5k">
        <w:r>
          <w:rPr>
            <w:rStyle w:val="MdLink"/>
          </w:rPr>
          <w:t xml:space="preserve">2</w:t>
        </w:r>
      </w:hyperlink>
      <w:r>
        <w:t xml:space="preserve">。</w:t>
      </w:r>
    </w:p>
    <w:p>
      <w:pPr>
        <w:pStyle w:val="MdSpace"/>
        <w:spacing w:before="0" w:after="60"/>
      </w:pPr>
    </w:p>
    <w:p>
      <w:pPr>
        <w:pStyle w:val="MdParagraph"/>
      </w:pPr>
      <w:r>
        <w:rPr>
          <w:rStyle w:val="MdStrong"/>
          <w:b/>
          <w:bCs/>
        </w:rPr>
        <w:t xml:space="preserve">第二层：细粒度声学标记（Fine-grained Tags）。</w:t>
      </w:r>
      <w:r>
        <w:t xml:space="preserve"> 在输入文本的 token 之间，可以插入 </w:t>
      </w:r>
      <w:r>
        <w:rPr>
          <w:rStyle w:val="MdCode"/>
          <w:u w:val="single"/>
        </w:rPr>
        <w:t xml:space="preserve">[laughter]</w:t>
      </w:r>
      <w:r>
        <w:t xml:space="preserve">（笑声）、</w:t>
      </w:r>
      <w:r>
        <w:rPr>
          <w:rStyle w:val="MdCode"/>
          <w:u w:val="single"/>
        </w:rPr>
        <w:t xml:space="preserve">[breath]</w:t>
      </w:r>
      <w:r>
        <w:t xml:space="preserve">（呼吸声）等标记，模型会直接生成对应的声学特征。此外，</w:t>
      </w:r>
      <w:r>
        <w:rPr>
          <w:rStyle w:val="MdCode"/>
          <w:u w:val="single"/>
        </w:rPr>
        <w:t xml:space="preserve">&lt;strong&gt;XXX&lt;/strong&gt;</w:t>
      </w:r>
      <w:r>
        <w:t xml:space="preserve"> 标记可用于强调特定词语 </w:t>
      </w:r>
      <w:hyperlink w:history="1" r:id="rIds5-_tllypfm5fxaoxhzjt">
        <w:r>
          <w:rPr>
            <w:rStyle w:val="MdLink"/>
          </w:rPr>
          <w:t xml:space="preserve">2</w:t>
        </w:r>
      </w:hyperlink>
      <w:r>
        <w:t xml:space="preserve">。</w:t>
      </w:r>
    </w:p>
    <w:p>
      <w:pPr>
        <w:pStyle w:val="MdSpace"/>
        <w:spacing w:before="0" w:after="60"/>
      </w:pPr>
    </w:p>
    <w:p>
      <w:pPr>
        <w:pStyle w:val="MdParagraph"/>
      </w:pPr>
      <w:r>
        <w:rPr>
          <w:rStyle w:val="MdStrong"/>
          <w:b/>
          <w:bCs/>
        </w:rPr>
        <w:t xml:space="preserve">第三层：SSML 标记语言。</w:t>
      </w:r>
      <w:r>
        <w:t xml:space="preserve"> CosyVoice 支持完整的 SSML 规范，包括 </w:t>
      </w:r>
      <w:r>
        <w:rPr>
          <w:rStyle w:val="MdCode"/>
          <w:u w:val="single"/>
        </w:rPr>
        <w:t xml:space="preserve">&lt;break&gt;</w:t>
      </w:r>
      <w:r>
        <w:t xml:space="preserve"> 停顿控制、</w:t>
      </w:r>
      <w:r>
        <w:rPr>
          <w:rStyle w:val="MdCode"/>
          <w:u w:val="single"/>
        </w:rPr>
        <w:t xml:space="preserve">&lt;phoneme&gt;</w:t>
      </w:r>
      <w:r>
        <w:t xml:space="preserve"> 发音指定、</w:t>
      </w:r>
      <w:r>
        <w:rPr>
          <w:rStyle w:val="MdCode"/>
          <w:u w:val="single"/>
        </w:rPr>
        <w:t xml:space="preserve">&lt;soundEvent&gt;</w:t>
      </w:r>
      <w:r>
        <w:t xml:space="preserve"> 外部音效插入、</w:t>
      </w:r>
      <w:r>
        <w:rPr>
          <w:rStyle w:val="MdCode"/>
          <w:u w:val="single"/>
        </w:rPr>
        <w:t xml:space="preserve">&lt;say-as&gt;</w:t>
      </w:r>
      <w:r>
        <w:t xml:space="preserve"> 文本读法控制等标签 </w:t>
      </w:r>
      <w:hyperlink w:history="1" r:id="rIdvkdoyq8kbnau27hl7gnrp">
        <w:r>
          <w:rPr>
            <w:rStyle w:val="MdLink"/>
          </w:rPr>
          <w:t xml:space="preserve">3</w:t>
        </w:r>
      </w:hyperlink>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Emotions-System 总体架构设计</w:t>
      </w:r>
    </w:p>
    <w:p>
      <w:pPr>
        <w:pStyle w:val="MdParagraph"/>
      </w:pPr>
      <w:r>
        <w:t xml:space="preserve">基于对两个项目的深入分析，Emotions-System 的总体架构在继承 EE 模块化流水线的基础上，引入了三个关键的新组件：</w:t>
      </w:r>
      <w:r>
        <w:rPr>
          <w:rStyle w:val="MdStrong"/>
          <w:b/>
          <w:bCs/>
        </w:rPr>
        <w:t xml:space="preserve">音效标签转换器</w:t>
      </w:r>
      <w:r>
        <w:t xml:space="preserve">（SoundTagConverter）、</w:t>
      </w:r>
      <w:r>
        <w:rPr>
          <w:rStyle w:val="MdStrong"/>
          <w:b/>
          <w:bCs/>
        </w:rPr>
        <w:t xml:space="preserve">CosyVoice TTS 服务</w:t>
      </w:r>
      <w:r>
        <w:t xml:space="preserve">（CosyVoiceTTSService）以及</w:t>
      </w:r>
      <w:r>
        <w:rPr>
          <w:rStyle w:val="MdStrong"/>
          <w:b/>
          <w:bCs/>
        </w:rPr>
        <w:t xml:space="preserve">可插拔的兜底推理服务体系</w:t>
      </w:r>
      <w:r>
        <w:t xml:space="preserve">。</w:t>
      </w:r>
    </w:p>
    <w:p>
      <w:pPr>
        <w:pStyle w:val="MdSpace"/>
        <w:spacing w:before="0" w:after="60"/>
      </w:pPr>
    </w:p>
    <w:p>
      <w:pPr>
        <w:pStyle w:val="MdParagraph"/>
      </w:pPr>
      <w:r>
        <w:drawing>
          <wp:inline distT="0" distB="0" distL="0" distR="0">
            <wp:extent cx="4419600" cy="3810000"/>
            <wp:effectExtent t="0" r="0" b="0" l="0"/>
            <wp:docPr id="1" name="Emotions-System 总体架构图" descr="Emotions-System 总体架构图" title="Emotions-System 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419600" cy="3810000"/>
                    </a:xfrm>
                    <a:prstGeom prst="rect">
                      <a:avLst/>
                    </a:prstGeom>
                  </pic:spPr>
                </pic:pic>
              </a:graphicData>
            </a:graphic>
          </wp:inline>
        </w:drawing>
      </w:r>
    </w:p>
    <w:p>
      <w:pPr>
        <w:pStyle w:val="MdSpace"/>
        <w:spacing w:before="0" w:after="60"/>
      </w:pPr>
    </w:p>
    <w:p>
      <w:pPr>
        <w:pStyle w:val="MdParagraph"/>
      </w:pPr>
      <w:r>
        <w:t xml:space="preserve">上图展示了 Emotions-System 的完整数据流。用户的语音或文本输入通过 WebSocket 进入系统后，依次经过 ASR 转录、LLM 对话生成、动作解析、音效标签转换、指令包装（含 TTS 合成与兜底推理），最终通过协议适配器输出为前端兼容的 WebSocket JSON 消息。其中，绿色标注的 </w:t>
      </w:r>
      <w:r>
        <w:rPr>
          <w:rStyle w:val="MdCode"/>
          <w:u w:val="single"/>
        </w:rPr>
        <w:t xml:space="preserve">CosyVoiceTTSService</w:t>
      </w:r>
      <w:r>
        <w:t xml:space="preserve"> 是本次整合的核心替换点，蓝色标注的 </w:t>
      </w:r>
      <w:r>
        <w:rPr>
          <w:rStyle w:val="MdCode"/>
          <w:u w:val="single"/>
        </w:rPr>
        <w:t xml:space="preserve">SoundTagConverter</w:t>
      </w:r>
      <w:r>
        <w:t xml:space="preserve"> 是新增的音效融合组件，橙色标注的 </w:t>
      </w:r>
      <w:r>
        <w:rPr>
          <w:rStyle w:val="MdCode"/>
          <w:u w:val="single"/>
        </w:rPr>
        <w:t xml:space="preserve">BERTFallback</w:t>
      </w:r>
      <w:r>
        <w:t xml:space="preserve"> 和 </w:t>
      </w:r>
      <w:r>
        <w:rPr>
          <w:rStyle w:val="MdCode"/>
          <w:u w:val="single"/>
        </w:rPr>
        <w:t xml:space="preserve">SegmentAwareFallback</w:t>
      </w:r>
      <w:r>
        <w:t xml:space="preserve"> 是预留的高级情感推断实现。</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优化方向一：音效支持优化——从外挂到内生的融合</w:t>
      </w:r>
    </w:p>
    <w:p>
      <w:pPr>
        <w:pStyle w:val="Heading3"/>
        <w:pStyle w:val="MdHeading3"/>
      </w:pPr>
      <w:r>
        <w:t xml:space="preserve">4.1 现状分析</w:t>
      </w:r>
    </w:p>
    <w:p>
      <w:pPr>
        <w:pStyle w:val="MdParagraph"/>
      </w:pPr>
      <w:r>
        <w:t xml:space="preserve">在当前的 EE 系统中，音效（如笑声、叹气声）被处理为独立的动作指令（</w:t>
      </w:r>
      <w:r>
        <w:rPr>
          <w:rStyle w:val="MdCode"/>
          <w:u w:val="single"/>
        </w:rPr>
        <w:t xml:space="preserve">ActionType.SOUND</w:t>
      </w:r>
      <w:r>
        <w:t xml:space="preserve">）。当系统解析到 </w:t>
      </w:r>
      <w:r>
        <w:rPr>
          <w:rStyle w:val="MdCode"/>
          <w:u w:val="single"/>
        </w:rPr>
        <w:t xml:space="preserve">[sound:laugh]</w:t>
      </w:r>
      <w:r>
        <w:t xml:space="preserve"> 标签时，前端通常会暂停语音播放或在背景中混音播放一个预设的音频文件。这种"外挂式"方案存在三个主要问题：其一，声音的过渡不够自然，语音流与音效文件之间存在明显的断层感；其二，预设音效往往无法与当前说话人的音色完美契合，导致听感割裂；其三，音效的时机控制依赖前端实现，增加了系统的复杂度。</w:t>
      </w:r>
    </w:p>
    <w:p>
      <w:pPr>
        <w:pStyle w:val="MdSpace"/>
        <w:spacing w:before="0" w:after="60"/>
      </w:pPr>
    </w:p>
    <w:p>
      <w:pPr>
        <w:pStyle w:val="Heading3"/>
        <w:pStyle w:val="MdHeading3"/>
      </w:pPr>
      <w:r>
        <w:t xml:space="preserve">4.2 优化方案</w:t>
      </w:r>
    </w:p>
    <w:p>
      <w:pPr>
        <w:pStyle w:val="MdParagraph"/>
      </w:pPr>
      <w:r>
        <w:t xml:space="preserve">CosyVoice 的引入为这一痛点提供了优雅的解决方案。我们提出在流水线中新增一个 </w:t>
      </w:r>
      <w:r>
        <w:rPr>
          <w:rStyle w:val="MdStrong"/>
          <w:b/>
          <w:bCs/>
        </w:rPr>
        <w:t xml:space="preserve">音效标签转换器</w:t>
      </w:r>
      <w:r>
        <w:t xml:space="preserve">（</w:t>
      </w:r>
      <w:r>
        <w:rPr>
          <w:rStyle w:val="MdCode"/>
          <w:u w:val="single"/>
        </w:rPr>
        <w:t xml:space="preserve">SoundTagConverter</w:t>
      </w:r>
      <w:r>
        <w:t xml:space="preserve">），位于动作解析器之后、指令包装器之前。该组件的职责是将 EE 格式的音效标签转换为 CosyVoice 可识别的文本内标记，使音效直接融入语音流中。</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EE 原始标签</w:t>
            </w:r>
          </w:p>
        </w:tc>
        <w:tc>
          <w:tcPr>
            <w:tcMar>
              <w:top w:type="dxa" w:w="100"/>
              <w:left w:type="dxa" w:w="120"/>
              <w:bottom w:type="dxa" w:w="100"/>
              <w:right w:type="dxa" w:w="120"/>
            </w:tcMar>
            <w:vAlign w:val="center"/>
          </w:tcPr>
          <w:p>
            <w:pPr>
              <w:pStyle w:val="MdTableHeader"/>
              <w:jc w:val="left"/>
            </w:pPr>
            <w:r>
              <w:t xml:space="preserve">CosyVoice 映射标记</w:t>
            </w:r>
          </w:p>
        </w:tc>
        <w:tc>
          <w:tcPr>
            <w:tcMar>
              <w:top w:type="dxa" w:w="100"/>
              <w:left w:type="dxa" w:w="120"/>
              <w:bottom w:type="dxa" w:w="100"/>
              <w:right w:type="dxa" w:w="120"/>
            </w:tcMar>
            <w:vAlign w:val="center"/>
          </w:tcPr>
          <w:p>
            <w:pPr>
              <w:pStyle w:val="MdTableHeader"/>
              <w:jc w:val="left"/>
            </w:pPr>
            <w:r>
              <w:t xml:space="preserve">处理策略</w:t>
            </w:r>
          </w:p>
        </w:tc>
        <w:tc>
          <w:tcPr>
            <w:tcBorders>
              <w:right w:val="none"/>
            </w:tcBorders>
            <w:tcMar>
              <w:top w:type="dxa" w:w="100"/>
              <w:left w:type="dxa" w:w="120"/>
              <w:bottom w:type="dxa" w:w="100"/>
              <w:right w:type="dxa" w:w="120"/>
            </w:tcMar>
            <w:vAlign w:val="center"/>
          </w:tcPr>
          <w:p>
            <w:pPr>
              <w:pStyle w:val="MdTableHeader"/>
              <w:jc w:val="left"/>
            </w:pPr>
            <w:r>
              <w:t xml:space="preserve">效果提升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[sound:laugh]</w:t>
            </w:r>
          </w:p>
        </w:tc>
        <w:tc>
          <w:tcPr>
            <w:tcMar>
              <w:top w:type="dxa" w:w="80"/>
              <w:left w:type="dxa" w:w="120"/>
              <w:bottom w:type="dxa" w:w="80"/>
              <w:right w:type="dxa" w:w="120"/>
            </w:tcMar>
            <w:vAlign w:val="center"/>
          </w:tcPr>
          <w:p>
            <w:pPr>
              <w:pStyle w:val="MdTableCell"/>
              <w:jc w:val="left"/>
            </w:pPr>
            <w:r>
              <w:rPr>
                <w:rStyle w:val="MdCode"/>
                <w:u w:val="single"/>
              </w:rPr>
              <w:t xml:space="preserve">[laughter]</w:t>
            </w:r>
          </w:p>
        </w:tc>
        <w:tc>
          <w:tcPr>
            <w:tcMar>
              <w:top w:type="dxa" w:w="80"/>
              <w:left w:type="dxa" w:w="120"/>
              <w:bottom w:type="dxa" w:w="80"/>
              <w:right w:type="dxa" w:w="120"/>
            </w:tcMar>
            <w:vAlign w:val="center"/>
          </w:tcPr>
          <w:p>
            <w:pPr>
              <w:pStyle w:val="MdTableCell"/>
              <w:jc w:val="left"/>
            </w:pPr>
            <w:r>
              <w:t xml:space="preserve">转换为标记嵌入文本，TTS 直接合成</w:t>
            </w:r>
          </w:p>
        </w:tc>
        <w:tc>
          <w:tcPr>
            <w:tcBorders>
              <w:right w:val="none"/>
            </w:tcBorders>
            <w:tcMar>
              <w:top w:type="dxa" w:w="80"/>
              <w:left w:type="dxa" w:w="120"/>
              <w:bottom w:type="dxa" w:w="80"/>
              <w:right w:type="dxa" w:w="120"/>
            </w:tcMar>
            <w:vAlign w:val="center"/>
          </w:tcPr>
          <w:p>
            <w:pPr>
              <w:pStyle w:val="MdTableCell"/>
              <w:jc w:val="left"/>
            </w:pPr>
            <w:r>
              <w:t xml:space="preserve">笑声与语音无缝融合，音色一致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[sound:sigh]</w:t>
            </w:r>
          </w:p>
        </w:tc>
        <w:tc>
          <w:tcPr>
            <w:tcMar>
              <w:top w:type="dxa" w:w="80"/>
              <w:left w:type="dxa" w:w="120"/>
              <w:bottom w:type="dxa" w:w="80"/>
              <w:right w:type="dxa" w:w="120"/>
            </w:tcMar>
            <w:vAlign w:val="center"/>
          </w:tcPr>
          <w:p>
            <w:pPr>
              <w:pStyle w:val="MdTableCell"/>
              <w:jc w:val="left"/>
            </w:pPr>
            <w:r>
              <w:rPr>
                <w:rStyle w:val="MdCode"/>
                <w:u w:val="single"/>
              </w:rPr>
              <w:t xml:space="preserve">[breath]</w:t>
            </w:r>
          </w:p>
        </w:tc>
        <w:tc>
          <w:tcPr>
            <w:tcMar>
              <w:top w:type="dxa" w:w="80"/>
              <w:left w:type="dxa" w:w="120"/>
              <w:bottom w:type="dxa" w:w="80"/>
              <w:right w:type="dxa" w:w="120"/>
            </w:tcMar>
            <w:vAlign w:val="center"/>
          </w:tcPr>
          <w:p>
            <w:pPr>
              <w:pStyle w:val="MdTableCell"/>
              <w:jc w:val="left"/>
            </w:pPr>
            <w:r>
              <w:t xml:space="preserve">转换为标记嵌入文本，TTS 直接合成</w:t>
            </w:r>
          </w:p>
        </w:tc>
        <w:tc>
          <w:tcPr>
            <w:tcBorders>
              <w:right w:val="none"/>
            </w:tcBorders>
            <w:tcMar>
              <w:top w:type="dxa" w:w="80"/>
              <w:left w:type="dxa" w:w="120"/>
              <w:bottom w:type="dxa" w:w="80"/>
              <w:right w:type="dxa" w:w="120"/>
            </w:tcMar>
            <w:vAlign w:val="center"/>
          </w:tcPr>
          <w:p>
            <w:pPr>
              <w:pStyle w:val="MdTableCell"/>
              <w:jc w:val="left"/>
            </w:pPr>
            <w:r>
              <w:t xml:space="preserve">叹气声自然过渡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[sound:gasp]</w:t>
            </w:r>
          </w:p>
        </w:tc>
        <w:tc>
          <w:tcPr>
            <w:tcMar>
              <w:top w:type="dxa" w:w="80"/>
              <w:left w:type="dxa" w:w="120"/>
              <w:bottom w:type="dxa" w:w="80"/>
              <w:right w:type="dxa" w:w="120"/>
            </w:tcMar>
            <w:vAlign w:val="center"/>
          </w:tcPr>
          <w:p>
            <w:pPr>
              <w:pStyle w:val="MdTableCell"/>
              <w:jc w:val="left"/>
            </w:pPr>
            <w:r>
              <w:rPr>
                <w:rStyle w:val="MdCode"/>
                <w:u w:val="single"/>
              </w:rPr>
              <w:t xml:space="preserve">[breath]</w:t>
            </w:r>
          </w:p>
        </w:tc>
        <w:tc>
          <w:tcPr>
            <w:tcMar>
              <w:top w:type="dxa" w:w="80"/>
              <w:left w:type="dxa" w:w="120"/>
              <w:bottom w:type="dxa" w:w="80"/>
              <w:right w:type="dxa" w:w="120"/>
            </w:tcMar>
            <w:vAlign w:val="center"/>
          </w:tcPr>
          <w:p>
            <w:pPr>
              <w:pStyle w:val="MdTableCell"/>
              <w:jc w:val="left"/>
            </w:pPr>
            <w:r>
              <w:t xml:space="preserve">转换为标记嵌入文本，TTS 直接合成</w:t>
            </w:r>
          </w:p>
        </w:tc>
        <w:tc>
          <w:tcPr>
            <w:tcBorders>
              <w:right w:val="none"/>
            </w:tcBorders>
            <w:tcMar>
              <w:top w:type="dxa" w:w="80"/>
              <w:left w:type="dxa" w:w="120"/>
              <w:bottom w:type="dxa" w:w="80"/>
              <w:right w:type="dxa" w:w="120"/>
            </w:tcMar>
            <w:vAlign w:val="center"/>
          </w:tcPr>
          <w:p>
            <w:pPr>
              <w:pStyle w:val="MdTableCell"/>
              <w:jc w:val="left"/>
            </w:pPr>
            <w:r>
              <w:t xml:space="preserve">惊讶呼吸声自然融入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[sound:clap]</w:t>
            </w:r>
          </w:p>
        </w:tc>
        <w:tc>
          <w:tcPr>
            <w:tcMar>
              <w:top w:type="dxa" w:w="80"/>
              <w:left w:type="dxa" w:w="120"/>
              <w:bottom w:type="dxa" w:w="80"/>
              <w:right w:type="dxa" w:w="120"/>
            </w:tcMar>
            <w:vAlign w:val="center"/>
          </w:tcPr>
          <w:p>
            <w:pPr>
              <w:pStyle w:val="MdTableCell"/>
              <w:jc w:val="left"/>
            </w:pPr>
            <w:r>
              <w:rPr>
                <w:rStyle w:val="MdCode"/>
                <w:u w:val="single"/>
              </w:rPr>
              <w:t xml:space="preserve">&lt;soundEvent src="URL"/&gt;</w:t>
            </w:r>
          </w:p>
        </w:tc>
        <w:tc>
          <w:tcPr>
            <w:tcMar>
              <w:top w:type="dxa" w:w="80"/>
              <w:left w:type="dxa" w:w="120"/>
              <w:bottom w:type="dxa" w:w="80"/>
              <w:right w:type="dxa" w:w="120"/>
            </w:tcMar>
            <w:vAlign w:val="center"/>
          </w:tcPr>
          <w:p>
            <w:pPr>
              <w:pStyle w:val="MdTableCell"/>
              <w:jc w:val="left"/>
            </w:pPr>
            <w:r>
              <w:t xml:space="preserve">通过 SSML 嵌入外部音效</w:t>
            </w:r>
          </w:p>
        </w:tc>
        <w:tc>
          <w:tcPr>
            <w:tcBorders>
              <w:right w:val="none"/>
            </w:tcBorders>
            <w:tcMar>
              <w:top w:type="dxa" w:w="80"/>
              <w:left w:type="dxa" w:w="120"/>
              <w:bottom w:type="dxa" w:w="80"/>
              <w:right w:type="dxa" w:w="120"/>
            </w:tcMar>
            <w:vAlign w:val="center"/>
          </w:tcPr>
          <w:p>
            <w:pPr>
              <w:pStyle w:val="MdTableCell"/>
              <w:jc w:val="left"/>
            </w:pPr>
            <w:r>
              <w:t xml:space="preserve">环境音效保持扩展性</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[sound:knock]</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&lt;soundEvent src="URL"/&gt;</w:t>
            </w:r>
          </w:p>
        </w:tc>
        <w:tc>
          <w:tcPr>
            <w:tcBorders>
              <w:bottom w:val="single" w:color="E1E4E8" w:sz="4"/>
            </w:tcBorders>
            <w:tcMar>
              <w:top w:type="dxa" w:w="80"/>
              <w:left w:type="dxa" w:w="120"/>
              <w:bottom w:type="dxa" w:w="80"/>
              <w:right w:type="dxa" w:w="120"/>
            </w:tcMar>
            <w:vAlign w:val="center"/>
          </w:tcPr>
          <w:p>
            <w:pPr>
              <w:pStyle w:val="MdTableCell"/>
              <w:jc w:val="left"/>
            </w:pPr>
            <w:r>
              <w:t xml:space="preserve">通过 SSML 嵌入外部音效</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环境音效保持扩展性</w:t>
            </w:r>
          </w:p>
        </w:tc>
      </w:tr>
    </w:tbl>
    <w:p>
      <w:pPr>
        <w:pStyle w:val="MdParagraph"/>
      </w:pPr>
      <w:r>
        <w:t xml:space="preserve">对于 CosyVoice 无法直接生成的环境音效（如鼓掌声、敲门声），可以利用其支持的 SSML </w:t>
      </w:r>
      <w:r>
        <w:rPr>
          <w:rStyle w:val="MdCode"/>
          <w:u w:val="single"/>
        </w:rPr>
        <w:t xml:space="preserve">&lt;soundEvent&gt;</w:t>
      </w:r>
      <w:r>
        <w:t xml:space="preserve"> 标签将外部声音文件嵌入到语音流中 </w:t>
      </w:r>
      <w:hyperlink w:history="1" r:id="rIdxyfykehsncqtnkaea8zu_">
        <w:r>
          <w:rPr>
            <w:rStyle w:val="MdLink"/>
          </w:rPr>
          <w:t xml:space="preserve">3</w:t>
        </w:r>
      </w:hyperlink>
      <w:r>
        <w:t xml:space="preserve">。音频文件需满足 16kHz 采样率、单声道、WAV 格式、不超过 2MB 的要求，并存储在阿里云 OSS 上。这种混合策略既保证了人声相关音效的自然融合，又兼顾了环境音效的扩展性。</w:t>
      </w:r>
    </w:p>
    <w:p>
      <w:pPr>
        <w:pStyle w:val="MdSpace"/>
        <w:spacing w:before="0" w:after="60"/>
      </w:pPr>
    </w:p>
    <w:p>
      <w:pPr>
        <w:pStyle w:val="Heading3"/>
        <w:pStyle w:val="MdHeading3"/>
      </w:pPr>
      <w:r>
        <w:t xml:space="preserve">4.3 实现要点</w:t>
      </w:r>
    </w:p>
    <w:p>
      <w:pPr>
        <w:pStyle w:val="MdParagraph"/>
      </w:pPr>
      <w:r>
        <w:t xml:space="preserve">转换器的核心逻辑是在 </w:t>
      </w:r>
      <w:r>
        <w:rPr>
          <w:rStyle w:val="MdCode"/>
          <w:u w:val="single"/>
        </w:rPr>
        <w:t xml:space="preserve">ParsedToken</w:t>
      </w:r>
      <w:r>
        <w:t xml:space="preserve"> 流中拦截 </w:t>
      </w:r>
      <w:r>
        <w:rPr>
          <w:rStyle w:val="MdCode"/>
          <w:u w:val="single"/>
        </w:rPr>
        <w:t xml:space="preserve">ActionType.SOUND</w:t>
      </w:r>
      <w:r>
        <w:t xml:space="preserve"> 类型的动作，根据映射表决定是将其转换为文本标记（嵌入下一个文本 token 的开头），还是保留为独立的 </w:t>
      </w:r>
      <w:r>
        <w:rPr>
          <w:rStyle w:val="MdCode"/>
          <w:u w:val="single"/>
        </w:rPr>
        <w:t xml:space="preserve">Action</w:t>
      </w:r>
      <w:r>
        <w:t xml:space="preserve">。对于转换为文本标记的情况，需要特别注意标记的插入位置——应当紧贴在触发该音效的文本之后，以确保时序的准确性。</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优化方向二：阿里百炼 API 集成方案</w:t>
      </w:r>
    </w:p>
    <w:p>
      <w:pPr>
        <w:pStyle w:val="Heading3"/>
        <w:pStyle w:val="MdHeading3"/>
      </w:pPr>
      <w:r>
        <w:t xml:space="preserve">5.1 集成策略</w:t>
      </w:r>
    </w:p>
    <w:p>
      <w:pPr>
        <w:pStyle w:val="MdParagraph"/>
      </w:pPr>
      <w:r>
        <w:t xml:space="preserve">为了快速验证并落地 CosyVoice 的能力，Emotions-System 初期将采用阿里百炼平台提供的云端 API 进行调用，而非本地部署庞大的模型。阿里百炼提供了完善的 Python SDK（DashScope），支持多种调用形态，非常适合集成到 EE 基于 FastAPI 和 WebSocket 的异步架构中 </w:t>
      </w:r>
      <w:hyperlink w:history="1" r:id="rIdjvypexa-xyjv7xmuu-xk4">
        <w:r>
          <w:rPr>
            <w:rStyle w:val="MdLink"/>
          </w:rPr>
          <w:t xml:space="preserve">4</w:t>
        </w:r>
      </w:hyperlink>
      <w:r>
        <w:t xml:space="preserve">。</w:t>
      </w:r>
    </w:p>
    <w:p>
      <w:pPr>
        <w:pStyle w:val="MdSpace"/>
        <w:spacing w:before="0" w:after="60"/>
      </w:pPr>
    </w:p>
    <w:p>
      <w:pPr>
        <w:pStyle w:val="Heading3"/>
        <w:pStyle w:val="MdHeading3"/>
      </w:pPr>
      <w:r>
        <w:t xml:space="preserve">5.2 模型选型</w:t>
      </w:r>
    </w:p>
    <w:p>
      <w:pPr>
        <w:pStyle w:val="MdParagraph"/>
      </w:pPr>
      <w:r>
        <w:t xml:space="preserve">阿里百炼平台提供了多个版本的 CosyVoice 模型，各版本在功能支持上存在差异。根据 Emotions-System 对情感指令控制的核心需求，推荐选型如下：</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模型版本</w:t>
            </w:r>
          </w:p>
        </w:tc>
        <w:tc>
          <w:tcPr>
            <w:tcMar>
              <w:top w:type="dxa" w:w="100"/>
              <w:left w:type="dxa" w:w="120"/>
              <w:bottom w:type="dxa" w:w="100"/>
              <w:right w:type="dxa" w:w="120"/>
            </w:tcMar>
            <w:vAlign w:val="center"/>
          </w:tcPr>
          <w:p>
            <w:pPr>
              <w:pStyle w:val="MdTableHeader"/>
              <w:jc w:val="left"/>
            </w:pPr>
            <w:r>
              <w:t xml:space="preserve">Instruct 支持</w:t>
            </w:r>
          </w:p>
        </w:tc>
        <w:tc>
          <w:tcPr>
            <w:tcMar>
              <w:top w:type="dxa" w:w="100"/>
              <w:left w:type="dxa" w:w="120"/>
              <w:bottom w:type="dxa" w:w="100"/>
              <w:right w:type="dxa" w:w="120"/>
            </w:tcMar>
            <w:vAlign w:val="center"/>
          </w:tcPr>
          <w:p>
            <w:pPr>
              <w:pStyle w:val="MdTableHeader"/>
              <w:jc w:val="left"/>
            </w:pPr>
            <w:r>
              <w:t xml:space="preserve">SSML 支持</w:t>
            </w:r>
          </w:p>
        </w:tc>
        <w:tc>
          <w:tcPr>
            <w:tcMar>
              <w:top w:type="dxa" w:w="100"/>
              <w:left w:type="dxa" w:w="120"/>
              <w:bottom w:type="dxa" w:w="100"/>
              <w:right w:type="dxa" w:w="120"/>
            </w:tcMar>
            <w:vAlign w:val="center"/>
          </w:tcPr>
          <w:p>
            <w:pPr>
              <w:pStyle w:val="MdTableHeader"/>
              <w:jc w:val="left"/>
            </w:pPr>
            <w:r>
              <w:t xml:space="preserve">流式合成</w:t>
            </w:r>
          </w:p>
        </w:tc>
        <w:tc>
          <w:tcPr>
            <w:tcBorders>
              <w:right w:val="none"/>
            </w:tcBorders>
            <w:tcMar>
              <w:top w:type="dxa" w:w="100"/>
              <w:left w:type="dxa" w:w="120"/>
              <w:bottom w:type="dxa" w:w="100"/>
              <w:right w:type="dxa" w:w="120"/>
            </w:tcMar>
            <w:vAlign w:val="center"/>
          </w:tcPr>
          <w:p>
            <w:pPr>
              <w:pStyle w:val="MdTableHeader"/>
              <w:jc w:val="left"/>
            </w:pPr>
            <w:r>
              <w:t xml:space="preserve">推荐场景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cosyvoice-v3.5-flash</w:t>
            </w:r>
          </w:p>
        </w:tc>
        <w:tc>
          <w:tcPr>
            <w:tcMar>
              <w:top w:type="dxa" w:w="80"/>
              <w:left w:type="dxa" w:w="120"/>
              <w:bottom w:type="dxa" w:w="80"/>
              <w:right w:type="dxa" w:w="120"/>
            </w:tcMar>
            <w:vAlign w:val="center"/>
          </w:tcPr>
          <w:p>
            <w:pPr>
              <w:pStyle w:val="MdTableCell"/>
              <w:jc w:val="left"/>
            </w:pPr>
            <w:r>
              <w:t xml:space="preserve">任意自然语言指令</w:t>
            </w:r>
          </w:p>
        </w:tc>
        <w:tc>
          <w:tcPr>
            <w:tcMar>
              <w:top w:type="dxa" w:w="80"/>
              <w:left w:type="dxa" w:w="120"/>
              <w:bottom w:type="dxa" w:w="80"/>
              <w:right w:type="dxa" w:w="120"/>
            </w:tcMar>
            <w:vAlign w:val="center"/>
          </w:tcPr>
          <w:p>
            <w:pPr>
              <w:pStyle w:val="MdTableCell"/>
              <w:jc w:val="left"/>
            </w:pPr>
            <w:r>
              <w:t xml:space="preserve">支持</w:t>
            </w:r>
          </w:p>
        </w:tc>
        <w:tc>
          <w:tcPr>
            <w:tcMar>
              <w:top w:type="dxa" w:w="80"/>
              <w:left w:type="dxa" w:w="120"/>
              <w:bottom w:type="dxa" w:w="80"/>
              <w:right w:type="dxa" w:w="120"/>
            </w:tcMar>
            <w:vAlign w:val="center"/>
          </w:tcPr>
          <w:p>
            <w:pPr>
              <w:pStyle w:val="MdTableCell"/>
              <w:jc w:val="left"/>
            </w:pPr>
            <w:r>
              <w:t xml:space="preserve">双向流式</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首选</w:t>
            </w:r>
            <w:r>
              <w:t xml:space="preserve">：最新版本，功能最全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cosyvoice-v3.5-plus</w:t>
            </w:r>
          </w:p>
        </w:tc>
        <w:tc>
          <w:tcPr>
            <w:tcMar>
              <w:top w:type="dxa" w:w="80"/>
              <w:left w:type="dxa" w:w="120"/>
              <w:bottom w:type="dxa" w:w="80"/>
              <w:right w:type="dxa" w:w="120"/>
            </w:tcMar>
            <w:vAlign w:val="center"/>
          </w:tcPr>
          <w:p>
            <w:pPr>
              <w:pStyle w:val="MdTableCell"/>
              <w:jc w:val="left"/>
            </w:pPr>
            <w:r>
              <w:t xml:space="preserve">任意自然语言指令</w:t>
            </w:r>
          </w:p>
        </w:tc>
        <w:tc>
          <w:tcPr>
            <w:tcMar>
              <w:top w:type="dxa" w:w="80"/>
              <w:left w:type="dxa" w:w="120"/>
              <w:bottom w:type="dxa" w:w="80"/>
              <w:right w:type="dxa" w:w="120"/>
            </w:tcMar>
            <w:vAlign w:val="center"/>
          </w:tcPr>
          <w:p>
            <w:pPr>
              <w:pStyle w:val="MdTableCell"/>
              <w:jc w:val="left"/>
            </w:pPr>
            <w:r>
              <w:t xml:space="preserve">支持</w:t>
            </w:r>
          </w:p>
        </w:tc>
        <w:tc>
          <w:tcPr>
            <w:tcMar>
              <w:top w:type="dxa" w:w="80"/>
              <w:left w:type="dxa" w:w="120"/>
              <w:bottom w:type="dxa" w:w="80"/>
              <w:right w:type="dxa" w:w="120"/>
            </w:tcMar>
            <w:vAlign w:val="center"/>
          </w:tcPr>
          <w:p>
            <w:pPr>
              <w:pStyle w:val="MdTableCell"/>
              <w:jc w:val="left"/>
            </w:pPr>
            <w:r>
              <w:t xml:space="preserve">双向流式</w:t>
            </w:r>
          </w:p>
        </w:tc>
        <w:tc>
          <w:tcPr>
            <w:tcBorders>
              <w:right w:val="none"/>
            </w:tcBorders>
            <w:tcMar>
              <w:top w:type="dxa" w:w="80"/>
              <w:left w:type="dxa" w:w="120"/>
              <w:bottom w:type="dxa" w:w="80"/>
              <w:right w:type="dxa" w:w="120"/>
            </w:tcMar>
            <w:vAlign w:val="center"/>
          </w:tcPr>
          <w:p>
            <w:pPr>
              <w:pStyle w:val="MdTableCell"/>
              <w:jc w:val="left"/>
            </w:pPr>
            <w:r>
              <w:t xml:space="preserve">高质量场景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cosyvoice-v3-flash</w:t>
            </w:r>
          </w:p>
        </w:tc>
        <w:tc>
          <w:tcPr>
            <w:tcMar>
              <w:top w:type="dxa" w:w="80"/>
              <w:left w:type="dxa" w:w="120"/>
              <w:bottom w:type="dxa" w:w="80"/>
              <w:right w:type="dxa" w:w="120"/>
            </w:tcMar>
            <w:vAlign w:val="center"/>
          </w:tcPr>
          <w:p>
            <w:pPr>
              <w:pStyle w:val="MdTableCell"/>
              <w:jc w:val="left"/>
            </w:pPr>
            <w:r>
              <w:t xml:space="preserve">复刻音色支持任意指令</w:t>
            </w:r>
          </w:p>
        </w:tc>
        <w:tc>
          <w:tcPr>
            <w:tcMar>
              <w:top w:type="dxa" w:w="80"/>
              <w:left w:type="dxa" w:w="120"/>
              <w:bottom w:type="dxa" w:w="80"/>
              <w:right w:type="dxa" w:w="120"/>
            </w:tcMar>
            <w:vAlign w:val="center"/>
          </w:tcPr>
          <w:p>
            <w:pPr>
              <w:pStyle w:val="MdTableCell"/>
              <w:jc w:val="left"/>
            </w:pPr>
            <w:r>
              <w:t xml:space="preserve">支持</w:t>
            </w:r>
          </w:p>
        </w:tc>
        <w:tc>
          <w:tcPr>
            <w:tcMar>
              <w:top w:type="dxa" w:w="80"/>
              <w:left w:type="dxa" w:w="120"/>
              <w:bottom w:type="dxa" w:w="80"/>
              <w:right w:type="dxa" w:w="120"/>
            </w:tcMar>
            <w:vAlign w:val="center"/>
          </w:tcPr>
          <w:p>
            <w:pPr>
              <w:pStyle w:val="MdTableCell"/>
              <w:jc w:val="left"/>
            </w:pPr>
            <w:r>
              <w:t xml:space="preserve">双向流式</w:t>
            </w:r>
          </w:p>
        </w:tc>
        <w:tc>
          <w:tcPr>
            <w:tcBorders>
              <w:right w:val="none"/>
            </w:tcBorders>
            <w:tcMar>
              <w:top w:type="dxa" w:w="80"/>
              <w:left w:type="dxa" w:w="120"/>
              <w:bottom w:type="dxa" w:w="80"/>
              <w:right w:type="dxa" w:w="120"/>
            </w:tcMar>
            <w:vAlign w:val="center"/>
          </w:tcPr>
          <w:p>
            <w:pPr>
              <w:pStyle w:val="MdTableCell"/>
              <w:jc w:val="left"/>
            </w:pPr>
            <w:r>
              <w:t xml:space="preserve">备选：兼容性好</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cosyvoice-v2</w:t>
            </w:r>
          </w:p>
        </w:tc>
        <w:tc>
          <w:tcPr>
            <w:tcBorders>
              <w:bottom w:val="single" w:color="E1E4E8" w:sz="4"/>
            </w:tcBorders>
            <w:tcMar>
              <w:top w:type="dxa" w:w="80"/>
              <w:left w:type="dxa" w:w="120"/>
              <w:bottom w:type="dxa" w:w="80"/>
              <w:right w:type="dxa" w:w="120"/>
            </w:tcMar>
            <w:vAlign w:val="center"/>
          </w:tcPr>
          <w:p>
            <w:pPr>
              <w:pStyle w:val="MdTableCell"/>
              <w:jc w:val="left"/>
            </w:pPr>
            <w:r>
              <w:t xml:space="preserve">有限</w:t>
            </w:r>
          </w:p>
        </w:tc>
        <w:tc>
          <w:tcPr>
            <w:tcBorders>
              <w:bottom w:val="single" w:color="E1E4E8" w:sz="4"/>
            </w:tcBorders>
            <w:tcMar>
              <w:top w:type="dxa" w:w="80"/>
              <w:left w:type="dxa" w:w="120"/>
              <w:bottom w:type="dxa" w:w="80"/>
              <w:right w:type="dxa" w:w="120"/>
            </w:tcMar>
            <w:vAlign w:val="center"/>
          </w:tcPr>
          <w:p>
            <w:pPr>
              <w:pStyle w:val="MdTableCell"/>
              <w:jc w:val="left"/>
            </w:pPr>
            <w:r>
              <w:t xml:space="preserve">支持</w:t>
            </w:r>
          </w:p>
        </w:tc>
        <w:tc>
          <w:tcPr>
            <w:tcBorders>
              <w:bottom w:val="single" w:color="E1E4E8" w:sz="4"/>
            </w:tcBorders>
            <w:tcMar>
              <w:top w:type="dxa" w:w="80"/>
              <w:left w:type="dxa" w:w="120"/>
              <w:bottom w:type="dxa" w:w="80"/>
              <w:right w:type="dxa" w:w="120"/>
            </w:tcMar>
            <w:vAlign w:val="center"/>
          </w:tcPr>
          <w:p>
            <w:pPr>
              <w:pStyle w:val="MdTableCell"/>
              <w:jc w:val="left"/>
            </w:pPr>
            <w:r>
              <w:t xml:space="preserve">双向流式</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不推荐：情感控制弱</w:t>
            </w:r>
          </w:p>
        </w:tc>
      </w:tr>
    </w:tbl>
    <w:p>
      <w:pPr>
        <w:pStyle w:val="MdParagraph"/>
      </w:pPr>
      <w:r>
        <w:t xml:space="preserve">需要注意的是，</w:t>
      </w:r>
      <w:r>
        <w:rPr>
          <w:rStyle w:val="MdCode"/>
          <w:u w:val="single"/>
        </w:rPr>
        <w:t xml:space="preserve">cosyvoice-v3.5-flash</w:t>
      </w:r>
      <w:r>
        <w:t xml:space="preserve"> 和 </w:t>
      </w:r>
      <w:r>
        <w:rPr>
          <w:rStyle w:val="MdCode"/>
          <w:u w:val="single"/>
        </w:rPr>
        <w:t xml:space="preserve">cosyvoice-v3.5-plus</w:t>
      </w:r>
      <w:r>
        <w:t xml:space="preserve"> 目前仅在北京地域可用，且不提供系统音色，仅支持声音设计或复刻音色。在使用前需要先通过声音复刻 API 创建目标音色 </w:t>
      </w:r>
      <w:hyperlink w:history="1" r:id="rIdudd0xjhhqtkivr-g_rted">
        <w:r>
          <w:rPr>
            <w:rStyle w:val="MdLink"/>
          </w:rPr>
          <w:t xml:space="preserve">4</w:t>
        </w:r>
      </w:hyperlink>
      <w:r>
        <w:t xml:space="preserve">。</w:t>
      </w:r>
    </w:p>
    <w:p>
      <w:pPr>
        <w:pStyle w:val="MdSpace"/>
        <w:spacing w:before="0" w:after="60"/>
      </w:pPr>
    </w:p>
    <w:p>
      <w:pPr>
        <w:pStyle w:val="Heading3"/>
        <w:pStyle w:val="MdHeading3"/>
      </w:pPr>
      <w:r>
        <w:t xml:space="preserve">5.3 调用方式设计</w:t>
      </w:r>
    </w:p>
    <w:p>
      <w:pPr>
        <w:pStyle w:val="MdParagraph"/>
      </w:pPr>
      <w:r>
        <w:t xml:space="preserve">EE 的流水线是流式处理架构——LLM 逐 token 输出，指令包装器按句子边界切分后调用 TTS。为了最大化利用这一特性并降低端到端延迟，我们推荐采用 </w:t>
      </w:r>
      <w:r>
        <w:rPr>
          <w:rStyle w:val="MdStrong"/>
          <w:b/>
          <w:bCs/>
        </w:rPr>
        <w:t xml:space="preserve">双向流式调用</w:t>
      </w:r>
      <w:r>
        <w:t xml:space="preserve">（</w:t>
      </w:r>
      <w:r>
        <w:rPr>
          <w:rStyle w:val="MdCode"/>
          <w:u w:val="single"/>
        </w:rPr>
        <w:t xml:space="preserve">streaming_call</w:t>
      </w:r>
      <w:r>
        <w:t xml:space="preserve"> + </w:t>
      </w:r>
      <w:r>
        <w:rPr>
          <w:rStyle w:val="MdCode"/>
          <w:u w:val="single"/>
        </w:rPr>
        <w:t xml:space="preserve">streaming_complete</w:t>
      </w:r>
      <w:r>
        <w:t xml:space="preserve">）方式集成 CosyVoice。</w:t>
      </w:r>
    </w:p>
    <w:p>
      <w:pPr>
        <w:pStyle w:val="MdSpace"/>
        <w:spacing w:before="0" w:after="60"/>
      </w:pPr>
    </w:p>
    <w:p>
      <w:pPr>
        <w:pStyle w:val="MdParagraph"/>
      </w:pPr>
      <w:r>
        <w:t xml:space="preserve">在双向流式模式下，当指令包装器积累了一个完整的句子后，可以通过 </w:t>
      </w:r>
      <w:r>
        <w:rPr>
          <w:rStyle w:val="MdCode"/>
          <w:u w:val="single"/>
        </w:rPr>
        <w:t xml:space="preserve">streaming_call()</w:t>
      </w:r>
      <w:r>
        <w:t xml:space="preserve"> 方法将文本片段发送给 CosyVoice，同时通过 </w:t>
      </w:r>
      <w:r>
        <w:rPr>
          <w:rStyle w:val="MdCode"/>
          <w:u w:val="single"/>
        </w:rPr>
        <w:t xml:space="preserve">ResultCallback</w:t>
      </w:r>
      <w:r>
        <w:t xml:space="preserve"> 回调函数实时接收增量合成的音频流 </w:t>
      </w:r>
      <w:hyperlink w:history="1" r:id="rIdvvoa3z5olmvudk8b46u9b">
        <w:r>
          <w:rPr>
            <w:rStyle w:val="MdLink"/>
          </w:rPr>
          <w:t xml:space="preserve">5</w:t>
        </w:r>
      </w:hyperlink>
      <w:r>
        <w:t xml:space="preserve">。这种方式避免了等待整段文本合成完毕的阻塞延迟，实现了"边生成文本，边合成语音，边播放"的流畅体验。</w:t>
      </w:r>
    </w:p>
    <w:p>
      <w:pPr>
        <w:pStyle w:val="MdSpace"/>
        <w:spacing w:before="0" w:after="60"/>
      </w:pPr>
    </w:p>
    <w:p>
      <w:pPr>
        <w:pStyle w:val="Heading3"/>
        <w:pStyle w:val="MdHeading3"/>
      </w:pPr>
      <w:r>
        <w:t xml:space="preserve">5.4 核心代码示例</w:t>
      </w:r>
    </w:p>
    <w:p>
      <w:pPr>
        <w:pStyle w:val="MdParagraph"/>
      </w:pPr>
      <w:r>
        <w:t xml:space="preserve">以下是 </w:t>
      </w:r>
      <w:r>
        <w:rPr>
          <w:rStyle w:val="MdCode"/>
          <w:u w:val="single"/>
        </w:rPr>
        <w:t xml:space="preserve">CosyVoiceTTSService</w:t>
      </w:r>
      <w:r>
        <w:t xml:space="preserve"> 的核心接口设计示意（伪代码）：</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dashscope.audio.tts_v2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SpeechSynthesizer, AudioFormat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CosyVoiceTTSService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TTSService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"""基于阿里百炼 CosyVoice API 的 TTS 服务实现。"""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voice: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"cosyvoice-v3.5-flash"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.voice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voice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synthesize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text: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emotion: EmotionType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EmotionType.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NEUTRAL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emotion_instruction: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优先使用自由文本指令，否则从枚举映射</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instruction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emotion_instruction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._emotion_to_instruction(emotion)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synthesizer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SpeechSynthesizer(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voice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.voice,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instruction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instruction,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format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AudioFormat.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WAV_22050HZ_MONO_16BIT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audio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synthesizer.call(text)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audio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staticmethod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_emotion_to_instruction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(emotion: EmotionType)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"""将基础情感枚举映射为 CosyVoice 自然语言指令。"""</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mapping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EmotionType.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HAPPY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"请用非常开心愉快的语气说话，带着明显的笑意。"</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EmotionType.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"语气要充满哀伤，带有轻微的鼻音，语速稍慢。"</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EmotionType.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ANGRY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"请用愤怒且强硬的语气说话，语速加快，音量偏大。"</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EmotionType.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SURPRISED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"用惊讶的语气说话，语调上扬，带有不可置信的感觉。"</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EmotionType.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FEARFUL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"请用恐惧且颤抖的声音说话，语速不稳定。"</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EmotionType.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DISGUSTED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"用厌恶的语气说话，带有明显的不满和排斥感。"</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EmotionType.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NEUTRAL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空指令表示自然语调</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mapping.get(emotion,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优化方向三：情感粒度的反向升级</w:t>
      </w:r>
    </w:p>
    <w:p>
      <w:pPr>
        <w:pStyle w:val="Heading3"/>
        <w:pStyle w:val="MdHeading3"/>
      </w:pPr>
      <w:r>
        <w:t xml:space="preserve">6.1 现状与瓶颈</w:t>
      </w:r>
    </w:p>
    <w:p>
      <w:pPr>
        <w:pStyle w:val="MdParagraph"/>
      </w:pPr>
      <w:r>
        <w:t xml:space="preserve">EE 项目目前定义了 7 种粗粒度的情感枚举。这种设计是向 EdgeTTS 有限的 </w:t>
      </w:r>
      <w:r>
        <w:rPr>
          <w:rStyle w:val="MdCode"/>
          <w:u w:val="single"/>
        </w:rPr>
        <w:t xml:space="preserve">style</w:t>
      </w:r>
      <w:r>
        <w:t xml:space="preserve"> 标签妥协的产物——EdgeTTS 的 </w:t>
      </w:r>
      <w:r>
        <w:rPr>
          <w:rStyle w:val="MdCode"/>
          <w:u w:val="single"/>
        </w:rPr>
        <w:t xml:space="preserve">XiaoxiaoNeural</w:t>
      </w:r>
      <w:r>
        <w:t xml:space="preserve"> 音色仅支持 </w:t>
      </w:r>
      <w:r>
        <w:rPr>
          <w:rStyle w:val="MdCode"/>
          <w:u w:val="single"/>
        </w:rPr>
        <w:t xml:space="preserve">cheerful</w:t>
      </w:r>
      <w:r>
        <w:t xml:space="preserve">、</w:t>
      </w:r>
      <w:r>
        <w:rPr>
          <w:rStyle w:val="MdCode"/>
          <w:u w:val="single"/>
        </w:rPr>
        <w:t xml:space="preserve">sad</w:t>
      </w:r>
      <w:r>
        <w:t xml:space="preserve">、</w:t>
      </w:r>
      <w:r>
        <w:rPr>
          <w:rStyle w:val="MdCode"/>
          <w:u w:val="single"/>
        </w:rPr>
        <w:t xml:space="preserve">angry</w:t>
      </w:r>
      <w:r>
        <w:t xml:space="preserve">、</w:t>
      </w:r>
      <w:r>
        <w:rPr>
          <w:rStyle w:val="MdCode"/>
          <w:u w:val="single"/>
        </w:rPr>
        <w:t xml:space="preserve">fearful</w:t>
      </w:r>
      <w:r>
        <w:t xml:space="preserve">、</w:t>
      </w:r>
      <w:r>
        <w:rPr>
          <w:rStyle w:val="MdCode"/>
          <w:u w:val="single"/>
        </w:rPr>
        <w:t xml:space="preserve">displeased</w:t>
      </w:r>
      <w:r>
        <w:t xml:space="preserve">、</w:t>
      </w:r>
      <w:r>
        <w:rPr>
          <w:rStyle w:val="MdCode"/>
          <w:u w:val="single"/>
        </w:rPr>
        <w:t xml:space="preserve">serious</w:t>
      </w:r>
      <w:r>
        <w:t xml:space="preserve">、</w:t>
      </w:r>
      <w:r>
        <w:rPr>
          <w:rStyle w:val="MdCode"/>
          <w:u w:val="single"/>
        </w:rPr>
        <w:t xml:space="preserve">gentle</w:t>
      </w:r>
      <w:r>
        <w:t xml:space="preserve"> 等少数几种风格，甚至不包含 </w:t>
      </w:r>
      <w:r>
        <w:rPr>
          <w:rStyle w:val="MdCode"/>
          <w:u w:val="single"/>
        </w:rPr>
        <w:t xml:space="preserve">surprised</w:t>
      </w:r>
      <w:r>
        <w:t xml:space="preserve">，只能用 </w:t>
      </w:r>
      <w:r>
        <w:rPr>
          <w:rStyle w:val="MdCode"/>
          <w:u w:val="single"/>
        </w:rPr>
        <w:t xml:space="preserve">cheerful</w:t>
      </w:r>
      <w:r>
        <w:t xml:space="preserve"> 近似替代 </w:t>
      </w:r>
      <w:hyperlink w:history="1" r:id="rIdp5t8uvtdoaud3inf3u6dx">
        <w:r>
          <w:rPr>
            <w:rStyle w:val="MdLink"/>
          </w:rPr>
          <w:t xml:space="preserve">1</w:t>
        </w:r>
      </w:hyperlink>
      <w:r>
        <w:t xml:space="preserve">。</w:t>
      </w:r>
    </w:p>
    <w:p>
      <w:pPr>
        <w:pStyle w:val="MdSpace"/>
        <w:spacing w:before="0" w:after="60"/>
      </w:pPr>
    </w:p>
    <w:p>
      <w:pPr>
        <w:pStyle w:val="MdParagraph"/>
      </w:pPr>
      <w:r>
        <w:t xml:space="preserve">然而，人类的情感是复杂且多维的。仅仅 7 种分类无法涵盖诸如"带着轻微鼻音的怀念"、"强压怒火的平静"、"夹杂着自嘲的无奈"等细腻情感。这种粗粒度的情感体系不仅限制了语音的表现力，也制约了 LLM 的情感表达潜力。</w:t>
      </w:r>
    </w:p>
    <w:p>
      <w:pPr>
        <w:pStyle w:val="MdSpace"/>
        <w:spacing w:before="0" w:after="60"/>
      </w:pPr>
    </w:p>
    <w:p>
      <w:pPr>
        <w:pStyle w:val="Heading3"/>
        <w:pStyle w:val="MdHeading3"/>
      </w:pPr>
      <w:r>
        <w:t xml:space="preserve">6.2 CosyVoice 的情感控制能力</w:t>
      </w:r>
    </w:p>
    <w:p>
      <w:pPr>
        <w:pStyle w:val="MdParagraph"/>
      </w:pPr>
      <w:r>
        <w:t xml:space="preserve">CosyVoice v3.5 引入了突破性的自然语言指令控制能力。根据 CosyVoice 3 论文 </w:t>
      </w:r>
      <w:hyperlink w:history="1" r:id="rIdcu1_xrjel6ggvp8tleqlp">
        <w:r>
          <w:rPr>
            <w:rStyle w:val="MdLink"/>
          </w:rPr>
          <w:t xml:space="preserve">2</w:t>
        </w:r>
      </w:hyperlink>
      <w:r>
        <w:t xml:space="preserve">，其预训练数据覆盖了超过 100 种说话风格类型。以下是论文中列出的部分风格示例：</w:t>
      </w:r>
    </w:p>
    <w:p>
      <w:pPr>
        <w:pStyle w:val="MdSpace"/>
        <w:spacing w:before="0" w:after="60"/>
      </w:pPr>
    </w:p>
    <w:p>
      <w:pPr>
        <w:pStyle w:val="MdBlockquote"/>
      </w:pPr>
      <w:r>
        <w:t xml:space="preserve">adventurous, ambitious, angry, artistic, authoritative, bold, brave, calm, charming, cheerful, clever, commanding, compassionate, confident, conflicted, contempt, courageous, creative, cunning, curious, dark, deceptive, dedicated, defiant, determined, disciplined, disgusted, empathetic, energetic, fearful, fearless, happy, heroic, hopeful, humble, imaginative, indifferent, insightful, intelligent, introspective, joyful, loyal, merciless, mysterious, noble, optimistic, passionate, patient, proud, relaxed, sad, serious, shocked, surprised, vengeful, vigilant, wise...</w:t>
      </w:r>
    </w:p>
    <w:p>
      <w:pPr>
        <w:pStyle w:val="MdSpace"/>
        <w:spacing w:before="0" w:after="60"/>
      </w:pPr>
    </w:p>
    <w:p>
      <w:pPr>
        <w:pStyle w:val="MdParagraph"/>
      </w:pPr>
      <w:r>
        <w:t xml:space="preserve">这意味着 CosyVoice 不仅能表达基础的喜怒哀乐，还能精准呈现"坚定的"、"内省的"、"狡猾的"、"慈悲的"等复杂人格化情感。</w:t>
      </w:r>
    </w:p>
    <w:p>
      <w:pPr>
        <w:pStyle w:val="MdSpace"/>
        <w:spacing w:before="0" w:after="60"/>
      </w:pPr>
    </w:p>
    <w:p>
      <w:pPr>
        <w:pStyle w:val="Heading3"/>
        <w:pStyle w:val="MdHeading3"/>
      </w:pPr>
      <w:r>
        <w:t xml:space="preserve">6.3 数据模型重构方案</w:t>
      </w:r>
    </w:p>
    <w:p>
      <w:pPr>
        <w:pStyle w:val="MdParagraph"/>
      </w:pPr>
      <w:r>
        <w:drawing>
          <wp:inline distT="0" distB="0" distL="0" distR="0">
            <wp:extent cx="1609725" cy="3810000"/>
            <wp:effectExtent t="0" r="0" b="0" l="0"/>
            <wp:docPr id="1" name="情感粒度升级对比" descr="情感粒度升级对比" title="情感粒度升级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09725" cy="3810000"/>
                    </a:xfrm>
                    <a:prstGeom prst="rect">
                      <a:avLst/>
                    </a:prstGeom>
                  </pic:spPr>
                </pic:pic>
              </a:graphicData>
            </a:graphic>
          </wp:inline>
        </w:drawing>
      </w:r>
    </w:p>
    <w:p>
      <w:pPr>
        <w:pStyle w:val="MdSpace"/>
        <w:spacing w:before="0" w:after="60"/>
      </w:pPr>
    </w:p>
    <w:p>
      <w:pPr>
        <w:pStyle w:val="MdParagraph"/>
      </w:pPr>
      <w:r>
        <w:t xml:space="preserve">为了释放 CosyVoice 的情感控制潜力，Emotions-System 需要对核心数据模型进行"反向升级"，采用 </w:t>
      </w:r>
      <w:r>
        <w:rPr>
          <w:rStyle w:val="MdStrong"/>
          <w:b/>
          <w:bCs/>
        </w:rPr>
        <w:t xml:space="preserve">枚举 + 自由文本</w:t>
      </w:r>
      <w:r>
        <w:t xml:space="preserve"> 的混合模式：</w:t>
      </w:r>
    </w:p>
    <w:p>
      <w:pPr>
        <w:pStyle w:val="MdSpace"/>
        <w:spacing w:before="0" w:after="60"/>
      </w:pPr>
    </w:p>
    <w:p>
      <w:pPr>
        <w:pStyle w:val="MdParagraph"/>
      </w:pPr>
      <w:r>
        <w:rPr>
          <w:rStyle w:val="MdStrong"/>
          <w:b/>
          <w:bCs/>
        </w:rPr>
        <w:t xml:space="preserve">第一步：保留枚举作为基础兼容层。</w:t>
      </w:r>
      <w:r>
        <w:t xml:space="preserve"> 原有的 7 种情感枚举继续保留，用于前端动画系统的基础状态驱动（如面部表情切换）以及与旧版系统的兼容。</w:t>
      </w:r>
    </w:p>
    <w:p>
      <w:pPr>
        <w:pStyle w:val="MdSpace"/>
        <w:spacing w:before="0" w:after="60"/>
      </w:pPr>
    </w:p>
    <w:p>
      <w:pPr>
        <w:pStyle w:val="MdParagraph"/>
      </w:pPr>
      <w:r>
        <w:rPr>
          <w:rStyle w:val="MdStrong"/>
          <w:b/>
          <w:bCs/>
        </w:rPr>
        <w:t xml:space="preserve">第二步：引入自由文本指令字段。</w:t>
      </w:r>
      <w:r>
        <w:t xml:space="preserve"> 在 </w:t>
      </w:r>
      <w:r>
        <w:rPr>
          <w:rStyle w:val="MdCode"/>
          <w:u w:val="single"/>
        </w:rPr>
        <w:t xml:space="preserve">MultimodalSegment</w:t>
      </w:r>
      <w:r>
        <w:t xml:space="preserve"> 模型中新增 </w:t>
      </w:r>
      <w:r>
        <w:rPr>
          <w:rStyle w:val="MdCode"/>
          <w:u w:val="single"/>
        </w:rPr>
        <w:t xml:space="preserve">emotion_instruction: Optional[str]</w:t>
      </w:r>
      <w:r>
        <w:t xml:space="preserve"> 字段，允许传递复杂的自然语言情感描述。当该字段非空时，TTS 服务优先使用自由文本指令；为空时，回退到枚举映射。</w:t>
      </w:r>
    </w:p>
    <w:p>
      <w:pPr>
        <w:pStyle w:val="MdSpace"/>
        <w:spacing w:before="0" w:after="60"/>
      </w:pPr>
    </w:p>
    <w:p>
      <w:pPr>
        <w:pStyle w:val="MdParagraph"/>
      </w:pPr>
      <w:r>
        <w:rPr>
          <w:rStyle w:val="MdStrong"/>
          <w:b/>
          <w:bCs/>
        </w:rPr>
        <w:t xml:space="preserve">第三步：提示词工程升级。</w:t>
      </w:r>
      <w:r>
        <w:t xml:space="preserve"> 修改 </w:t>
      </w:r>
      <w:r>
        <w:rPr>
          <w:rStyle w:val="MdCode"/>
          <w:u w:val="single"/>
        </w:rPr>
        <w:t xml:space="preserve">ConversationContext</w:t>
      </w:r>
      <w:r>
        <w:t xml:space="preserve"> 中的系统提示词，引导 LLM 不仅输出基础的情感标签，还要输出详细的语音风格指令。例如，引导 LLM 输出形如以下格式的复合标签：</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[emotion:happy|instruction:语气活泼俏皮，带着明显的笑意和轻快的节奏]</w:t>
      </w:r>
    </w:p>
    <w:p>
      <w:pPr>
        <w:pStyle w:val="MdSpace"/>
        <w:spacing w:before="0" w:after="60"/>
      </w:pPr>
    </w:p>
    <w:p>
      <w:pPr>
        <w:pStyle w:val="MdParagraph"/>
      </w:pPr>
      <w:r>
        <w:t xml:space="preserve">动作解析器需要相应升级，支持解析 </w:t>
      </w:r>
      <w:r>
        <w:rPr>
          <w:rStyle w:val="MdCode"/>
          <w:u w:val="single"/>
        </w:rPr>
        <w:t xml:space="preserve">|</w:t>
      </w:r>
      <w:r>
        <w:t xml:space="preserve"> 分隔的复合属性，将 </w:t>
      </w:r>
      <w:r>
        <w:rPr>
          <w:rStyle w:val="MdCode"/>
          <w:u w:val="single"/>
        </w:rPr>
        <w:t xml:space="preserve">emotion</w:t>
      </w:r>
      <w:r>
        <w:t xml:space="preserve"> 部分映射为基础枚举（供前端使用），将 </w:t>
      </w:r>
      <w:r>
        <w:rPr>
          <w:rStyle w:val="MdCode"/>
          <w:u w:val="single"/>
        </w:rPr>
        <w:t xml:space="preserve">instruction</w:t>
      </w:r>
      <w:r>
        <w:t xml:space="preserve"> 部分直接传递给 CosyVoice（供 TTS 使用）。</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优化方向四：情感识别判断的演进与预留优化</w:t>
      </w:r>
    </w:p>
    <w:p>
      <w:pPr>
        <w:pStyle w:val="MdParagraph"/>
      </w:pPr>
      <w:r>
        <w:t xml:space="preserve">在 LLM 未能生成情感标签时，EE 项目采用了一个基于关键词匹配的 </w:t>
      </w:r>
      <w:r>
        <w:rPr>
          <w:rStyle w:val="MdCode"/>
          <w:u w:val="single"/>
        </w:rPr>
        <w:t xml:space="preserve">RuleBasedFallbackService</w:t>
      </w:r>
      <w:r>
        <w:t xml:space="preserve"> 进行兜底推理。该服务通过预定义的关键词-权重映射表（如"开心"→1.0、"哈哈"→1.2）计算各情感的加权得分，返回得分最高的情感类型 </w:t>
      </w:r>
      <w:hyperlink w:history="1" r:id="rIdqsl9tcf3ihktnd1lwlkup">
        <w:r>
          <w:rPr>
            <w:rStyle w:val="MdLink"/>
          </w:rPr>
          <w:t xml:space="preserve">1</w:t>
        </w:r>
      </w:hyperlink>
      <w:r>
        <w:t xml:space="preserve">。这种方法虽然简单快速（零延迟），但对上下文和复杂语义的理解能力极弱——例如，"我今天真的很开心，因为终于离开了那个让我痛苦的地方"这句话包含"开心"和"痛苦"两个矛盾的关键词，规则引擎难以正确判断其整体情感倾向。</w:t>
      </w:r>
    </w:p>
    <w:p>
      <w:pPr>
        <w:pStyle w:val="MdSpace"/>
        <w:spacing w:before="0" w:after="60"/>
      </w:pPr>
    </w:p>
    <w:p>
      <w:pPr>
        <w:pStyle w:val="MdParagraph"/>
      </w:pPr>
      <w:r>
        <w:t xml:space="preserve">在规划 Emotions-System 时，我们需要为更先进的情感识别方案预留架构空间。得益于 EE 项目已有的 </w:t>
      </w:r>
      <w:r>
        <w:rPr>
          <w:rStyle w:val="MdCode"/>
          <w:u w:val="single"/>
        </w:rPr>
        <w:t xml:space="preserve">FallbackInferenceService</w:t>
      </w:r>
      <w:r>
        <w:t xml:space="preserve"> 抽象接口，新的实现可以无缝插入系统，无需修改上层逻辑。</w:t>
      </w:r>
    </w:p>
    <w:p>
      <w:pPr>
        <w:pStyle w:val="MdSpace"/>
        <w:spacing w:before="0" w:after="60"/>
      </w:pPr>
    </w:p>
    <w:p>
      <w:pPr>
        <w:pStyle w:val="Heading3"/>
        <w:pStyle w:val="MdHeading3"/>
      </w:pPr>
      <w:r>
        <w:t xml:space="preserve">7.1 预留方案一：基于 BERT 的轻量级情感推断</w:t>
      </w:r>
    </w:p>
    <w:p>
      <w:pPr>
        <w:pStyle w:val="MdParagraph"/>
      </w:pPr>
      <w:r>
        <w:t xml:space="preserve">De 等人（2024）在 ASONAM 会议上发表的论文 </w:t>
      </w:r>
      <w:hyperlink w:history="1" r:id="rId5dgzie9pxziyi1hwtimsw">
        <w:r>
          <w:rPr>
            <w:rStyle w:val="MdLink"/>
          </w:rPr>
          <w:t xml:space="preserve">6</w:t>
        </w:r>
      </w:hyperlink>
      <w:r>
        <w:t xml:space="preserve"> 提出了一种端到端的上下文感知 TTS 系统，其核心创新在于利用预训练的 BERT 模型从文本语义中自动推断情感，并将情感嵌入（emotion embeddings）无缝集成到 TTS 合成管道中。该方法不需要人工标注情感标签，且在推理时间上具有竞争力，适合实时应用场景。</w:t>
      </w:r>
    </w:p>
    <w:p>
      <w:pPr>
        <w:pStyle w:val="MdSpace"/>
        <w:spacing w:before="0" w:after="60"/>
      </w:pPr>
    </w:p>
    <w:p>
      <w:pPr>
        <w:pStyle w:val="MdParagraph"/>
      </w:pPr>
      <w:r>
        <w:t xml:space="preserve">在 Emotions-System 中，我们可以实现一个 </w:t>
      </w:r>
      <w:r>
        <w:rPr>
          <w:rStyle w:val="MdCode"/>
          <w:u w:val="single"/>
        </w:rPr>
        <w:t xml:space="preserve">BERTFallbackInferenceService</w:t>
      </w:r>
      <w:r>
        <w:t xml:space="preserve">，集成 HuggingFace 上开源的轻量级情感分类模型。例如，</w:t>
      </w:r>
      <w:r>
        <w:rPr>
          <w:rStyle w:val="MdCode"/>
          <w:u w:val="single"/>
        </w:rPr>
        <w:t xml:space="preserve">boltuix/bert-emotion</w:t>
      </w:r>
      <w:r>
        <w:t xml:space="preserve"> 模型基于 </w:t>
      </w:r>
      <w:r>
        <w:rPr>
          <w:rStyle w:val="MdCode"/>
          <w:u w:val="single"/>
        </w:rPr>
        <w:t xml:space="preserve">bert-mini</w:t>
      </w:r>
      <w:r>
        <w:t xml:space="preserve"> 微调，经过量化后仅约 20MB，支持 13 种情感分类（Happiness、Sadness、Anger、Fear、Surprise、Disgust、Contempt、Trust、Anticipation、Love、Optimism、Anxiety、Shame），专为边缘设备和低延迟场景优化 </w:t>
      </w:r>
      <w:hyperlink w:history="1" r:id="rIdxxtf1zchl7jvghjdcgfcn">
        <w:r>
          <w:rPr>
            <w:rStyle w:val="MdLink"/>
          </w:rPr>
          <w:t xml:space="preserve">7</w:t>
        </w:r>
      </w:hyperlink>
      <w:r>
        <w:t xml:space="preserve">。</w:t>
      </w:r>
    </w:p>
    <w:p>
      <w:pPr>
        <w:pStyle w:val="MdSpace"/>
        <w:spacing w:before="0" w:after="60"/>
      </w:pPr>
    </w:p>
    <w:p>
      <w:pPr>
        <w:pStyle w:val="MdParagraph"/>
      </w:pPr>
      <w:r>
        <w:t xml:space="preserve">该方案的实现路径如下：当兜底服务被调用时，将待推断的文本输入 BERT 模型，获取情感分类的概率分布。选取置信度最高的情感类别，将其映射到 Emotions-System 的基础枚举体系中（供前端使用），同时将 BERT 输出的细粒度情感标签（如 "Contempt"、"Anticipation"）直接转换为 CosyVoice 的自然语言指令（供 TTS 使用）。</w:t>
      </w:r>
    </w:p>
    <w:p>
      <w:pPr>
        <w:pStyle w:val="MdSpace"/>
        <w:spacing w:before="0" w:after="60"/>
      </w:pPr>
    </w:p>
    <w:p>
      <w:pPr>
        <w:pStyle w:val="Heading3"/>
        <w:pStyle w:val="MdHeading3"/>
      </w:pPr>
      <w:r>
        <w:t xml:space="preserve">7.2 预留方案二：句内情感分割（Segment-Aware Conditioning）</w:t>
      </w:r>
    </w:p>
    <w:p>
      <w:pPr>
        <w:pStyle w:val="MdParagraph"/>
      </w:pPr>
      <w:r>
        <w:t xml:space="preserve">人类在表达长句时，情感往往不是一成不变的。例如："虽然很难过，但我还是很感谢你。"这句话前半段是悲伤，后半段是感激。传统的 TTS 往往只能为整句话赋予单一情感，导致语音表现与文本语义之间的情感错位。</w:t>
      </w:r>
    </w:p>
    <w:p>
      <w:pPr>
        <w:pStyle w:val="MdSpace"/>
        <w:spacing w:before="0" w:after="60"/>
      </w:pPr>
    </w:p>
    <w:p>
      <w:pPr>
        <w:pStyle w:val="MdParagraph"/>
      </w:pPr>
      <w:r>
        <w:t xml:space="preserve">Liang 等人（2026）在 arXiv 上发表的论文 </w:t>
      </w:r>
      <w:hyperlink w:history="1" r:id="rIdotayp2cp8plc1fimbp8vu">
        <w:r>
          <w:rPr>
            <w:rStyle w:val="MdLink"/>
          </w:rPr>
          <w:t xml:space="preserve">8</w:t>
        </w:r>
      </w:hyperlink>
      <w:r>
        <w:t xml:space="preserve"> 提出了 </w:t>
      </w:r>
      <w:r>
        <w:rPr>
          <w:rStyle w:val="MdStrong"/>
          <w:b/>
          <w:bCs/>
        </w:rPr>
        <w:t xml:space="preserve">Segment-Aware Conditioning</w:t>
      </w:r>
      <w:r>
        <w:t xml:space="preserve"> 框架，展示了在不重新训练 TTS 模型的情况下，实现句内情感平滑过渡的可行性。该框架的核心思路包括三个步骤：</w:t>
      </w:r>
    </w:p>
    <w:p>
      <w:pPr>
        <w:pStyle w:val="MdSpace"/>
        <w:spacing w:before="0" w:after="60"/>
      </w:pPr>
    </w:p>
    <w:p>
      <w:pPr>
        <w:pStyle w:val="MdParagraph"/>
      </w:pPr>
      <w:r>
        <w:rPr>
          <w:rStyle w:val="MdStrong"/>
          <w:b/>
          <w:bCs/>
        </w:rPr>
        <w:t xml:space="preserve">第一步：自动 Prompt 构建。</w:t>
      </w:r>
      <w:r>
        <w:t xml:space="preserve"> 使用经过微调的 LLM（论文中使用 Qwen3-8B + LoRA）将输入文本自动分割为多个情感段，每个段分配一个自然语言情感描述和预估的说话时长。论文为此构建了 MED-TTS 数据集（30,000 样本），覆盖中英双语和 7 种核心情感 </w:t>
      </w:r>
      <w:hyperlink w:history="1" r:id="rIdab3gkila8zldtwcxdhpnr">
        <w:r>
          <w:rPr>
            <w:rStyle w:val="MdLink"/>
          </w:rPr>
          <w:t xml:space="preserve">8</w:t>
        </w:r>
      </w:hyperlink>
      <w:r>
        <w:t xml:space="preserve">。</w:t>
      </w:r>
    </w:p>
    <w:p>
      <w:pPr>
        <w:pStyle w:val="MdSpace"/>
        <w:spacing w:before="0" w:after="60"/>
      </w:pPr>
    </w:p>
    <w:p>
      <w:pPr>
        <w:pStyle w:val="MdParagraph"/>
      </w:pPr>
      <w:r>
        <w:rPr>
          <w:rStyle w:val="MdStrong"/>
          <w:b/>
          <w:bCs/>
        </w:rPr>
        <w:t xml:space="preserve">第二步：段级情感条件化。</w:t>
      </w:r>
      <w:r>
        <w:t xml:space="preserve"> 通过 2D 因果注意力掩码（2D Causal Attention Mask）和单调流对齐算法（Monotonic Stream Alignment），在自回归解码过程中将不同的情感条件限制在对应的文本段内，实现平滑的句内情感转换。</w:t>
      </w:r>
    </w:p>
    <w:p>
      <w:pPr>
        <w:pStyle w:val="MdSpace"/>
        <w:spacing w:before="0" w:after="60"/>
      </w:pPr>
    </w:p>
    <w:p>
      <w:pPr>
        <w:pStyle w:val="MdParagraph"/>
      </w:pPr>
      <w:r>
        <w:rPr>
          <w:rStyle w:val="MdStrong"/>
          <w:b/>
          <w:bCs/>
        </w:rPr>
        <w:t xml:space="preserve">第三步：段级时长控制。</w:t>
      </w:r>
      <w:r>
        <w:t xml:space="preserve"> 通过局部时长嵌入引导（Local Duration Embedding Steering）和全局 EOS logit 调制，实现每个情感段的独立语速控制。</w:t>
      </w:r>
    </w:p>
    <w:p>
      <w:pPr>
        <w:pStyle w:val="MdSpace"/>
        <w:spacing w:before="0" w:after="60"/>
      </w:pPr>
    </w:p>
    <w:p>
      <w:pPr>
        <w:pStyle w:val="MdParagraph"/>
      </w:pPr>
      <w:r>
        <w:t xml:space="preserve">在 Emotions-System 中，我们可以实现一个 </w:t>
      </w:r>
      <w:r>
        <w:rPr>
          <w:rStyle w:val="MdCode"/>
          <w:u w:val="single"/>
        </w:rPr>
        <w:t xml:space="preserve">SegmentAwareFallbackService</w:t>
      </w:r>
      <w:r>
        <w:t xml:space="preserve">，其工作方式如下：在指令包装器中，不仅按标点符号切分句子，还利用 LLM 的语义理解能力，根据语义转折词（如"但是"、"然而"、"虽然...但是..."）进行句内分割。将切分后的短语片段分别赋予不同的 </w:t>
      </w:r>
      <w:r>
        <w:rPr>
          <w:rStyle w:val="MdCode"/>
          <w:u w:val="single"/>
        </w:rPr>
        <w:t xml:space="preserve">emotion_instruction</w:t>
      </w:r>
      <w:r>
        <w:t xml:space="preserve">，然后利用 CosyVoice 的流式合成能力，将不同情感的音频流拼接在一起，从而实现单句内丰富的情感起伏。</w:t>
      </w:r>
    </w:p>
    <w:p>
      <w:pPr>
        <w:pStyle w:val="MdSpace"/>
        <w:spacing w:before="0" w:after="60"/>
      </w:pPr>
    </w:p>
    <w:p>
      <w:pPr>
        <w:pStyle w:val="Heading3"/>
        <w:pStyle w:val="MdHeading3"/>
      </w:pPr>
      <w:r>
        <w:t xml:space="preserve">7.3 兜底推理服务的演进路线</w:t>
      </w:r>
    </w:p>
    <w:p>
      <w:pPr>
        <w:pStyle w:val="MdParagraph"/>
      </w:pPr>
      <w:r>
        <w:t xml:space="preserve">三种兜底推理方案形成了一条清晰的演进路线，从简单到复杂、从规则到智能：</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阶段</w:t>
            </w:r>
          </w:p>
        </w:tc>
        <w:tc>
          <w:tcPr>
            <w:tcMar>
              <w:top w:type="dxa" w:w="100"/>
              <w:left w:type="dxa" w:w="120"/>
              <w:bottom w:type="dxa" w:w="100"/>
              <w:right w:type="dxa" w:w="120"/>
            </w:tcMar>
            <w:vAlign w:val="center"/>
          </w:tcPr>
          <w:p>
            <w:pPr>
              <w:pStyle w:val="MdTableHeader"/>
              <w:jc w:val="left"/>
            </w:pPr>
            <w:r>
              <w:t xml:space="preserve">实现方案</w:t>
            </w:r>
          </w:p>
        </w:tc>
        <w:tc>
          <w:tcPr>
            <w:tcMar>
              <w:top w:type="dxa" w:w="100"/>
              <w:left w:type="dxa" w:w="120"/>
              <w:bottom w:type="dxa" w:w="100"/>
              <w:right w:type="dxa" w:w="120"/>
            </w:tcMar>
            <w:vAlign w:val="center"/>
          </w:tcPr>
          <w:p>
            <w:pPr>
              <w:pStyle w:val="MdTableHeader"/>
              <w:jc w:val="left"/>
            </w:pPr>
            <w:r>
              <w:t xml:space="preserve">推理延迟</w:t>
            </w:r>
          </w:p>
        </w:tc>
        <w:tc>
          <w:tcPr>
            <w:tcMar>
              <w:top w:type="dxa" w:w="100"/>
              <w:left w:type="dxa" w:w="120"/>
              <w:bottom w:type="dxa" w:w="100"/>
              <w:right w:type="dxa" w:w="120"/>
            </w:tcMar>
            <w:vAlign w:val="center"/>
          </w:tcPr>
          <w:p>
            <w:pPr>
              <w:pStyle w:val="MdTableHeader"/>
              <w:jc w:val="left"/>
            </w:pPr>
            <w:r>
              <w:t xml:space="preserve">情感粒度</w:t>
            </w:r>
          </w:p>
        </w:tc>
        <w:tc>
          <w:tcPr>
            <w:tcMar>
              <w:top w:type="dxa" w:w="100"/>
              <w:left w:type="dxa" w:w="120"/>
              <w:bottom w:type="dxa" w:w="100"/>
              <w:right w:type="dxa" w:w="120"/>
            </w:tcMar>
            <w:vAlign w:val="center"/>
          </w:tcPr>
          <w:p>
            <w:pPr>
              <w:pStyle w:val="MdTableHeader"/>
              <w:jc w:val="left"/>
            </w:pPr>
            <w:r>
              <w:t xml:space="preserve">上下文理解</w:t>
            </w:r>
          </w:p>
        </w:tc>
        <w:tc>
          <w:tcPr>
            <w:tcBorders>
              <w:right w:val="none"/>
            </w:tcBorders>
            <w:tcMar>
              <w:top w:type="dxa" w:w="100"/>
              <w:left w:type="dxa" w:w="120"/>
              <w:bottom w:type="dxa" w:w="100"/>
              <w:right w:type="dxa" w:w="120"/>
            </w:tcMar>
            <w:vAlign w:val="center"/>
          </w:tcPr>
          <w:p>
            <w:pPr>
              <w:pStyle w:val="MdTableHeader"/>
              <w:jc w:val="left"/>
            </w:pPr>
            <w:r>
              <w:t xml:space="preserve">依赖</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V1（当前）</w:t>
            </w:r>
          </w:p>
        </w:tc>
        <w:tc>
          <w:tcPr>
            <w:tcMar>
              <w:top w:type="dxa" w:w="80"/>
              <w:left w:type="dxa" w:w="120"/>
              <w:bottom w:type="dxa" w:w="80"/>
              <w:right w:type="dxa" w:w="120"/>
            </w:tcMar>
            <w:vAlign w:val="center"/>
          </w:tcPr>
          <w:p>
            <w:pPr>
              <w:pStyle w:val="MdTableCell"/>
              <w:jc w:val="left"/>
            </w:pPr>
            <w:r>
              <w:rPr>
                <w:rStyle w:val="MdCode"/>
                <w:u w:val="single"/>
              </w:rPr>
              <w:t xml:space="preserve">RuleBasedFallback</w:t>
            </w:r>
          </w:p>
        </w:tc>
        <w:tc>
          <w:tcPr>
            <w:tcMar>
              <w:top w:type="dxa" w:w="80"/>
              <w:left w:type="dxa" w:w="120"/>
              <w:bottom w:type="dxa" w:w="80"/>
              <w:right w:type="dxa" w:w="120"/>
            </w:tcMar>
            <w:vAlign w:val="center"/>
          </w:tcPr>
          <w:p>
            <w:pPr>
              <w:pStyle w:val="MdTableCell"/>
              <w:jc w:val="left"/>
            </w:pPr>
            <w:r>
              <w:t xml:space="preserve">~0ms</w:t>
            </w:r>
          </w:p>
        </w:tc>
        <w:tc>
          <w:tcPr>
            <w:tcMar>
              <w:top w:type="dxa" w:w="80"/>
              <w:left w:type="dxa" w:w="120"/>
              <w:bottom w:type="dxa" w:w="80"/>
              <w:right w:type="dxa" w:w="120"/>
            </w:tcMar>
            <w:vAlign w:val="center"/>
          </w:tcPr>
          <w:p>
            <w:pPr>
              <w:pStyle w:val="MdTableCell"/>
              <w:jc w:val="left"/>
            </w:pPr>
            <w:r>
              <w:t xml:space="preserve">7 种枚举</w:t>
            </w:r>
          </w:p>
        </w:tc>
        <w:tc>
          <w:tcPr>
            <w:tcMar>
              <w:top w:type="dxa" w:w="80"/>
              <w:left w:type="dxa" w:w="120"/>
              <w:bottom w:type="dxa" w:w="80"/>
              <w:right w:type="dxa" w:w="120"/>
            </w:tcMar>
            <w:vAlign w:val="center"/>
          </w:tcPr>
          <w:p>
            <w:pPr>
              <w:pStyle w:val="MdTableCell"/>
              <w:jc w:val="left"/>
            </w:pPr>
            <w:r>
              <w:t xml:space="preserve">无</w:t>
            </w:r>
          </w:p>
        </w:tc>
        <w:tc>
          <w:tcPr>
            <w:tcBorders>
              <w:right w:val="none"/>
            </w:tcBorders>
            <w:tcMar>
              <w:top w:type="dxa" w:w="80"/>
              <w:left w:type="dxa" w:w="120"/>
              <w:bottom w:type="dxa" w:w="80"/>
              <w:right w:type="dxa" w:w="120"/>
            </w:tcMar>
            <w:vAlign w:val="center"/>
          </w:tcPr>
          <w:p>
            <w:pPr>
              <w:pStyle w:val="MdTableCell"/>
              <w:jc w:val="left"/>
            </w:pPr>
            <w:r>
              <w:t xml:space="preserve">无外部依赖</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V2（预留）</w:t>
            </w:r>
          </w:p>
        </w:tc>
        <w:tc>
          <w:tcPr>
            <w:tcMar>
              <w:top w:type="dxa" w:w="80"/>
              <w:left w:type="dxa" w:w="120"/>
              <w:bottom w:type="dxa" w:w="80"/>
              <w:right w:type="dxa" w:w="120"/>
            </w:tcMar>
            <w:vAlign w:val="center"/>
          </w:tcPr>
          <w:p>
            <w:pPr>
              <w:pStyle w:val="MdTableCell"/>
              <w:jc w:val="left"/>
            </w:pPr>
            <w:r>
              <w:rPr>
                <w:rStyle w:val="MdCode"/>
                <w:u w:val="single"/>
              </w:rPr>
              <w:t xml:space="preserve">BERTFallback</w:t>
            </w:r>
          </w:p>
        </w:tc>
        <w:tc>
          <w:tcPr>
            <w:tcMar>
              <w:top w:type="dxa" w:w="80"/>
              <w:left w:type="dxa" w:w="120"/>
              <w:bottom w:type="dxa" w:w="80"/>
              <w:right w:type="dxa" w:w="120"/>
            </w:tcMar>
            <w:vAlign w:val="center"/>
          </w:tcPr>
          <w:p>
            <w:pPr>
              <w:pStyle w:val="MdTableCell"/>
              <w:jc w:val="left"/>
            </w:pPr>
            <w:r>
              <w:t xml:space="preserve">~10-50ms</w:t>
            </w:r>
          </w:p>
        </w:tc>
        <w:tc>
          <w:tcPr>
            <w:tcMar>
              <w:top w:type="dxa" w:w="80"/>
              <w:left w:type="dxa" w:w="120"/>
              <w:bottom w:type="dxa" w:w="80"/>
              <w:right w:type="dxa" w:w="120"/>
            </w:tcMar>
            <w:vAlign w:val="center"/>
          </w:tcPr>
          <w:p>
            <w:pPr>
              <w:pStyle w:val="MdTableCell"/>
              <w:jc w:val="left"/>
            </w:pPr>
            <w:r>
              <w:t xml:space="preserve">13+ 种分类</w:t>
            </w:r>
          </w:p>
        </w:tc>
        <w:tc>
          <w:tcPr>
            <w:tcMar>
              <w:top w:type="dxa" w:w="80"/>
              <w:left w:type="dxa" w:w="120"/>
              <w:bottom w:type="dxa" w:w="80"/>
              <w:right w:type="dxa" w:w="120"/>
            </w:tcMar>
            <w:vAlign w:val="center"/>
          </w:tcPr>
          <w:p>
            <w:pPr>
              <w:pStyle w:val="MdTableCell"/>
              <w:jc w:val="left"/>
            </w:pPr>
            <w:r>
              <w:t xml:space="preserve">句子级语义</w:t>
            </w:r>
          </w:p>
        </w:tc>
        <w:tc>
          <w:tcPr>
            <w:tcBorders>
              <w:right w:val="none"/>
            </w:tcBorders>
            <w:tcMar>
              <w:top w:type="dxa" w:w="80"/>
              <w:left w:type="dxa" w:w="120"/>
              <w:bottom w:type="dxa" w:w="80"/>
              <w:right w:type="dxa" w:w="120"/>
            </w:tcMar>
            <w:vAlign w:val="center"/>
          </w:tcPr>
          <w:p>
            <w:pPr>
              <w:pStyle w:val="MdTableCell"/>
              <w:jc w:val="left"/>
            </w:pPr>
            <w:r>
              <w:t xml:space="preserve">BERT 模型（~20MB）</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V3（预留）</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SegmentAwareFallback</w:t>
            </w:r>
          </w:p>
        </w:tc>
        <w:tc>
          <w:tcPr>
            <w:tcBorders>
              <w:bottom w:val="single" w:color="E1E4E8" w:sz="4"/>
            </w:tcBorders>
            <w:tcMar>
              <w:top w:type="dxa" w:w="80"/>
              <w:left w:type="dxa" w:w="120"/>
              <w:bottom w:type="dxa" w:w="80"/>
              <w:right w:type="dxa" w:w="120"/>
            </w:tcMar>
            <w:vAlign w:val="center"/>
          </w:tcPr>
          <w:p>
            <w:pPr>
              <w:pStyle w:val="MdTableCell"/>
              <w:jc w:val="left"/>
            </w:pPr>
            <w:r>
              <w:t xml:space="preserve">~100-300ms</w:t>
            </w:r>
          </w:p>
        </w:tc>
        <w:tc>
          <w:tcPr>
            <w:tcBorders>
              <w:bottom w:val="single" w:color="E1E4E8" w:sz="4"/>
            </w:tcBorders>
            <w:tcMar>
              <w:top w:type="dxa" w:w="80"/>
              <w:left w:type="dxa" w:w="120"/>
              <w:bottom w:type="dxa" w:w="80"/>
              <w:right w:type="dxa" w:w="120"/>
            </w:tcMar>
            <w:vAlign w:val="center"/>
          </w:tcPr>
          <w:p>
            <w:pPr>
              <w:pStyle w:val="MdTableCell"/>
              <w:jc w:val="left"/>
            </w:pPr>
            <w:r>
              <w:t xml:space="preserve">任意自然语言</w:t>
            </w:r>
          </w:p>
        </w:tc>
        <w:tc>
          <w:tcPr>
            <w:tcBorders>
              <w:bottom w:val="single" w:color="E1E4E8" w:sz="4"/>
            </w:tcBorders>
            <w:tcMar>
              <w:top w:type="dxa" w:w="80"/>
              <w:left w:type="dxa" w:w="120"/>
              <w:bottom w:type="dxa" w:w="80"/>
              <w:right w:type="dxa" w:w="120"/>
            </w:tcMar>
            <w:vAlign w:val="center"/>
          </w:tcPr>
          <w:p>
            <w:pPr>
              <w:pStyle w:val="MdTableCell"/>
              <w:jc w:val="left"/>
            </w:pPr>
            <w:r>
              <w:t xml:space="preserve">句内多段语义</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LLM + CosyVoice 流式</w:t>
            </w:r>
          </w:p>
        </w:tc>
      </w:tr>
    </w:tbl>
    <w:p>
      <w:pPr>
        <w:pStyle w:val="MdHr"/>
        <w:pBdr>
          <w:bottom w:val="single" w:color="auto" w:sz="6" w:space="1"/>
        </w:pBdr>
      </w:pPr>
    </w:p>
    <w:p>
      <w:pPr>
        <w:pStyle w:val="MdSpace"/>
        <w:spacing w:before="0" w:after="60"/>
      </w:pPr>
    </w:p>
    <w:p>
      <w:pPr>
        <w:pStyle w:val="Heading2"/>
        <w:pStyle w:val="MdHeading2"/>
      </w:pPr>
      <w:r>
        <w:t xml:space="preserve">8. 可行性评估与风险分析</w:t>
      </w:r>
    </w:p>
    <w:p>
      <w:pPr>
        <w:pStyle w:val="Heading3"/>
        <w:pStyle w:val="MdHeading3"/>
      </w:pPr>
      <w:r>
        <w:t xml:space="preserve">8.1 技术可行性</w:t>
      </w:r>
    </w:p>
    <w:p>
      <w:pPr>
        <w:pStyle w:val="MdParagraph"/>
      </w:pPr>
      <w:r>
        <w:t xml:space="preserve">从技术角度看，本次整合的可行性非常高。EE 项目已经通过抽象接口（</w:t>
      </w:r>
      <w:r>
        <w:rPr>
          <w:rStyle w:val="MdCode"/>
          <w:u w:val="single"/>
        </w:rPr>
        <w:t xml:space="preserve">TTSService</w:t>
      </w:r>
      <w:r>
        <w:t xml:space="preserve">、</w:t>
      </w:r>
      <w:r>
        <w:rPr>
          <w:rStyle w:val="MdCode"/>
          <w:u w:val="single"/>
        </w:rPr>
        <w:t xml:space="preserve">FallbackInferenceService</w:t>
      </w:r>
      <w:r>
        <w:t xml:space="preserve">）为模块替换预留了扩展点，新增 </w:t>
      </w:r>
      <w:r>
        <w:rPr>
          <w:rStyle w:val="MdCode"/>
          <w:u w:val="single"/>
        </w:rPr>
        <w:t xml:space="preserve">CosyVoiceTTSService</w:t>
      </w:r>
      <w:r>
        <w:t xml:space="preserve"> 只需实现 </w:t>
      </w:r>
      <w:r>
        <w:rPr>
          <w:rStyle w:val="MdCode"/>
          <w:u w:val="single"/>
        </w:rPr>
        <w:t xml:space="preserve">synthesize()</w:t>
      </w:r>
      <w:r>
        <w:t xml:space="preserve"> 和 </w:t>
      </w:r>
      <w:r>
        <w:rPr>
          <w:rStyle w:val="MdCode"/>
          <w:u w:val="single"/>
        </w:rPr>
        <w:t xml:space="preserve">get_supported_emotions()</w:t>
      </w:r>
      <w:r>
        <w:t xml:space="preserve"> 两个方法。阿里百炼提供了成熟的 Python SDK（DashScope），支持同步、异步和流式调用，与 EE 的 FastAPI 异步架构天然兼容。CosyVoice 的 </w:t>
      </w:r>
      <w:r>
        <w:rPr>
          <w:rStyle w:val="MdCode"/>
          <w:u w:val="single"/>
        </w:rPr>
        <w:t xml:space="preserve">instruction</w:t>
      </w:r>
      <w:r>
        <w:t xml:space="preserve"> 参数接受任意自然语言字符串，无需额外的格式转换。</w:t>
      </w:r>
    </w:p>
    <w:p>
      <w:pPr>
        <w:pStyle w:val="MdSpace"/>
        <w:spacing w:before="0" w:after="60"/>
      </w:pPr>
    </w:p>
    <w:p>
      <w:pPr>
        <w:pStyle w:val="Heading3"/>
        <w:pStyle w:val="MdHeading3"/>
      </w:pPr>
      <w:r>
        <w:t xml:space="preserve">8.2 风险与应对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风险项</w:t>
            </w:r>
          </w:p>
        </w:tc>
        <w:tc>
          <w:tcPr>
            <w:tcMar>
              <w:top w:type="dxa" w:w="100"/>
              <w:left w:type="dxa" w:w="120"/>
              <w:bottom w:type="dxa" w:w="100"/>
              <w:right w:type="dxa" w:w="120"/>
            </w:tcMar>
            <w:vAlign w:val="center"/>
          </w:tcPr>
          <w:p>
            <w:pPr>
              <w:pStyle w:val="MdTableHeader"/>
              <w:jc w:val="left"/>
            </w:pPr>
            <w:r>
              <w:t xml:space="preserve">风险等级</w:t>
            </w:r>
          </w:p>
        </w:tc>
        <w:tc>
          <w:tcPr>
            <w:tcMar>
              <w:top w:type="dxa" w:w="100"/>
              <w:left w:type="dxa" w:w="120"/>
              <w:bottom w:type="dxa" w:w="100"/>
              <w:right w:type="dxa" w:w="120"/>
            </w:tcMar>
            <w:vAlign w:val="center"/>
          </w:tcPr>
          <w:p>
            <w:pPr>
              <w:pStyle w:val="MdTableHeader"/>
              <w:jc w:val="left"/>
            </w:pPr>
            <w:r>
              <w:t xml:space="preserve">影响</w:t>
            </w:r>
          </w:p>
        </w:tc>
        <w:tc>
          <w:tcPr>
            <w:tcBorders>
              <w:right w:val="none"/>
            </w:tcBorders>
            <w:tcMar>
              <w:top w:type="dxa" w:w="100"/>
              <w:left w:type="dxa" w:w="120"/>
              <w:bottom w:type="dxa" w:w="100"/>
              <w:right w:type="dxa" w:w="120"/>
            </w:tcMar>
            <w:vAlign w:val="center"/>
          </w:tcPr>
          <w:p>
            <w:pPr>
              <w:pStyle w:val="MdTableHeader"/>
              <w:jc w:val="left"/>
            </w:pPr>
            <w:r>
              <w:t xml:space="preserve">应对策略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百炼 API 网络延迟</w:t>
            </w:r>
          </w:p>
        </w:tc>
        <w:tc>
          <w:tcPr>
            <w:tcMar>
              <w:top w:type="dxa" w:w="80"/>
              <w:left w:type="dxa" w:w="120"/>
              <w:bottom w:type="dxa" w:w="80"/>
              <w:right w:type="dxa" w:w="120"/>
            </w:tcMar>
            <w:vAlign w:val="center"/>
          </w:tcPr>
          <w:p>
            <w:pPr>
              <w:pStyle w:val="MdTableCell"/>
              <w:jc w:val="left"/>
            </w:pPr>
            <w:r>
              <w:t xml:space="preserve">中</w:t>
            </w:r>
          </w:p>
        </w:tc>
        <w:tc>
          <w:tcPr>
            <w:tcMar>
              <w:top w:type="dxa" w:w="80"/>
              <w:left w:type="dxa" w:w="120"/>
              <w:bottom w:type="dxa" w:w="80"/>
              <w:right w:type="dxa" w:w="120"/>
            </w:tcMar>
            <w:vAlign w:val="center"/>
          </w:tcPr>
          <w:p>
            <w:pPr>
              <w:pStyle w:val="MdTableCell"/>
              <w:jc w:val="left"/>
            </w:pPr>
            <w:r>
              <w:t xml:space="preserve">语音合成延迟增加</w:t>
            </w:r>
          </w:p>
        </w:tc>
        <w:tc>
          <w:tcPr>
            <w:tcBorders>
              <w:right w:val="none"/>
            </w:tcBorders>
            <w:tcMar>
              <w:top w:type="dxa" w:w="80"/>
              <w:left w:type="dxa" w:w="120"/>
              <w:bottom w:type="dxa" w:w="80"/>
              <w:right w:type="dxa" w:w="120"/>
            </w:tcMar>
            <w:vAlign w:val="center"/>
          </w:tcPr>
          <w:p>
            <w:pPr>
              <w:pStyle w:val="MdTableCell"/>
              <w:jc w:val="left"/>
            </w:pPr>
            <w:r>
              <w:t xml:space="preserve">采用双向流式调用；保留 EdgeTTS 作为降级方案</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v3.5 模型地域限制</w:t>
            </w:r>
          </w:p>
        </w:tc>
        <w:tc>
          <w:tcPr>
            <w:tcMar>
              <w:top w:type="dxa" w:w="80"/>
              <w:left w:type="dxa" w:w="120"/>
              <w:bottom w:type="dxa" w:w="80"/>
              <w:right w:type="dxa" w:w="120"/>
            </w:tcMar>
            <w:vAlign w:val="center"/>
          </w:tcPr>
          <w:p>
            <w:pPr>
              <w:pStyle w:val="MdTableCell"/>
              <w:jc w:val="left"/>
            </w:pPr>
            <w:r>
              <w:t xml:space="preserve">中</w:t>
            </w:r>
          </w:p>
        </w:tc>
        <w:tc>
          <w:tcPr>
            <w:tcMar>
              <w:top w:type="dxa" w:w="80"/>
              <w:left w:type="dxa" w:w="120"/>
              <w:bottom w:type="dxa" w:w="80"/>
              <w:right w:type="dxa" w:w="120"/>
            </w:tcMar>
            <w:vAlign w:val="center"/>
          </w:tcPr>
          <w:p>
            <w:pPr>
              <w:pStyle w:val="MdTableCell"/>
              <w:jc w:val="left"/>
            </w:pPr>
            <w:r>
              <w:t xml:space="preserve">仅北京地域可用</w:t>
            </w:r>
          </w:p>
        </w:tc>
        <w:tc>
          <w:tcPr>
            <w:tcBorders>
              <w:right w:val="none"/>
            </w:tcBorders>
            <w:tcMar>
              <w:top w:type="dxa" w:w="80"/>
              <w:left w:type="dxa" w:w="120"/>
              <w:bottom w:type="dxa" w:w="80"/>
              <w:right w:type="dxa" w:w="120"/>
            </w:tcMar>
            <w:vAlign w:val="center"/>
          </w:tcPr>
          <w:p>
            <w:pPr>
              <w:pStyle w:val="MdTableCell"/>
              <w:jc w:val="left"/>
            </w:pPr>
            <w:r>
              <w:t xml:space="preserve">初期使用 v3-flash（全地域）；后续迁移</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音色复刻前置依赖</w:t>
            </w:r>
          </w:p>
        </w:tc>
        <w:tc>
          <w:tcPr>
            <w:tcMar>
              <w:top w:type="dxa" w:w="80"/>
              <w:left w:type="dxa" w:w="120"/>
              <w:bottom w:type="dxa" w:w="80"/>
              <w:right w:type="dxa" w:w="120"/>
            </w:tcMar>
            <w:vAlign w:val="center"/>
          </w:tcPr>
          <w:p>
            <w:pPr>
              <w:pStyle w:val="MdTableCell"/>
              <w:jc w:val="left"/>
            </w:pPr>
            <w:r>
              <w:t xml:space="preserve">低</w:t>
            </w:r>
          </w:p>
        </w:tc>
        <w:tc>
          <w:tcPr>
            <w:tcMar>
              <w:top w:type="dxa" w:w="80"/>
              <w:left w:type="dxa" w:w="120"/>
              <w:bottom w:type="dxa" w:w="80"/>
              <w:right w:type="dxa" w:w="120"/>
            </w:tcMar>
            <w:vAlign w:val="center"/>
          </w:tcPr>
          <w:p>
            <w:pPr>
              <w:pStyle w:val="MdTableCell"/>
              <w:jc w:val="left"/>
            </w:pPr>
            <w:r>
              <w:t xml:space="preserve">v3.5 无系统音色</w:t>
            </w:r>
          </w:p>
        </w:tc>
        <w:tc>
          <w:tcPr>
            <w:tcBorders>
              <w:right w:val="none"/>
            </w:tcBorders>
            <w:tcMar>
              <w:top w:type="dxa" w:w="80"/>
              <w:left w:type="dxa" w:w="120"/>
              <w:bottom w:type="dxa" w:w="80"/>
              <w:right w:type="dxa" w:w="120"/>
            </w:tcMar>
            <w:vAlign w:val="center"/>
          </w:tcPr>
          <w:p>
            <w:pPr>
              <w:pStyle w:val="MdTableCell"/>
              <w:jc w:val="left"/>
            </w:pPr>
            <w:r>
              <w:t xml:space="preserve">提前通过 API 创建复刻音色并缓存</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API 调用成本</w:t>
            </w:r>
          </w:p>
        </w:tc>
        <w:tc>
          <w:tcPr>
            <w:tcMar>
              <w:top w:type="dxa" w:w="80"/>
              <w:left w:type="dxa" w:w="120"/>
              <w:bottom w:type="dxa" w:w="80"/>
              <w:right w:type="dxa" w:w="120"/>
            </w:tcMar>
            <w:vAlign w:val="center"/>
          </w:tcPr>
          <w:p>
            <w:pPr>
              <w:pStyle w:val="MdTableCell"/>
              <w:jc w:val="left"/>
            </w:pPr>
            <w:r>
              <w:t xml:space="preserve">中</w:t>
            </w:r>
          </w:p>
        </w:tc>
        <w:tc>
          <w:tcPr>
            <w:tcMar>
              <w:top w:type="dxa" w:w="80"/>
              <w:left w:type="dxa" w:w="120"/>
              <w:bottom w:type="dxa" w:w="80"/>
              <w:right w:type="dxa" w:w="120"/>
            </w:tcMar>
            <w:vAlign w:val="center"/>
          </w:tcPr>
          <w:p>
            <w:pPr>
              <w:pStyle w:val="MdTableCell"/>
              <w:jc w:val="left"/>
            </w:pPr>
            <w:r>
              <w:t xml:space="preserve">高频调用产生费用</w:t>
            </w:r>
          </w:p>
        </w:tc>
        <w:tc>
          <w:tcPr>
            <w:tcBorders>
              <w:right w:val="none"/>
            </w:tcBorders>
            <w:tcMar>
              <w:top w:type="dxa" w:w="80"/>
              <w:left w:type="dxa" w:w="120"/>
              <w:bottom w:type="dxa" w:w="80"/>
              <w:right w:type="dxa" w:w="120"/>
            </w:tcMar>
            <w:vAlign w:val="center"/>
          </w:tcPr>
          <w:p>
            <w:pPr>
              <w:pStyle w:val="MdTableCell"/>
              <w:jc w:val="left"/>
            </w:pPr>
            <w:r>
              <w:t xml:space="preserve">实现音频缓存机制；热门句式预合成</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BERT 模型加载开销</w:t>
            </w:r>
          </w:p>
        </w:tc>
        <w:tc>
          <w:tcPr>
            <w:tcMar>
              <w:top w:type="dxa" w:w="80"/>
              <w:left w:type="dxa" w:w="120"/>
              <w:bottom w:type="dxa" w:w="80"/>
              <w:right w:type="dxa" w:w="120"/>
            </w:tcMar>
            <w:vAlign w:val="center"/>
          </w:tcPr>
          <w:p>
            <w:pPr>
              <w:pStyle w:val="MdTableCell"/>
              <w:jc w:val="left"/>
            </w:pPr>
            <w:r>
              <w:t xml:space="preserve">低</w:t>
            </w:r>
          </w:p>
        </w:tc>
        <w:tc>
          <w:tcPr>
            <w:tcMar>
              <w:top w:type="dxa" w:w="80"/>
              <w:left w:type="dxa" w:w="120"/>
              <w:bottom w:type="dxa" w:w="80"/>
              <w:right w:type="dxa" w:w="120"/>
            </w:tcMar>
            <w:vAlign w:val="center"/>
          </w:tcPr>
          <w:p>
            <w:pPr>
              <w:pStyle w:val="MdTableCell"/>
              <w:jc w:val="left"/>
            </w:pPr>
            <w:r>
              <w:t xml:space="preserve">首次推理延迟</w:t>
            </w:r>
          </w:p>
        </w:tc>
        <w:tc>
          <w:tcPr>
            <w:tcBorders>
              <w:right w:val="none"/>
            </w:tcBorders>
            <w:tcMar>
              <w:top w:type="dxa" w:w="80"/>
              <w:left w:type="dxa" w:w="120"/>
              <w:bottom w:type="dxa" w:w="80"/>
              <w:right w:type="dxa" w:w="120"/>
            </w:tcMar>
            <w:vAlign w:val="center"/>
          </w:tcPr>
          <w:p>
            <w:pPr>
              <w:pStyle w:val="MdTableCell"/>
              <w:jc w:val="left"/>
            </w:pPr>
            <w:r>
              <w:t xml:space="preserve">服务启动时预加载模型到内存</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句内分割准确性</w:t>
            </w:r>
          </w:p>
        </w:tc>
        <w:tc>
          <w:tcPr>
            <w:tcBorders>
              <w:bottom w:val="single" w:color="E1E4E8" w:sz="4"/>
            </w:tcBorders>
            <w:tcMar>
              <w:top w:type="dxa" w:w="80"/>
              <w:left w:type="dxa" w:w="120"/>
              <w:bottom w:type="dxa" w:w="80"/>
              <w:right w:type="dxa" w:w="120"/>
            </w:tcMar>
            <w:vAlign w:val="center"/>
          </w:tcPr>
          <w:p>
            <w:pPr>
              <w:pStyle w:val="MdTableCell"/>
              <w:jc w:val="left"/>
            </w:pPr>
            <w:r>
              <w:t xml:space="preserve">中</w:t>
            </w:r>
          </w:p>
        </w:tc>
        <w:tc>
          <w:tcPr>
            <w:tcBorders>
              <w:bottom w:val="single" w:color="E1E4E8" w:sz="4"/>
            </w:tcBorders>
            <w:tcMar>
              <w:top w:type="dxa" w:w="80"/>
              <w:left w:type="dxa" w:w="120"/>
              <w:bottom w:type="dxa" w:w="80"/>
              <w:right w:type="dxa" w:w="120"/>
            </w:tcMar>
            <w:vAlign w:val="center"/>
          </w:tcPr>
          <w:p>
            <w:pPr>
              <w:pStyle w:val="MdTableCell"/>
              <w:jc w:val="left"/>
            </w:pPr>
            <w:r>
              <w:t xml:space="preserve">错误分割导致语音不自然</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设置置信度阈值；低置信度时回退到整句合成</w:t>
            </w:r>
          </w:p>
        </w:tc>
      </w:tr>
    </w:tbl>
    <w:p>
      <w:pPr>
        <w:pStyle w:val="MdHr"/>
        <w:pBdr>
          <w:bottom w:val="single" w:color="auto" w:sz="6" w:space="1"/>
        </w:pBdr>
      </w:pPr>
    </w:p>
    <w:p>
      <w:pPr>
        <w:pStyle w:val="MdSpace"/>
        <w:spacing w:before="0" w:after="60"/>
      </w:pPr>
    </w:p>
    <w:p>
      <w:pPr>
        <w:pStyle w:val="Heading2"/>
        <w:pStyle w:val="MdHeading2"/>
      </w:pPr>
      <w:r>
        <w:t xml:space="preserve">9. 结论与建议</w:t>
      </w:r>
    </w:p>
    <w:p>
      <w:pPr>
        <w:pStyle w:val="MdParagraph"/>
      </w:pPr>
      <w:r>
        <w:t xml:space="preserve">将 Emotions-Express 与 CosyVoice 进行深度整合，构建全新的 Emotions-System 是 </w:t>
      </w:r>
      <w:r>
        <w:rPr>
          <w:rStyle w:val="MdStrong"/>
          <w:b/>
          <w:bCs/>
        </w:rPr>
        <w:t xml:space="preserve">完全可行的</w:t>
      </w:r>
      <w:r>
        <w:t xml:space="preserve">，且能够带来系统表现力的质的飞跃。通过将音效标签转化为内生语音标记、集成阿里百炼流式 API、将情感控制从枚举升级为自然语言指令，以及引入基于深度学习的上下文情感推断，新系统将能够提供接近真人水平的细腻多模态交互体验。</w:t>
      </w:r>
    </w:p>
    <w:p>
      <w:pPr>
        <w:pStyle w:val="MdSpace"/>
        <w:spacing w:before="0" w:after="60"/>
      </w:pPr>
    </w:p>
    <w:p>
      <w:pPr>
        <w:pStyle w:val="MdParagraph"/>
      </w:pPr>
      <w:r>
        <w:t xml:space="preserve">建议按照以下优先级分阶段实施：</w:t>
      </w:r>
    </w:p>
    <w:p>
      <w:pPr>
        <w:pStyle w:val="MdSpace"/>
        <w:spacing w:before="0" w:after="60"/>
      </w:pPr>
    </w:p>
    <w:p>
      <w:pPr>
        <w:pStyle w:val="MdParagraph"/>
      </w:pPr>
      <w:r>
        <w:rPr>
          <w:rStyle w:val="MdStrong"/>
          <w:b/>
          <w:bCs/>
        </w:rPr>
        <w:t xml:space="preserve">第一阶段（核心替换）：</w:t>
      </w:r>
      <w:r>
        <w:t xml:space="preserve"> 实现 </w:t>
      </w:r>
      <w:r>
        <w:rPr>
          <w:rStyle w:val="MdCode"/>
          <w:u w:val="single"/>
        </w:rPr>
        <w:t xml:space="preserve">CosyVoiceTTSService</w:t>
      </w:r>
      <w:r>
        <w:t xml:space="preserve">，通过阿里百炼 API 替换 EdgeTTS，验证基础情感语音合成能力。保留 EdgeTTS 作为降级方案。</w:t>
      </w:r>
    </w:p>
    <w:p>
      <w:pPr>
        <w:pStyle w:val="MdSpace"/>
        <w:spacing w:before="0" w:after="60"/>
      </w:pPr>
    </w:p>
    <w:p>
      <w:pPr>
        <w:pStyle w:val="MdParagraph"/>
      </w:pPr>
      <w:r>
        <w:rPr>
          <w:rStyle w:val="MdStrong"/>
          <w:b/>
          <w:bCs/>
        </w:rPr>
        <w:t xml:space="preserve">第二阶段（音效融合 + 情感升级）：</w:t>
      </w:r>
      <w:r>
        <w:t xml:space="preserve"> 实现 </w:t>
      </w:r>
      <w:r>
        <w:rPr>
          <w:rStyle w:val="MdCode"/>
          <w:u w:val="single"/>
        </w:rPr>
        <w:t xml:space="preserve">SoundTagConverter</w:t>
      </w:r>
      <w:r>
        <w:t xml:space="preserve"> 音效标签转换器，将 </w:t>
      </w:r>
      <w:r>
        <w:rPr>
          <w:rStyle w:val="MdCode"/>
          <w:u w:val="single"/>
        </w:rPr>
        <w:t xml:space="preserve">[sound:laugh]</w:t>
      </w:r>
      <w:r>
        <w:t xml:space="preserve"> 等标签融入语音流。同步升级数据模型，引入 </w:t>
      </w:r>
      <w:r>
        <w:rPr>
          <w:rStyle w:val="MdCode"/>
          <w:u w:val="single"/>
        </w:rPr>
        <w:t xml:space="preserve">emotion_instruction</w:t>
      </w:r>
      <w:r>
        <w:t xml:space="preserve"> 自由文本字段和复合标签解析。</w:t>
      </w:r>
    </w:p>
    <w:p>
      <w:pPr>
        <w:pStyle w:val="MdSpace"/>
        <w:spacing w:before="0" w:after="60"/>
      </w:pPr>
    </w:p>
    <w:p>
      <w:pPr>
        <w:pStyle w:val="MdParagraph"/>
      </w:pPr>
      <w:r>
        <w:rPr>
          <w:rStyle w:val="MdStrong"/>
          <w:b/>
          <w:bCs/>
        </w:rPr>
        <w:t xml:space="preserve">第三阶段（智能兜底）：</w:t>
      </w:r>
      <w:r>
        <w:t xml:space="preserve"> 实现 </w:t>
      </w:r>
      <w:r>
        <w:rPr>
          <w:rStyle w:val="MdCode"/>
          <w:u w:val="single"/>
        </w:rPr>
        <w:t xml:space="preserve">BERTFallbackInferenceService</w:t>
      </w:r>
      <w:r>
        <w:t xml:space="preserve">，提升无标签场景下的情感推断准确性。</w:t>
      </w:r>
    </w:p>
    <w:p>
      <w:pPr>
        <w:pStyle w:val="MdSpace"/>
        <w:spacing w:before="0" w:after="60"/>
      </w:pPr>
    </w:p>
    <w:p>
      <w:pPr>
        <w:pStyle w:val="MdParagraph"/>
      </w:pPr>
      <w:r>
        <w:rPr>
          <w:rStyle w:val="MdStrong"/>
          <w:b/>
          <w:bCs/>
        </w:rPr>
        <w:t xml:space="preserve">第四阶段（高级特性）：</w:t>
      </w:r>
      <w:r>
        <w:t xml:space="preserve"> 探索句内情感分割（</w:t>
      </w:r>
      <w:r>
        <w:rPr>
          <w:rStyle w:val="MdCode"/>
          <w:u w:val="single"/>
        </w:rPr>
        <w:t xml:space="preserve">SegmentAwareFallbackService</w:t>
      </w:r>
      <w:r>
        <w:t xml:space="preserve">），实现单句内多情感平滑过渡。</w:t>
      </w:r>
    </w:p>
    <w:p>
      <w:pPr>
        <w:pStyle w:val="MdSpace"/>
        <w:spacing w:before="0" w:after="60"/>
      </w:pPr>
    </w:p>
    <w:p>
      <w:pPr>
        <w:pStyle w:val="MdParagraph"/>
      </w:pPr>
      <w:r>
        <w:t xml:space="preserve">这不仅是对现有开源项目的优化，更是向下一代情感计算架构迈出的重要一步。</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参考文献</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vrgn9frb6ynqtck6mhlu" Type="http://schemas.openxmlformats.org/officeDocument/2006/relationships/hyperlink" Target="#1-&#24341;&#35328;&#19982;&#32972;&#26223;" TargetMode="External"/><Relationship Id="rIdnecpjwgtnklnhd9fu9rrn" Type="http://schemas.openxmlformats.org/officeDocument/2006/relationships/hyperlink" Target="#2-&#20004;&#20010;&#28304;&#39033;&#30446;&#30340;&#25216;&#26415;&#20998;&#26512;" TargetMode="External"/><Relationship Id="rIdjpfe_dh-7kqvwfilbykit" Type="http://schemas.openxmlformats.org/officeDocument/2006/relationships/hyperlink" Target="#3-emotions-system-&#24635;&#20307;&#26550;&#26500;&#35774;&#35745;" TargetMode="External"/><Relationship Id="rIds_ov_zzt_m2zoizfistdr" Type="http://schemas.openxmlformats.org/officeDocument/2006/relationships/hyperlink" Target="#4-&#20248;&#21270;&#26041;&#21521;&#19968;&#38899;&#25928;&#25903;&#25345;&#20248;&#21270;&#20174;&#22806;&#25346;&#21040;&#20869;&#29983;&#30340;&#34701;&#21512;" TargetMode="External"/><Relationship Id="rIdsc_9hyyfqzigaevxwwju8" Type="http://schemas.openxmlformats.org/officeDocument/2006/relationships/hyperlink" Target="#5-&#20248;&#21270;&#26041;&#21521;&#20108;&#38463;&#37324;&#30334;&#28860;-api-&#38598;&#25104;&#26041;&#26696;" TargetMode="External"/><Relationship Id="rIdfhkxvmmnx-9utsiplp_5k" Type="http://schemas.openxmlformats.org/officeDocument/2006/relationships/hyperlink" Target="#6-&#20248;&#21270;&#26041;&#21521;&#19977;&#24773;&#24863;&#31890;&#24230;&#30340;&#21453;&#21521;&#21319;&#32423;" TargetMode="External"/><Relationship Id="rIdt_nyxfubgddpqhdqtfyh5" Type="http://schemas.openxmlformats.org/officeDocument/2006/relationships/hyperlink" Target="#7-&#20248;&#21270;&#26041;&#21521;&#22235;&#24773;&#24863;&#35782;&#21035;&#21028;&#26029;&#30340;&#28436;&#36827;&#19982;&#39044;&#30041;&#20248;&#21270;" TargetMode="External"/><Relationship Id="rIdijtvdocnmsvjdhsjkto5j" Type="http://schemas.openxmlformats.org/officeDocument/2006/relationships/hyperlink" Target="#8-&#21487;&#34892;&#24615;&#35780;&#20272;&#19982;&#39118;&#38505;&#20998;&#26512;" TargetMode="External"/><Relationship Id="rIdxdmdktga_zbmut0uywwiu" Type="http://schemas.openxmlformats.org/officeDocument/2006/relationships/hyperlink" Target="#9-&#32467;&#35770;&#19982;&#24314;&#35758;" TargetMode="External"/><Relationship Id="rIdsfnx3xyi-lqgso72uzamo" Type="http://schemas.openxmlformats.org/officeDocument/2006/relationships/hyperlink" Target="#&#21442;&#32771;&#25991;&#29486;" TargetMode="External"/><Relationship Id="rIdsg8owkmz50jc4vxlafslm" Type="http://schemas.openxmlformats.org/officeDocument/2006/relationships/hyperlink" Target="https://github.com/yangli0403/Emotions-Express" TargetMode="External"/><Relationship Id="rIduhxw1t8xzxol7wo-dtq3t" Type="http://schemas.openxmlformats.org/officeDocument/2006/relationships/hyperlink" Target="https://arxiv.org/html/2505.17589v1" TargetMode="External"/><Relationship Id="rIdcdl4qp38qjxc734ovjai7" Type="http://schemas.openxmlformats.org/officeDocument/2006/relationships/hyperlink" Target="https://github.com/yangli0403/Emotions-Express" TargetMode="External"/><Relationship Id="rId2ps6qvdi-m8lj7waizh5k" Type="http://schemas.openxmlformats.org/officeDocument/2006/relationships/hyperlink" Target="https://arxiv.org/html/2505.17589v1" TargetMode="External"/><Relationship Id="rIds5-_tllypfm5fxaoxhzjt" Type="http://schemas.openxmlformats.org/officeDocument/2006/relationships/hyperlink" Target="https://arxiv.org/html/2505.17589v1" TargetMode="External"/><Relationship Id="rIdvkdoyq8kbnau27hl7gnrp" Type="http://schemas.openxmlformats.org/officeDocument/2006/relationships/hyperlink" Target="https://help.aliyun.com/zh/model-studio/introduction-to-cosyvoice-ssml-markup-language" TargetMode="External"/><Relationship Id="rIdxyfykehsncqtnkaea8zu_" Type="http://schemas.openxmlformats.org/officeDocument/2006/relationships/hyperlink" Target="https://help.aliyun.com/zh/model-studio/introduction-to-cosyvoice-ssml-markup-language" TargetMode="External"/><Relationship Id="rIdjvypexa-xyjv7xmuu-xk4" Type="http://schemas.openxmlformats.org/officeDocument/2006/relationships/hyperlink" Target="https://help.aliyun.com/zh/model-studio/cosyvoice-python-sdk" TargetMode="External"/><Relationship Id="rIdudd0xjhhqtkivr-g_rted" Type="http://schemas.openxmlformats.org/officeDocument/2006/relationships/hyperlink" Target="https://help.aliyun.com/zh/model-studio/cosyvoice-python-sdk" TargetMode="External"/><Relationship Id="rIdvvoa3z5olmvudk8b46u9b" Type="http://schemas.openxmlformats.org/officeDocument/2006/relationships/hyperlink" Target="https://help.aliyun.com/zh/model-studio/cosyvoice-websocket-api" TargetMode="External"/><Relationship Id="rIdp5t8uvtdoaud3inf3u6dx" Type="http://schemas.openxmlformats.org/officeDocument/2006/relationships/hyperlink" Target="https://github.com/yangli0403/Emotions-Express" TargetMode="External"/><Relationship Id="rIdcu1_xrjel6ggvp8tleqlp" Type="http://schemas.openxmlformats.org/officeDocument/2006/relationships/hyperlink" Target="https://arxiv.org/html/2505.17589v1" TargetMode="External"/><Relationship Id="rIdqsl9tcf3ihktnd1lwlkup" Type="http://schemas.openxmlformats.org/officeDocument/2006/relationships/hyperlink" Target="https://github.com/yangli0403/Emotions-Express" TargetMode="External"/><Relationship Id="rId5dgzie9pxziyi1hwtimsw" Type="http://schemas.openxmlformats.org/officeDocument/2006/relationships/hyperlink" Target="https://link.springer.com/chapter/10.1007/978-3-031-78554-2_7" TargetMode="External"/><Relationship Id="rIdxxtf1zchl7jvghjdcgfcn" Type="http://schemas.openxmlformats.org/officeDocument/2006/relationships/hyperlink" Target="https://huggingface.co/boltuix/bert-emotion" TargetMode="External"/><Relationship Id="rIdotayp2cp8plc1fimbp8vu" Type="http://schemas.openxmlformats.org/officeDocument/2006/relationships/hyperlink" Target="https://arxiv.org/html/2601.03170v1" TargetMode="External"/><Relationship Id="rIdab3gkila8zldtwcxdhpnr" Type="http://schemas.openxmlformats.org/officeDocument/2006/relationships/hyperlink" Target="https://arxiv.org/html/2601.03170v1" TargetMode="External"/><Relationship Id="rId6" Type="http://schemas.openxmlformats.org/officeDocument/2006/relationships/image" Target="media/fe686e98b2be2e11642a150c86640378602309ee.png"/><Relationship Id="rId7" Type="http://schemas.openxmlformats.org/officeDocument/2006/relationships/image" Target="media/7e1c1d1753b4820b87b638c8fba2d9e1c3019356.png"/><Relationship Id="rId3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2026-03-17T01:34:41.729Z</dcterms:created>
  <dcterms:modified xsi:type="dcterms:W3CDTF">2026-03-17T01:34:41.729Z</dcterms:modified>
</cp:coreProperties>
</file>

<file path=docProps/custom.xml><?xml version="1.0" encoding="utf-8"?>
<Properties xmlns="http://schemas.openxmlformats.org/officeDocument/2006/custom-properties" xmlns:vt="http://schemas.openxmlformats.org/officeDocument/2006/docPropsVTypes"/>
</file>