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45F" w:rsidRPr="005F204C" w:rsidRDefault="0084345F" w:rsidP="0084345F">
      <w:pPr>
        <w:pStyle w:val="Heading1"/>
        <w:jc w:val="center"/>
        <w:rPr>
          <w:rFonts w:ascii="微软雅黑" w:eastAsia="微软雅黑" w:hAnsi="微软雅黑"/>
        </w:rPr>
      </w:pPr>
      <w:proofErr w:type="spellStart"/>
      <w:r w:rsidRPr="005F204C">
        <w:rPr>
          <w:rFonts w:ascii="微软雅黑" w:eastAsia="微软雅黑" w:hAnsi="微软雅黑" w:hint="eastAsia"/>
        </w:rPr>
        <w:t>Trizol</w:t>
      </w:r>
      <w:proofErr w:type="spellEnd"/>
      <w:r w:rsidRPr="005F204C">
        <w:rPr>
          <w:rFonts w:ascii="微软雅黑" w:eastAsia="微软雅黑" w:hAnsi="微软雅黑" w:hint="eastAsia"/>
        </w:rPr>
        <w:t>法RNA提取标准操作流程</w:t>
      </w:r>
    </w:p>
    <w:p w:rsidR="0084345F" w:rsidRPr="005F204C" w:rsidRDefault="0084345F" w:rsidP="0084345F">
      <w:pPr>
        <w:spacing w:line="360" w:lineRule="auto"/>
        <w:rPr>
          <w:rFonts w:ascii="微软雅黑" w:eastAsia="微软雅黑" w:hAnsi="微软雅黑" w:cs="仿宋"/>
          <w:b/>
          <w:color w:val="000000"/>
          <w:sz w:val="32"/>
          <w:szCs w:val="32"/>
        </w:rPr>
      </w:pPr>
      <w:r w:rsidRPr="005F204C">
        <w:rPr>
          <w:rFonts w:ascii="微软雅黑" w:eastAsia="微软雅黑" w:hAnsi="微软雅黑" w:cs="仿宋" w:hint="eastAsia"/>
          <w:b/>
          <w:color w:val="000000"/>
          <w:sz w:val="32"/>
          <w:szCs w:val="32"/>
        </w:rPr>
        <w:t>1 实验目的</w:t>
      </w:r>
    </w:p>
    <w:p w:rsidR="0084345F" w:rsidRPr="005F204C" w:rsidRDefault="0084345F" w:rsidP="0084345F">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本实验流程是适用于普通动植物组织、细菌、真菌和昆虫类RNA转录组、RNA-</w:t>
      </w:r>
      <w:proofErr w:type="spellStart"/>
      <w:r w:rsidRPr="005F204C">
        <w:rPr>
          <w:rFonts w:ascii="微软雅黑" w:eastAsia="微软雅黑" w:hAnsi="微软雅黑" w:cs="仿宋" w:hint="eastAsia"/>
          <w:color w:val="000000"/>
          <w:sz w:val="24"/>
        </w:rPr>
        <w:t>seq</w:t>
      </w:r>
      <w:proofErr w:type="spellEnd"/>
      <w:r w:rsidRPr="005F204C">
        <w:rPr>
          <w:rFonts w:ascii="微软雅黑" w:eastAsia="微软雅黑" w:hAnsi="微软雅黑" w:cs="仿宋" w:hint="eastAsia"/>
          <w:color w:val="000000"/>
          <w:sz w:val="24"/>
        </w:rPr>
        <w:t>测序建库前期所用样品RNA提取的标准操作流程（SOP），作为客户提供新鲜样品提取RNA的标准操作指南所涉及的生产试验条件及过程必须严格按照本实验流程进行。</w:t>
      </w:r>
    </w:p>
    <w:p w:rsidR="0084345F" w:rsidRPr="005F204C" w:rsidRDefault="0084345F" w:rsidP="0084345F">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2适用范围</w:t>
      </w:r>
    </w:p>
    <w:p w:rsidR="0084345F" w:rsidRPr="005F204C" w:rsidRDefault="0084345F" w:rsidP="0084345F">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本标准操作规程适用于普通动植物组织、细菌、真菌和昆虫类RNA提取，非此类样品RNA的提取流程与本标准操作规程不同，须按照其它样品RNA提取操作规程进行。</w:t>
      </w:r>
    </w:p>
    <w:p w:rsidR="0084345F" w:rsidRPr="005F204C" w:rsidRDefault="0084345F" w:rsidP="0084345F">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b/>
          <w:color w:val="000000"/>
          <w:sz w:val="24"/>
        </w:rPr>
        <w:t>成功提取样本组织：普通动植物组织、昆虫（</w:t>
      </w:r>
      <w:proofErr w:type="gramStart"/>
      <w:r w:rsidRPr="005F204C">
        <w:rPr>
          <w:rFonts w:ascii="微软雅黑" w:eastAsia="微软雅黑" w:hAnsi="微软雅黑" w:cs="仿宋" w:hint="eastAsia"/>
          <w:b/>
          <w:color w:val="000000"/>
          <w:sz w:val="24"/>
        </w:rPr>
        <w:t>混样单只</w:t>
      </w:r>
      <w:proofErr w:type="gramEnd"/>
      <w:r w:rsidRPr="005F204C">
        <w:rPr>
          <w:rFonts w:ascii="微软雅黑" w:eastAsia="微软雅黑" w:hAnsi="微软雅黑" w:cs="仿宋" w:hint="eastAsia"/>
          <w:b/>
          <w:color w:val="000000"/>
          <w:sz w:val="24"/>
        </w:rPr>
        <w:t>虫体都可，整只虫体）</w:t>
      </w:r>
    </w:p>
    <w:p w:rsidR="0084345F" w:rsidRPr="005F204C" w:rsidRDefault="0084345F" w:rsidP="0084345F">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3 实验原理</w:t>
      </w:r>
    </w:p>
    <w:p w:rsidR="0084345F" w:rsidRPr="005F204C" w:rsidRDefault="0084345F" w:rsidP="0084345F">
      <w:pPr>
        <w:spacing w:line="360" w:lineRule="auto"/>
        <w:ind w:firstLine="480"/>
        <w:rPr>
          <w:rFonts w:ascii="微软雅黑" w:eastAsia="微软雅黑" w:hAnsi="微软雅黑" w:cs="仿宋"/>
          <w:color w:val="000000"/>
          <w:sz w:val="24"/>
        </w:rPr>
      </w:pPr>
      <w:proofErr w:type="spellStart"/>
      <w:r w:rsidRPr="005F204C">
        <w:rPr>
          <w:rFonts w:ascii="微软雅黑" w:eastAsia="微软雅黑" w:hAnsi="微软雅黑" w:cs="仿宋" w:hint="eastAsia"/>
          <w:color w:val="000000"/>
          <w:sz w:val="24"/>
        </w:rPr>
        <w:t>TRizol</w:t>
      </w:r>
      <w:proofErr w:type="spellEnd"/>
      <w:r w:rsidRPr="005F204C">
        <w:rPr>
          <w:rFonts w:ascii="微软雅黑" w:eastAsia="微软雅黑" w:hAnsi="微软雅黑" w:cs="仿宋" w:hint="eastAsia"/>
          <w:color w:val="000000"/>
          <w:sz w:val="24"/>
        </w:rPr>
        <w:t>的主要成分是苯酚。苯酚的主要作用是裂解细胞，使细胞中的蛋白，核酸物质</w:t>
      </w:r>
      <w:r w:rsidRPr="005F204C">
        <w:rPr>
          <w:rFonts w:ascii="微软雅黑" w:eastAsia="微软雅黑" w:hAnsi="微软雅黑" w:cs="仿宋" w:hint="eastAsia"/>
          <w:color w:val="000000"/>
          <w:sz w:val="24"/>
        </w:rPr>
        <w:fldChar w:fldCharType="begin"/>
      </w:r>
      <w:r w:rsidRPr="005F204C">
        <w:rPr>
          <w:rFonts w:ascii="微软雅黑" w:eastAsia="微软雅黑" w:hAnsi="微软雅黑" w:cs="仿宋" w:hint="eastAsia"/>
          <w:color w:val="000000"/>
          <w:sz w:val="24"/>
        </w:rPr>
        <w:instrText>HYPERLINK "http://baike.baidu.com/view/932709.htm"</w:instrText>
      </w:r>
      <w:r w:rsidRPr="005F204C">
        <w:rPr>
          <w:rFonts w:ascii="微软雅黑" w:eastAsia="微软雅黑" w:hAnsi="微软雅黑" w:cs="仿宋" w:hint="eastAsia"/>
          <w:color w:val="000000"/>
          <w:sz w:val="24"/>
        </w:rPr>
        <w:fldChar w:fldCharType="separate"/>
      </w:r>
      <w:r w:rsidRPr="005F204C">
        <w:rPr>
          <w:rFonts w:ascii="微软雅黑" w:eastAsia="微软雅黑" w:hAnsi="微软雅黑" w:cs="仿宋" w:hint="eastAsia"/>
          <w:color w:val="000000"/>
          <w:sz w:val="24"/>
        </w:rPr>
        <w:t>解聚</w:t>
      </w:r>
      <w:r w:rsidRPr="005F204C">
        <w:rPr>
          <w:rFonts w:ascii="微软雅黑" w:eastAsia="微软雅黑" w:hAnsi="微软雅黑" w:cs="仿宋" w:hint="eastAsia"/>
          <w:color w:val="000000"/>
          <w:sz w:val="24"/>
        </w:rPr>
        <w:fldChar w:fldCharType="end"/>
      </w:r>
      <w:r w:rsidRPr="005F204C">
        <w:rPr>
          <w:rFonts w:ascii="微软雅黑" w:eastAsia="微软雅黑" w:hAnsi="微软雅黑" w:cs="仿宋" w:hint="eastAsia"/>
          <w:color w:val="000000"/>
          <w:sz w:val="24"/>
        </w:rPr>
        <w:t>得到释放。苯酚虽可有效地</w:t>
      </w:r>
      <w:hyperlink r:id="rId5" w:history="1">
        <w:r w:rsidRPr="005F204C">
          <w:rPr>
            <w:rFonts w:ascii="微软雅黑" w:eastAsia="微软雅黑" w:hAnsi="微软雅黑" w:cs="仿宋" w:hint="eastAsia"/>
            <w:color w:val="000000"/>
            <w:sz w:val="24"/>
          </w:rPr>
          <w:t>变性蛋白质</w:t>
        </w:r>
      </w:hyperlink>
      <w:r w:rsidRPr="005F204C">
        <w:rPr>
          <w:rFonts w:ascii="微软雅黑" w:eastAsia="微软雅黑" w:hAnsi="微软雅黑" w:cs="仿宋" w:hint="eastAsia"/>
          <w:color w:val="000000"/>
          <w:sz w:val="24"/>
        </w:rPr>
        <w:t>，但不能完全抑制RNA酶活性，因此</w:t>
      </w:r>
      <w:proofErr w:type="spellStart"/>
      <w:r w:rsidRPr="005F204C">
        <w:rPr>
          <w:rFonts w:ascii="微软雅黑" w:eastAsia="微软雅黑" w:hAnsi="微软雅黑" w:cs="仿宋" w:hint="eastAsia"/>
          <w:color w:val="000000"/>
          <w:sz w:val="24"/>
        </w:rPr>
        <w:t>TRIzol</w:t>
      </w:r>
      <w:proofErr w:type="spellEnd"/>
      <w:r w:rsidRPr="005F204C">
        <w:rPr>
          <w:rFonts w:ascii="微软雅黑" w:eastAsia="微软雅黑" w:hAnsi="微软雅黑" w:cs="仿宋" w:hint="eastAsia"/>
          <w:color w:val="000000"/>
          <w:sz w:val="24"/>
        </w:rPr>
        <w:t>中还加入了8－羟基喹啉、异硫氰酸胍、</w:t>
      </w:r>
      <w:r w:rsidRPr="005F204C">
        <w:rPr>
          <w:rFonts w:ascii="微软雅黑" w:eastAsia="微软雅黑" w:hAnsi="微软雅黑" w:cs="仿宋" w:hint="eastAsia"/>
          <w:color w:val="000000"/>
          <w:sz w:val="24"/>
        </w:rPr>
        <w:fldChar w:fldCharType="begin"/>
      </w:r>
      <w:r w:rsidRPr="005F204C">
        <w:rPr>
          <w:rFonts w:ascii="微软雅黑" w:eastAsia="微软雅黑" w:hAnsi="微软雅黑" w:cs="仿宋" w:hint="eastAsia"/>
          <w:color w:val="000000"/>
          <w:sz w:val="24"/>
        </w:rPr>
        <w:instrText>HYPERLINK "http://baike.baidu.com/view/1007733.htm"</w:instrText>
      </w:r>
      <w:r w:rsidRPr="005F204C">
        <w:rPr>
          <w:rFonts w:ascii="微软雅黑" w:eastAsia="微软雅黑" w:hAnsi="微软雅黑" w:cs="仿宋" w:hint="eastAsia"/>
          <w:color w:val="000000"/>
          <w:sz w:val="24"/>
        </w:rPr>
        <w:fldChar w:fldCharType="separate"/>
      </w:r>
      <w:r w:rsidRPr="005F204C">
        <w:rPr>
          <w:rFonts w:ascii="微软雅黑" w:eastAsia="微软雅黑" w:hAnsi="微软雅黑" w:cs="仿宋" w:hint="eastAsia"/>
          <w:color w:val="000000"/>
          <w:sz w:val="24"/>
        </w:rPr>
        <w:t>β-巯基乙醇</w:t>
      </w:r>
      <w:r w:rsidRPr="005F204C">
        <w:rPr>
          <w:rFonts w:ascii="微软雅黑" w:eastAsia="微软雅黑" w:hAnsi="微软雅黑" w:cs="仿宋" w:hint="eastAsia"/>
          <w:color w:val="000000"/>
          <w:sz w:val="24"/>
        </w:rPr>
        <w:fldChar w:fldCharType="end"/>
      </w:r>
      <w:r w:rsidRPr="005F204C">
        <w:rPr>
          <w:rFonts w:ascii="微软雅黑" w:eastAsia="微软雅黑" w:hAnsi="微软雅黑" w:cs="仿宋" w:hint="eastAsia"/>
          <w:color w:val="000000"/>
          <w:sz w:val="24"/>
        </w:rPr>
        <w:t>等来抑制内源和外源RNase（RNA酶）。</w:t>
      </w:r>
    </w:p>
    <w:p w:rsidR="0084345F" w:rsidRPr="005F204C" w:rsidRDefault="0084345F" w:rsidP="0084345F">
      <w:pPr>
        <w:spacing w:line="360" w:lineRule="auto"/>
        <w:ind w:firstLine="480"/>
        <w:rPr>
          <w:rFonts w:ascii="微软雅黑" w:eastAsia="微软雅黑" w:hAnsi="微软雅黑" w:cs="仿宋"/>
          <w:color w:val="000000"/>
          <w:sz w:val="24"/>
        </w:rPr>
      </w:pPr>
      <w:proofErr w:type="spellStart"/>
      <w:r w:rsidRPr="005F204C">
        <w:rPr>
          <w:rFonts w:ascii="微软雅黑" w:eastAsia="微软雅黑" w:hAnsi="微软雅黑" w:cs="仿宋" w:hint="eastAsia"/>
          <w:color w:val="000000"/>
          <w:sz w:val="24"/>
        </w:rPr>
        <w:t>TRizol</w:t>
      </w:r>
      <w:proofErr w:type="spellEnd"/>
      <w:r w:rsidRPr="005F204C">
        <w:rPr>
          <w:rFonts w:ascii="微软雅黑" w:eastAsia="微软雅黑" w:hAnsi="微软雅黑" w:cs="仿宋" w:hint="eastAsia"/>
          <w:color w:val="000000"/>
          <w:sz w:val="24"/>
        </w:rPr>
        <w:t>是从细胞和组织中提取总RNA的即用型试剂，在样品裂解或匀浆过程</w:t>
      </w:r>
      <w:r w:rsidRPr="005F204C">
        <w:rPr>
          <w:rFonts w:ascii="微软雅黑" w:eastAsia="微软雅黑" w:hAnsi="微软雅黑" w:cs="仿宋" w:hint="eastAsia"/>
          <w:color w:val="000000"/>
          <w:sz w:val="24"/>
        </w:rPr>
        <w:lastRenderedPageBreak/>
        <w:t>中，</w:t>
      </w:r>
      <w:proofErr w:type="spellStart"/>
      <w:r w:rsidRPr="005F204C">
        <w:rPr>
          <w:rFonts w:ascii="微软雅黑" w:eastAsia="微软雅黑" w:hAnsi="微软雅黑" w:cs="仿宋" w:hint="eastAsia"/>
          <w:color w:val="000000"/>
          <w:sz w:val="24"/>
        </w:rPr>
        <w:t>TRIzol</w:t>
      </w:r>
      <w:proofErr w:type="spellEnd"/>
      <w:r w:rsidRPr="005F204C">
        <w:rPr>
          <w:rFonts w:ascii="微软雅黑" w:eastAsia="微软雅黑" w:hAnsi="微软雅黑" w:cs="仿宋" w:hint="eastAsia"/>
          <w:color w:val="000000"/>
          <w:sz w:val="24"/>
        </w:rPr>
        <w:t>能保持RNA完整性。加入氯仿后，溶液分为水相和有机相，RNA在水相中。取出水相，用异丙醇可沉淀回收RNA。</w:t>
      </w:r>
    </w:p>
    <w:p w:rsidR="0084345F" w:rsidRPr="005F204C" w:rsidRDefault="0084345F" w:rsidP="0084345F">
      <w:pPr>
        <w:pStyle w:val="ListParagraph"/>
        <w:numPr>
          <w:ilvl w:val="0"/>
          <w:numId w:val="3"/>
        </w:numPr>
        <w:ind w:firstLineChars="0"/>
        <w:rPr>
          <w:rFonts w:ascii="微软雅黑" w:eastAsia="微软雅黑" w:hAnsi="微软雅黑"/>
          <w:b/>
          <w:sz w:val="24"/>
        </w:rPr>
      </w:pPr>
      <w:r w:rsidRPr="005F204C">
        <w:rPr>
          <w:rFonts w:ascii="微软雅黑" w:eastAsia="微软雅黑" w:hAnsi="微软雅黑" w:hint="eastAsia"/>
          <w:b/>
          <w:sz w:val="24"/>
        </w:rPr>
        <w:t>实验试剂及材料（注意：开始实验前请确认如下试剂均有库存）</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rPr>
        <w:t>1.5mL/15mL无核酸酶离心管；</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rPr>
        <w:t xml:space="preserve">200μL/1000μL无酶枪头 </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rPr>
        <w:t>研钵/药勺</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rPr>
        <w:t>液氮</w:t>
      </w:r>
    </w:p>
    <w:p w:rsidR="0084345F" w:rsidRPr="005F204C" w:rsidRDefault="0084345F" w:rsidP="0084345F">
      <w:pPr>
        <w:pStyle w:val="ListParagraph"/>
        <w:numPr>
          <w:ilvl w:val="0"/>
          <w:numId w:val="2"/>
        </w:numPr>
        <w:ind w:firstLineChars="0"/>
        <w:rPr>
          <w:rFonts w:ascii="微软雅黑" w:eastAsia="微软雅黑" w:hAnsi="微软雅黑"/>
          <w:kern w:val="0"/>
          <w:sz w:val="24"/>
        </w:rPr>
      </w:pPr>
      <w:r w:rsidRPr="005F204C">
        <w:rPr>
          <w:rFonts w:ascii="微软雅黑" w:eastAsia="微软雅黑" w:hAnsi="微软雅黑" w:hint="eastAsia"/>
        </w:rPr>
        <w:t>DEPC</w:t>
      </w:r>
      <w:r w:rsidRPr="005F204C">
        <w:rPr>
          <w:rFonts w:ascii="微软雅黑" w:eastAsia="微软雅黑" w:hAnsi="微软雅黑"/>
        </w:rPr>
        <w:t xml:space="preserve"> </w:t>
      </w:r>
      <w:r w:rsidRPr="005F204C">
        <w:rPr>
          <w:rFonts w:ascii="微软雅黑" w:eastAsia="微软雅黑" w:hAnsi="微软雅黑" w:hint="eastAsia"/>
        </w:rPr>
        <w:t>H</w:t>
      </w:r>
      <w:r w:rsidRPr="005F204C">
        <w:rPr>
          <w:rFonts w:ascii="微软雅黑" w:eastAsia="微软雅黑" w:hAnsi="微软雅黑"/>
          <w:vertAlign w:val="subscript"/>
        </w:rPr>
        <w:t>2</w:t>
      </w:r>
      <w:r w:rsidRPr="005F204C">
        <w:rPr>
          <w:rFonts w:ascii="微软雅黑" w:eastAsia="微软雅黑" w:hAnsi="微软雅黑"/>
        </w:rPr>
        <w:t>O</w:t>
      </w:r>
      <w:r w:rsidRPr="005F204C">
        <w:rPr>
          <w:rFonts w:ascii="微软雅黑" w:eastAsia="微软雅黑" w:hAnsi="微软雅黑" w:hint="eastAsia"/>
          <w:kern w:val="0"/>
          <w:sz w:val="24"/>
        </w:rPr>
        <w:t>（-20°C）</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proofErr w:type="spellStart"/>
      <w:r w:rsidRPr="005F204C">
        <w:rPr>
          <w:rFonts w:ascii="微软雅黑" w:eastAsia="微软雅黑" w:hAnsi="微软雅黑" w:cs="Times New Roman"/>
        </w:rPr>
        <w:t>T</w:t>
      </w:r>
      <w:r w:rsidRPr="005F204C">
        <w:rPr>
          <w:rFonts w:ascii="微软雅黑" w:eastAsia="微软雅黑" w:hAnsi="微软雅黑" w:cs="Times New Roman" w:hint="eastAsia"/>
        </w:rPr>
        <w:t>ri</w:t>
      </w:r>
      <w:r w:rsidRPr="005F204C">
        <w:rPr>
          <w:rFonts w:ascii="微软雅黑" w:eastAsia="微软雅黑" w:hAnsi="微软雅黑" w:cs="Times New Roman"/>
        </w:rPr>
        <w:t>zol</w:t>
      </w:r>
      <w:proofErr w:type="spellEnd"/>
      <w:r w:rsidRPr="005F204C">
        <w:rPr>
          <w:rFonts w:ascii="微软雅黑" w:eastAsia="微软雅黑" w:hAnsi="微软雅黑" w:cs="Times New Roman" w:hint="eastAsia"/>
        </w:rPr>
        <w:t>（</w:t>
      </w:r>
      <w:r w:rsidRPr="005F204C">
        <w:rPr>
          <w:rFonts w:ascii="微软雅黑" w:eastAsia="微软雅黑" w:hAnsi="微软雅黑" w:cs="Times New Roman"/>
        </w:rPr>
        <w:t>4°C</w:t>
      </w:r>
      <w:r w:rsidRPr="005F204C">
        <w:rPr>
          <w:rFonts w:ascii="微软雅黑" w:eastAsia="微软雅黑" w:hAnsi="微软雅黑" w:cs="Times New Roman" w:hint="eastAsia"/>
        </w:rPr>
        <w:t>）</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rPr>
        <w:t>氯仿：苯酚（1：1）</w:t>
      </w:r>
      <w:r w:rsidRPr="005F204C">
        <w:rPr>
          <w:rFonts w:ascii="微软雅黑" w:eastAsia="微软雅黑" w:hAnsi="微软雅黑" w:cs="Times New Roman" w:hint="eastAsia"/>
        </w:rPr>
        <w:t>（RNA</w:t>
      </w:r>
      <w:r w:rsidRPr="005F204C">
        <w:rPr>
          <w:rFonts w:ascii="微软雅黑" w:eastAsia="微软雅黑" w:hAnsi="微软雅黑" w:cs="Times New Roman"/>
        </w:rPr>
        <w:t xml:space="preserve"> O</w:t>
      </w:r>
      <w:r w:rsidRPr="005F204C">
        <w:rPr>
          <w:rFonts w:ascii="微软雅黑" w:eastAsia="微软雅黑" w:hAnsi="微软雅黑" w:cs="Times New Roman" w:hint="eastAsia"/>
        </w:rPr>
        <w:t>n</w:t>
      </w:r>
      <w:r w:rsidRPr="005F204C">
        <w:rPr>
          <w:rFonts w:ascii="微软雅黑" w:eastAsia="微软雅黑" w:hAnsi="微软雅黑" w:cs="Times New Roman"/>
        </w:rPr>
        <w:t>ly</w:t>
      </w:r>
      <w:r w:rsidRPr="005F204C">
        <w:rPr>
          <w:rFonts w:ascii="微软雅黑" w:eastAsia="微软雅黑" w:hAnsi="微软雅黑" w:cs="Times New Roman" w:hint="eastAsia"/>
        </w:rPr>
        <w:t>）</w:t>
      </w:r>
    </w:p>
    <w:p w:rsidR="0084345F" w:rsidRPr="005F204C" w:rsidRDefault="0084345F" w:rsidP="0084345F">
      <w:pPr>
        <w:pStyle w:val="NormalWeb"/>
        <w:numPr>
          <w:ilvl w:val="0"/>
          <w:numId w:val="2"/>
        </w:numPr>
        <w:spacing w:line="360" w:lineRule="auto"/>
        <w:rPr>
          <w:rFonts w:ascii="微软雅黑" w:eastAsia="微软雅黑" w:hAnsi="微软雅黑" w:cs="Times New Roman"/>
        </w:rPr>
      </w:pPr>
      <w:r w:rsidRPr="005F204C">
        <w:rPr>
          <w:rFonts w:ascii="微软雅黑" w:eastAsia="微软雅黑" w:hAnsi="微软雅黑" w:cs="Times New Roman"/>
        </w:rPr>
        <w:t>Qubit</w:t>
      </w:r>
      <w:r w:rsidRPr="005F204C">
        <w:rPr>
          <w:rFonts w:ascii="微软雅黑" w:eastAsia="微软雅黑" w:hAnsi="微软雅黑" w:cs="Times New Roman"/>
          <w:vertAlign w:val="superscript"/>
        </w:rPr>
        <w:t>®</w:t>
      </w:r>
      <w:r w:rsidRPr="005F204C">
        <w:rPr>
          <w:rFonts w:ascii="微软雅黑" w:eastAsia="微软雅黑" w:hAnsi="微软雅黑" w:cs="Times New Roman"/>
        </w:rPr>
        <w:t xml:space="preserve"> RNA Assay Kit</w:t>
      </w:r>
      <w:r w:rsidRPr="005F204C">
        <w:rPr>
          <w:rFonts w:ascii="微软雅黑" w:eastAsia="微软雅黑" w:hAnsi="微软雅黑" w:cs="Times New Roman" w:hint="eastAsia"/>
        </w:rPr>
        <w:t>（</w:t>
      </w:r>
      <w:r w:rsidRPr="005F204C">
        <w:rPr>
          <w:rFonts w:ascii="微软雅黑" w:eastAsia="微软雅黑" w:hAnsi="微软雅黑" w:cs="Times New Roman"/>
        </w:rPr>
        <w:t>4°C</w:t>
      </w:r>
      <w:r w:rsidRPr="005F204C">
        <w:rPr>
          <w:rFonts w:ascii="微软雅黑" w:eastAsia="微软雅黑" w:hAnsi="微软雅黑" w:cs="Times New Roman" w:hint="eastAsia"/>
        </w:rPr>
        <w:t>）</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hint="eastAsia"/>
        </w:rPr>
        <w:t>电子天平</w:t>
      </w:r>
    </w:p>
    <w:p w:rsidR="0084345F" w:rsidRPr="005F204C" w:rsidRDefault="0084345F" w:rsidP="0084345F">
      <w:pPr>
        <w:pStyle w:val="NormalWeb"/>
        <w:numPr>
          <w:ilvl w:val="0"/>
          <w:numId w:val="2"/>
        </w:numPr>
        <w:spacing w:line="360" w:lineRule="auto"/>
        <w:rPr>
          <w:rFonts w:ascii="微软雅黑" w:eastAsia="微软雅黑" w:hAnsi="微软雅黑" w:cs="Times New Roman"/>
          <w:b/>
        </w:rPr>
      </w:pPr>
      <w:r w:rsidRPr="005F204C">
        <w:rPr>
          <w:rFonts w:ascii="微软雅黑" w:eastAsia="微软雅黑" w:hAnsi="微软雅黑" w:cs="Times New Roman" w:hint="eastAsia"/>
        </w:rPr>
        <w:t>4℃离心机</w:t>
      </w:r>
    </w:p>
    <w:p w:rsidR="0084345F" w:rsidRPr="005F204C" w:rsidRDefault="0084345F" w:rsidP="0084345F">
      <w:pPr>
        <w:pStyle w:val="ListParagraph"/>
        <w:numPr>
          <w:ilvl w:val="3"/>
          <w:numId w:val="1"/>
        </w:numPr>
        <w:ind w:left="420" w:firstLineChars="0"/>
        <w:rPr>
          <w:rFonts w:ascii="微软雅黑" w:eastAsia="微软雅黑" w:hAnsi="微软雅黑"/>
          <w:b/>
          <w:sz w:val="24"/>
        </w:rPr>
      </w:pPr>
      <w:r w:rsidRPr="005F204C">
        <w:rPr>
          <w:rFonts w:ascii="微软雅黑" w:eastAsia="微软雅黑" w:hAnsi="微软雅黑" w:hint="eastAsia"/>
          <w:b/>
          <w:sz w:val="24"/>
        </w:rPr>
        <w:t>操作流程及注意事项</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戴好口罩手套，</w:t>
      </w:r>
      <w:r w:rsidRPr="005F204C">
        <w:rPr>
          <w:rFonts w:ascii="微软雅黑" w:eastAsia="微软雅黑" w:hAnsi="微软雅黑"/>
          <w:sz w:val="24"/>
        </w:rPr>
        <w:t>将准备好样品、EP管、药匙</w:t>
      </w:r>
      <w:r w:rsidRPr="005F204C">
        <w:rPr>
          <w:rFonts w:ascii="微软雅黑" w:eastAsia="微软雅黑" w:hAnsi="微软雅黑" w:hint="eastAsia"/>
          <w:sz w:val="24"/>
        </w:rPr>
        <w:t>及研钵提前</w:t>
      </w:r>
      <w:r w:rsidRPr="005F204C">
        <w:rPr>
          <w:rFonts w:ascii="微软雅黑" w:eastAsia="微软雅黑" w:hAnsi="微软雅黑"/>
          <w:sz w:val="24"/>
        </w:rPr>
        <w:t>置于液氮中预冷；</w:t>
      </w:r>
    </w:p>
    <w:p w:rsidR="0084345F" w:rsidRPr="005F204C" w:rsidRDefault="0084345F" w:rsidP="0084345F">
      <w:pPr>
        <w:spacing w:line="360" w:lineRule="auto"/>
        <w:ind w:left="360"/>
        <w:jc w:val="left"/>
        <w:rPr>
          <w:rFonts w:ascii="微软雅黑" w:eastAsia="微软雅黑" w:hAnsi="微软雅黑"/>
          <w:color w:val="FF0000"/>
          <w:sz w:val="24"/>
        </w:rPr>
      </w:pPr>
      <w:r w:rsidRPr="005F204C">
        <w:rPr>
          <w:rFonts w:ascii="微软雅黑" w:eastAsia="微软雅黑" w:hAnsi="微软雅黑" w:hint="eastAsia"/>
          <w:color w:val="FF0000"/>
          <w:sz w:val="24"/>
        </w:rPr>
        <w:t>注：样品从研磨开始到加</w:t>
      </w:r>
      <w:proofErr w:type="spellStart"/>
      <w:r w:rsidRPr="005F204C">
        <w:rPr>
          <w:rFonts w:ascii="微软雅黑" w:eastAsia="微软雅黑" w:hAnsi="微软雅黑"/>
          <w:color w:val="FF0000"/>
          <w:sz w:val="24"/>
        </w:rPr>
        <w:t>Trizol</w:t>
      </w:r>
      <w:proofErr w:type="spellEnd"/>
      <w:r w:rsidRPr="005F204C">
        <w:rPr>
          <w:rFonts w:ascii="微软雅黑" w:eastAsia="微软雅黑" w:hAnsi="微软雅黑" w:hint="eastAsia"/>
          <w:color w:val="FF0000"/>
          <w:sz w:val="24"/>
        </w:rPr>
        <w:t>之前，必须保持低温环境保存，一定避免样品在该过程中发生融化现象，同时整个提取过程要佩戴口罩及手套。·</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在</w:t>
      </w:r>
      <w:r w:rsidRPr="005F204C">
        <w:rPr>
          <w:rFonts w:ascii="微软雅黑" w:eastAsia="微软雅黑" w:hAnsi="微软雅黑" w:hint="eastAsia"/>
          <w:sz w:val="24"/>
        </w:rPr>
        <w:t>预冷的研钵中加入液氮，同时将一定量的样品加入到研钵中，迅速研磨待液氮挥发干净后再次加入液氮研磨，此过程重复5-7次，当样品完全变为白色粉末状时，研磨完成，此时使用预冷的药勺将样品转移到预冷的15mL离心管中；</w:t>
      </w:r>
    </w:p>
    <w:p w:rsidR="0084345F" w:rsidRPr="005F204C" w:rsidRDefault="0084345F" w:rsidP="0084345F">
      <w:pPr>
        <w:spacing w:line="360" w:lineRule="auto"/>
        <w:ind w:leftChars="171" w:left="1439" w:hangingChars="450" w:hanging="1080"/>
        <w:jc w:val="left"/>
        <w:rPr>
          <w:rFonts w:ascii="微软雅黑" w:eastAsia="微软雅黑" w:hAnsi="微软雅黑"/>
          <w:color w:val="FF0000"/>
          <w:sz w:val="24"/>
        </w:rPr>
      </w:pPr>
      <w:r w:rsidRPr="005F204C">
        <w:rPr>
          <w:rFonts w:ascii="微软雅黑" w:eastAsia="微软雅黑" w:hAnsi="微软雅黑" w:hint="eastAsia"/>
          <w:color w:val="FF0000"/>
          <w:sz w:val="24"/>
        </w:rPr>
        <w:lastRenderedPageBreak/>
        <w:t>注：1）在加入样品时，注意组织样品的取用量，不约0.1mg-0.2mg即可。</w:t>
      </w:r>
    </w:p>
    <w:p w:rsidR="0084345F" w:rsidRPr="005F204C" w:rsidRDefault="0084345F" w:rsidP="0084345F">
      <w:pPr>
        <w:spacing w:line="360" w:lineRule="auto"/>
        <w:ind w:leftChars="171" w:left="1319" w:hangingChars="400" w:hanging="960"/>
        <w:jc w:val="left"/>
        <w:rPr>
          <w:rFonts w:ascii="微软雅黑" w:eastAsia="微软雅黑" w:hAnsi="微软雅黑"/>
          <w:color w:val="FF0000"/>
          <w:sz w:val="24"/>
        </w:rPr>
      </w:pPr>
      <w:r w:rsidRPr="005F204C">
        <w:rPr>
          <w:rFonts w:ascii="微软雅黑" w:eastAsia="微软雅黑" w:hAnsi="微软雅黑" w:hint="eastAsia"/>
          <w:color w:val="FF0000"/>
          <w:sz w:val="24"/>
        </w:rPr>
        <w:t xml:space="preserve">    2）在研磨过程中所有接触到样品的实验器具均要在液氮中进行预冷处理，避免常温器具接触到样品。</w:t>
      </w:r>
    </w:p>
    <w:p w:rsidR="0084345F" w:rsidRPr="005F204C" w:rsidRDefault="0084345F" w:rsidP="0084345F">
      <w:pPr>
        <w:spacing w:line="360" w:lineRule="auto"/>
        <w:ind w:leftChars="171" w:left="1319" w:hangingChars="400" w:hanging="960"/>
        <w:jc w:val="left"/>
        <w:rPr>
          <w:rFonts w:ascii="微软雅黑" w:eastAsia="微软雅黑" w:hAnsi="微软雅黑"/>
          <w:color w:val="FF0000"/>
          <w:sz w:val="24"/>
        </w:rPr>
      </w:pPr>
      <w:r w:rsidRPr="005F204C">
        <w:rPr>
          <w:rFonts w:ascii="微软雅黑" w:eastAsia="微软雅黑" w:hAnsi="微软雅黑" w:hint="eastAsia"/>
          <w:color w:val="FF0000"/>
          <w:sz w:val="24"/>
        </w:rPr>
        <w:t xml:space="preserve">    3）一定要充分研磨样品，研磨次数因人而异，但是最少要研磨5次。</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称量管中样品的重量，</w:t>
      </w:r>
      <w:r w:rsidRPr="005F204C">
        <w:rPr>
          <w:rFonts w:ascii="微软雅黑" w:eastAsia="微软雅黑" w:hAnsi="微软雅黑"/>
          <w:sz w:val="24"/>
        </w:rPr>
        <w:t xml:space="preserve">按100mg组织/mL </w:t>
      </w:r>
      <w:proofErr w:type="spellStart"/>
      <w:r w:rsidRPr="005F204C">
        <w:rPr>
          <w:rFonts w:ascii="微软雅黑" w:eastAsia="微软雅黑" w:hAnsi="微软雅黑"/>
          <w:sz w:val="24"/>
        </w:rPr>
        <w:t>Trizol</w:t>
      </w:r>
      <w:proofErr w:type="spellEnd"/>
      <w:r w:rsidRPr="005F204C">
        <w:rPr>
          <w:rFonts w:ascii="微软雅黑" w:eastAsia="微软雅黑" w:hAnsi="微软雅黑"/>
          <w:sz w:val="24"/>
        </w:rPr>
        <w:t xml:space="preserve"> 的量加入</w:t>
      </w:r>
      <w:proofErr w:type="spellStart"/>
      <w:r w:rsidRPr="005F204C">
        <w:rPr>
          <w:rFonts w:ascii="微软雅黑" w:eastAsia="微软雅黑" w:hAnsi="微软雅黑"/>
          <w:sz w:val="24"/>
        </w:rPr>
        <w:t>Trizol</w:t>
      </w:r>
      <w:proofErr w:type="spellEnd"/>
      <w:r w:rsidRPr="005F204C">
        <w:rPr>
          <w:rFonts w:ascii="微软雅黑" w:eastAsia="微软雅黑" w:hAnsi="微软雅黑"/>
          <w:sz w:val="24"/>
        </w:rPr>
        <w:t>（注：</w:t>
      </w:r>
      <w:r w:rsidRPr="005F204C">
        <w:rPr>
          <w:rFonts w:ascii="微软雅黑" w:eastAsia="微软雅黑" w:hAnsi="微软雅黑" w:hint="eastAsia"/>
          <w:sz w:val="24"/>
        </w:rPr>
        <w:t>为使样品充分裂解，</w:t>
      </w:r>
      <w:proofErr w:type="spellStart"/>
      <w:r w:rsidRPr="005F204C">
        <w:rPr>
          <w:rFonts w:ascii="微软雅黑" w:eastAsia="微软雅黑" w:hAnsi="微软雅黑" w:hint="eastAsia"/>
          <w:sz w:val="24"/>
        </w:rPr>
        <w:t>T</w:t>
      </w:r>
      <w:r w:rsidRPr="005F204C">
        <w:rPr>
          <w:rFonts w:ascii="微软雅黑" w:eastAsia="微软雅黑" w:hAnsi="微软雅黑"/>
          <w:sz w:val="24"/>
        </w:rPr>
        <w:t>rizol</w:t>
      </w:r>
      <w:proofErr w:type="spellEnd"/>
      <w:r w:rsidRPr="005F204C">
        <w:rPr>
          <w:rFonts w:ascii="微软雅黑" w:eastAsia="微软雅黑" w:hAnsi="微软雅黑" w:hint="eastAsia"/>
          <w:sz w:val="24"/>
        </w:rPr>
        <w:t>加入的比例要高一些，可以根据颜色判断比例是否合适，如下图所示）</w:t>
      </w:r>
      <w:r w:rsidRPr="005F204C">
        <w:rPr>
          <w:rFonts w:ascii="微软雅黑" w:eastAsia="微软雅黑" w:hAnsi="微软雅黑"/>
          <w:sz w:val="24"/>
        </w:rPr>
        <w:t>，</w:t>
      </w:r>
      <w:r w:rsidRPr="005F204C">
        <w:rPr>
          <w:rFonts w:ascii="微软雅黑" w:eastAsia="微软雅黑" w:hAnsi="微软雅黑" w:hint="eastAsia"/>
          <w:sz w:val="24"/>
        </w:rPr>
        <w:t>加入后剧烈震荡离心管</w:t>
      </w:r>
      <w:r w:rsidRPr="005F204C">
        <w:rPr>
          <w:rFonts w:ascii="微软雅黑" w:eastAsia="微软雅黑" w:hAnsi="微软雅黑"/>
          <w:sz w:val="24"/>
        </w:rPr>
        <w:t>，</w:t>
      </w:r>
      <w:r w:rsidRPr="005F204C">
        <w:rPr>
          <w:rFonts w:ascii="微软雅黑" w:eastAsia="微软雅黑" w:hAnsi="微软雅黑" w:hint="eastAsia"/>
          <w:sz w:val="24"/>
        </w:rPr>
        <w:t>使管内的组织粉末充分溶解于</w:t>
      </w:r>
      <w:proofErr w:type="spellStart"/>
      <w:r w:rsidRPr="005F204C">
        <w:rPr>
          <w:rFonts w:ascii="微软雅黑" w:eastAsia="微软雅黑" w:hAnsi="微软雅黑"/>
          <w:sz w:val="24"/>
        </w:rPr>
        <w:t>Trizol</w:t>
      </w:r>
      <w:proofErr w:type="spellEnd"/>
      <w:r w:rsidRPr="005F204C">
        <w:rPr>
          <w:rFonts w:ascii="微软雅黑" w:eastAsia="微软雅黑" w:hAnsi="微软雅黑" w:hint="eastAsia"/>
          <w:sz w:val="24"/>
        </w:rPr>
        <w:t>中后，</w:t>
      </w:r>
      <w:r w:rsidRPr="005F204C">
        <w:rPr>
          <w:rFonts w:ascii="微软雅黑" w:eastAsia="微软雅黑" w:hAnsi="微软雅黑"/>
          <w:sz w:val="24"/>
        </w:rPr>
        <w:t>室温静置15min；</w:t>
      </w:r>
    </w:p>
    <w:p w:rsidR="0084345F" w:rsidRPr="005F204C" w:rsidRDefault="0084345F" w:rsidP="0084345F">
      <w:pPr>
        <w:spacing w:line="360" w:lineRule="auto"/>
        <w:ind w:left="1080" w:hangingChars="450" w:hanging="1080"/>
        <w:jc w:val="left"/>
        <w:rPr>
          <w:rFonts w:ascii="微软雅黑" w:eastAsia="微软雅黑" w:hAnsi="微软雅黑"/>
          <w:color w:val="FF0000"/>
          <w:sz w:val="24"/>
        </w:rPr>
      </w:pPr>
      <w:r w:rsidRPr="005F204C">
        <w:rPr>
          <w:rFonts w:ascii="微软雅黑" w:eastAsia="微软雅黑" w:hAnsi="微软雅黑" w:hint="eastAsia"/>
          <w:color w:val="FF0000"/>
          <w:sz w:val="24"/>
        </w:rPr>
        <w:t>注：1）称量时速度要快，称量结束后要迅速在离心管内加入相应比例的</w:t>
      </w:r>
      <w:proofErr w:type="spellStart"/>
      <w:r w:rsidRPr="005F204C">
        <w:rPr>
          <w:rFonts w:ascii="微软雅黑" w:eastAsia="微软雅黑" w:hAnsi="微软雅黑"/>
          <w:color w:val="FF0000"/>
          <w:sz w:val="24"/>
        </w:rPr>
        <w:t>Trizol</w:t>
      </w:r>
      <w:proofErr w:type="spellEnd"/>
      <w:r w:rsidRPr="005F204C">
        <w:rPr>
          <w:rFonts w:ascii="微软雅黑" w:eastAsia="微软雅黑" w:hAnsi="微软雅黑" w:hint="eastAsia"/>
          <w:color w:val="FF0000"/>
          <w:sz w:val="24"/>
        </w:rPr>
        <w:t>，加入后应立即剧烈震荡混合均匀；</w:t>
      </w:r>
    </w:p>
    <w:p w:rsidR="0084345F" w:rsidRPr="005F204C" w:rsidRDefault="0084345F" w:rsidP="0084345F">
      <w:pPr>
        <w:spacing w:line="360" w:lineRule="auto"/>
        <w:ind w:left="1260" w:hangingChars="450" w:hanging="1260"/>
        <w:jc w:val="left"/>
        <w:rPr>
          <w:rFonts w:ascii="微软雅黑" w:eastAsia="微软雅黑" w:hAnsi="微软雅黑"/>
          <w:color w:val="FF0000"/>
          <w:sz w:val="24"/>
        </w:rPr>
      </w:pPr>
      <w:r w:rsidRPr="005F204C">
        <w:rPr>
          <w:rFonts w:ascii="微软雅黑" w:eastAsia="微软雅黑" w:hAnsi="微软雅黑" w:hint="eastAsia"/>
          <w:color w:val="FF0000"/>
          <w:sz w:val="28"/>
          <w:szCs w:val="28"/>
        </w:rPr>
        <w:t xml:space="preserve">   </w:t>
      </w:r>
      <w:r w:rsidRPr="005F204C">
        <w:rPr>
          <w:rFonts w:ascii="微软雅黑" w:eastAsia="微软雅黑" w:hAnsi="微软雅黑" w:hint="eastAsia"/>
          <w:color w:val="FF0000"/>
          <w:sz w:val="24"/>
        </w:rPr>
        <w:t xml:space="preserve"> 2）</w:t>
      </w:r>
      <w:proofErr w:type="spellStart"/>
      <w:r w:rsidRPr="005F204C">
        <w:rPr>
          <w:rFonts w:ascii="微软雅黑" w:eastAsia="微软雅黑" w:hAnsi="微软雅黑"/>
          <w:color w:val="FF0000"/>
          <w:sz w:val="24"/>
        </w:rPr>
        <w:t>Trizol</w:t>
      </w:r>
      <w:proofErr w:type="spellEnd"/>
      <w:r w:rsidRPr="005F204C">
        <w:rPr>
          <w:rFonts w:ascii="微软雅黑" w:eastAsia="微软雅黑" w:hAnsi="微软雅黑" w:hint="eastAsia"/>
          <w:color w:val="FF0000"/>
          <w:sz w:val="24"/>
        </w:rPr>
        <w:t>的量一定要足够，通常按照比例加入后在多加100μL，以使样品充分裂解;</w:t>
      </w:r>
    </w:p>
    <w:p w:rsidR="0084345F" w:rsidRPr="005F204C" w:rsidRDefault="0084345F" w:rsidP="0084345F">
      <w:pPr>
        <w:spacing w:line="360" w:lineRule="auto"/>
        <w:ind w:left="1200" w:hangingChars="500" w:hanging="1200"/>
        <w:jc w:val="left"/>
        <w:rPr>
          <w:rFonts w:ascii="微软雅黑" w:eastAsia="微软雅黑" w:hAnsi="微软雅黑"/>
          <w:color w:val="FF0000"/>
          <w:sz w:val="24"/>
        </w:rPr>
      </w:pPr>
      <w:r w:rsidRPr="005F204C">
        <w:rPr>
          <w:rFonts w:ascii="微软雅黑" w:eastAsia="微软雅黑" w:hAnsi="微软雅黑" w:hint="eastAsia"/>
          <w:color w:val="FF0000"/>
          <w:sz w:val="24"/>
        </w:rPr>
        <w:t xml:space="preserve">    3） 在加入</w:t>
      </w:r>
      <w:proofErr w:type="spellStart"/>
      <w:r w:rsidRPr="005F204C">
        <w:rPr>
          <w:rFonts w:ascii="微软雅黑" w:eastAsia="微软雅黑" w:hAnsi="微软雅黑"/>
          <w:color w:val="FF0000"/>
          <w:sz w:val="24"/>
        </w:rPr>
        <w:t>Trizol</w:t>
      </w:r>
      <w:proofErr w:type="spellEnd"/>
      <w:r w:rsidRPr="005F204C">
        <w:rPr>
          <w:rFonts w:ascii="微软雅黑" w:eastAsia="微软雅黑" w:hAnsi="微软雅黑" w:hint="eastAsia"/>
          <w:color w:val="FF0000"/>
          <w:sz w:val="24"/>
        </w:rPr>
        <w:t>后，样品要在室温下静置足够长的时间才可进行下一步操作。</w:t>
      </w:r>
    </w:p>
    <w:p w:rsidR="0084345F" w:rsidRPr="005F204C" w:rsidRDefault="0084345F" w:rsidP="0084345F">
      <w:pPr>
        <w:spacing w:line="360" w:lineRule="auto"/>
        <w:ind w:left="1050" w:hangingChars="500" w:hanging="1050"/>
        <w:jc w:val="center"/>
        <w:rPr>
          <w:rFonts w:ascii="微软雅黑" w:eastAsia="微软雅黑" w:hAnsi="微软雅黑"/>
          <w:noProof/>
        </w:rPr>
      </w:pPr>
      <w:r w:rsidRPr="005F204C">
        <w:rPr>
          <w:rFonts w:ascii="微软雅黑" w:eastAsia="微软雅黑" w:hAnsi="微软雅黑"/>
          <w:noProof/>
        </w:rPr>
        <w:drawing>
          <wp:inline distT="0" distB="0" distL="0" distR="0" wp14:anchorId="39482EED" wp14:editId="213D1390">
            <wp:extent cx="1228725" cy="2514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8725" cy="2514600"/>
                    </a:xfrm>
                    <a:prstGeom prst="rect">
                      <a:avLst/>
                    </a:prstGeom>
                    <a:noFill/>
                    <a:ln>
                      <a:noFill/>
                    </a:ln>
                  </pic:spPr>
                </pic:pic>
              </a:graphicData>
            </a:graphic>
          </wp:inline>
        </w:drawing>
      </w:r>
      <w:r w:rsidRPr="005F204C">
        <w:rPr>
          <w:rFonts w:ascii="微软雅黑" w:eastAsia="微软雅黑" w:hAnsi="微软雅黑" w:hint="eastAsia"/>
          <w:noProof/>
        </w:rPr>
        <w:t xml:space="preserve">    </w:t>
      </w:r>
      <w:r w:rsidRPr="005F204C">
        <w:rPr>
          <w:rFonts w:ascii="微软雅黑" w:eastAsia="微软雅黑" w:hAnsi="微软雅黑"/>
          <w:noProof/>
        </w:rPr>
        <w:drawing>
          <wp:inline distT="0" distB="0" distL="0" distR="0" wp14:anchorId="3F245082" wp14:editId="6F3152DB">
            <wp:extent cx="1323975" cy="24860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2486025"/>
                    </a:xfrm>
                    <a:prstGeom prst="rect">
                      <a:avLst/>
                    </a:prstGeom>
                    <a:noFill/>
                    <a:ln>
                      <a:noFill/>
                    </a:ln>
                  </pic:spPr>
                </pic:pic>
              </a:graphicData>
            </a:graphic>
          </wp:inline>
        </w:drawing>
      </w:r>
    </w:p>
    <w:p w:rsidR="0084345F" w:rsidRPr="005F204C" w:rsidRDefault="0084345F" w:rsidP="0084345F">
      <w:pPr>
        <w:spacing w:line="360" w:lineRule="auto"/>
        <w:ind w:left="1050" w:hangingChars="500" w:hanging="1050"/>
        <w:rPr>
          <w:rFonts w:ascii="微软雅黑" w:eastAsia="微软雅黑" w:hAnsi="微软雅黑"/>
          <w:color w:val="FF0000"/>
          <w:sz w:val="28"/>
          <w:szCs w:val="28"/>
        </w:rPr>
      </w:pPr>
      <w:r w:rsidRPr="005F204C">
        <w:rPr>
          <w:rFonts w:ascii="微软雅黑" w:eastAsia="微软雅黑" w:hAnsi="微软雅黑" w:hint="eastAsia"/>
          <w:noProof/>
        </w:rPr>
        <w:lastRenderedPageBreak/>
        <w:t xml:space="preserve">                     </w:t>
      </w:r>
      <w:r w:rsidRPr="005F204C">
        <w:rPr>
          <w:rFonts w:ascii="微软雅黑" w:eastAsia="微软雅黑" w:hAnsi="微软雅黑"/>
          <w:noProof/>
        </w:rPr>
        <w:t xml:space="preserve">       </w:t>
      </w:r>
      <w:r w:rsidRPr="005F204C">
        <w:rPr>
          <w:rFonts w:ascii="微软雅黑" w:eastAsia="微软雅黑" w:hAnsi="微软雅黑" w:hint="eastAsia"/>
          <w:noProof/>
        </w:rPr>
        <w:t xml:space="preserve"> Trizol量不足             Trizol量足    </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将</w:t>
      </w:r>
      <w:r w:rsidRPr="005F204C">
        <w:rPr>
          <w:rFonts w:ascii="微软雅黑" w:eastAsia="微软雅黑" w:hAnsi="微软雅黑" w:hint="eastAsia"/>
          <w:sz w:val="24"/>
        </w:rPr>
        <w:t>离心管内</w:t>
      </w:r>
      <w:r w:rsidRPr="005F204C">
        <w:rPr>
          <w:rFonts w:ascii="微软雅黑" w:eastAsia="微软雅黑" w:hAnsi="微软雅黑"/>
          <w:sz w:val="24"/>
        </w:rPr>
        <w:t>溶液分装到新的EP管中，每管</w:t>
      </w:r>
      <w:r w:rsidRPr="005F204C">
        <w:rPr>
          <w:rFonts w:ascii="微软雅黑" w:eastAsia="微软雅黑" w:hAnsi="微软雅黑" w:hint="eastAsia"/>
          <w:sz w:val="24"/>
        </w:rPr>
        <w:t>分</w:t>
      </w:r>
      <w:r w:rsidRPr="005F204C">
        <w:rPr>
          <w:rFonts w:ascii="微软雅黑" w:eastAsia="微软雅黑" w:hAnsi="微软雅黑"/>
          <w:sz w:val="24"/>
        </w:rPr>
        <w:t>装1mL；</w:t>
      </w:r>
    </w:p>
    <w:p w:rsidR="0084345F" w:rsidRPr="005F204C" w:rsidRDefault="0084345F" w:rsidP="0084345F">
      <w:pPr>
        <w:spacing w:line="360" w:lineRule="auto"/>
        <w:jc w:val="left"/>
        <w:rPr>
          <w:rFonts w:ascii="微软雅黑" w:eastAsia="微软雅黑" w:hAnsi="微软雅黑"/>
          <w:color w:val="FF0000"/>
          <w:sz w:val="24"/>
        </w:rPr>
      </w:pPr>
      <w:r w:rsidRPr="005F204C">
        <w:rPr>
          <w:rFonts w:ascii="微软雅黑" w:eastAsia="微软雅黑" w:hAnsi="微软雅黑" w:hint="eastAsia"/>
          <w:color w:val="FF0000"/>
          <w:sz w:val="24"/>
        </w:rPr>
        <w:t>注：转移过程中EP管内的液体不应超过1</w:t>
      </w:r>
      <w:r w:rsidRPr="005F204C">
        <w:rPr>
          <w:rFonts w:ascii="微软雅黑" w:eastAsia="微软雅黑" w:hAnsi="微软雅黑"/>
          <w:color w:val="FF0000"/>
          <w:sz w:val="24"/>
        </w:rPr>
        <w:t>mL</w:t>
      </w:r>
      <w:r w:rsidRPr="005F204C">
        <w:rPr>
          <w:rFonts w:ascii="微软雅黑" w:eastAsia="微软雅黑" w:hAnsi="微软雅黑" w:hint="eastAsia"/>
          <w:color w:val="FF0000"/>
          <w:sz w:val="24"/>
        </w:rPr>
        <w:t>，以免影响后续实验进行。</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将离心管放入离心机中12000rpm离心5min，将上</w:t>
      </w:r>
      <w:proofErr w:type="gramStart"/>
      <w:r w:rsidRPr="005F204C">
        <w:rPr>
          <w:rFonts w:ascii="微软雅黑" w:eastAsia="微软雅黑" w:hAnsi="微软雅黑" w:hint="eastAsia"/>
          <w:sz w:val="24"/>
        </w:rPr>
        <w:t>清转移</w:t>
      </w:r>
      <w:proofErr w:type="gramEnd"/>
      <w:r w:rsidRPr="005F204C">
        <w:rPr>
          <w:rFonts w:ascii="微软雅黑" w:eastAsia="微软雅黑" w:hAnsi="微软雅黑" w:hint="eastAsia"/>
          <w:sz w:val="24"/>
        </w:rPr>
        <w:t>到新的EP管中；</w:t>
      </w:r>
    </w:p>
    <w:p w:rsidR="0084345F" w:rsidRPr="005F204C" w:rsidRDefault="0084345F" w:rsidP="0084345F">
      <w:pPr>
        <w:spacing w:line="360" w:lineRule="auto"/>
        <w:jc w:val="left"/>
        <w:rPr>
          <w:rFonts w:ascii="微软雅黑" w:eastAsia="微软雅黑" w:hAnsi="微软雅黑"/>
          <w:color w:val="FF0000"/>
          <w:sz w:val="24"/>
        </w:rPr>
      </w:pPr>
      <w:r w:rsidRPr="005F204C">
        <w:rPr>
          <w:rFonts w:ascii="微软雅黑" w:eastAsia="微软雅黑" w:hAnsi="微软雅黑" w:hint="eastAsia"/>
          <w:color w:val="FF0000"/>
          <w:sz w:val="24"/>
        </w:rPr>
        <w:t>注：沉淀为细胞碎片，尽量避免吸到沉淀。</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在每个新的EP管中加入200uL氯仿：苯酚（1：1），涡旋震荡后12000rpm，4℃离心10min；</w:t>
      </w:r>
    </w:p>
    <w:p w:rsidR="0084345F" w:rsidRPr="005F204C" w:rsidRDefault="0084345F" w:rsidP="0084345F">
      <w:pPr>
        <w:spacing w:line="360" w:lineRule="auto"/>
        <w:ind w:left="600" w:hangingChars="250" w:hanging="600"/>
        <w:jc w:val="left"/>
        <w:rPr>
          <w:rFonts w:ascii="微软雅黑" w:eastAsia="微软雅黑" w:hAnsi="微软雅黑"/>
          <w:color w:val="FF0000"/>
          <w:sz w:val="24"/>
        </w:rPr>
      </w:pPr>
      <w:r w:rsidRPr="005F204C">
        <w:rPr>
          <w:rFonts w:ascii="微软雅黑" w:eastAsia="微软雅黑" w:hAnsi="微软雅黑" w:hint="eastAsia"/>
          <w:color w:val="FF0000"/>
          <w:sz w:val="24"/>
        </w:rPr>
        <w:t>注：配制</w:t>
      </w:r>
      <w:proofErr w:type="gramStart"/>
      <w:r w:rsidRPr="005F204C">
        <w:rPr>
          <w:rFonts w:ascii="微软雅黑" w:eastAsia="微软雅黑" w:hAnsi="微软雅黑" w:hint="eastAsia"/>
          <w:color w:val="FF0000"/>
          <w:sz w:val="24"/>
        </w:rPr>
        <w:t>酚</w:t>
      </w:r>
      <w:proofErr w:type="gramEnd"/>
      <w:r w:rsidRPr="005F204C">
        <w:rPr>
          <w:rFonts w:ascii="微软雅黑" w:eastAsia="微软雅黑" w:hAnsi="微软雅黑" w:hint="eastAsia"/>
          <w:color w:val="FF0000"/>
          <w:sz w:val="24"/>
        </w:rPr>
        <w:t>氯仿混合液所用到的</w:t>
      </w:r>
      <w:proofErr w:type="gramStart"/>
      <w:r w:rsidRPr="005F204C">
        <w:rPr>
          <w:rFonts w:ascii="微软雅黑" w:eastAsia="微软雅黑" w:hAnsi="微软雅黑" w:hint="eastAsia"/>
          <w:color w:val="FF0000"/>
          <w:sz w:val="24"/>
        </w:rPr>
        <w:t>酚</w:t>
      </w:r>
      <w:proofErr w:type="gramEnd"/>
      <w:r w:rsidRPr="005F204C">
        <w:rPr>
          <w:rFonts w:ascii="微软雅黑" w:eastAsia="微软雅黑" w:hAnsi="微软雅黑" w:hint="eastAsia"/>
          <w:color w:val="FF0000"/>
          <w:sz w:val="24"/>
        </w:rPr>
        <w:t>为水饱和</w:t>
      </w:r>
      <w:proofErr w:type="gramStart"/>
      <w:r w:rsidRPr="005F204C">
        <w:rPr>
          <w:rFonts w:ascii="微软雅黑" w:eastAsia="微软雅黑" w:hAnsi="微软雅黑" w:hint="eastAsia"/>
          <w:color w:val="FF0000"/>
          <w:sz w:val="24"/>
        </w:rPr>
        <w:t>酚</w:t>
      </w:r>
      <w:proofErr w:type="gramEnd"/>
      <w:r w:rsidRPr="005F204C">
        <w:rPr>
          <w:rFonts w:ascii="微软雅黑" w:eastAsia="微软雅黑" w:hAnsi="微软雅黑" w:hint="eastAsia"/>
          <w:color w:val="FF0000"/>
          <w:sz w:val="24"/>
        </w:rPr>
        <w:t>，需区分纯化DNA所用到的Tris平衡</w:t>
      </w:r>
      <w:proofErr w:type="gramStart"/>
      <w:r w:rsidRPr="005F204C">
        <w:rPr>
          <w:rFonts w:ascii="微软雅黑" w:eastAsia="微软雅黑" w:hAnsi="微软雅黑" w:hint="eastAsia"/>
          <w:color w:val="FF0000"/>
          <w:sz w:val="24"/>
        </w:rPr>
        <w:t>酚</w:t>
      </w:r>
      <w:proofErr w:type="gramEnd"/>
      <w:r w:rsidRPr="005F204C">
        <w:rPr>
          <w:rFonts w:ascii="微软雅黑" w:eastAsia="微软雅黑" w:hAnsi="微软雅黑" w:hint="eastAsia"/>
          <w:color w:val="FF0000"/>
          <w:sz w:val="24"/>
        </w:rPr>
        <w:t>，同时确保氯仿为RNA专用。</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离心结束后EP管内溶液分层，</w:t>
      </w:r>
      <w:r w:rsidRPr="005F204C">
        <w:rPr>
          <w:rFonts w:ascii="微软雅黑" w:eastAsia="微软雅黑" w:hAnsi="微软雅黑"/>
          <w:sz w:val="24"/>
        </w:rPr>
        <w:t>上层无色</w:t>
      </w:r>
      <w:r w:rsidRPr="005F204C">
        <w:rPr>
          <w:rFonts w:ascii="微软雅黑" w:eastAsia="微软雅黑" w:hAnsi="微软雅黑" w:hint="eastAsia"/>
          <w:sz w:val="24"/>
        </w:rPr>
        <w:t>水相</w:t>
      </w:r>
      <w:r w:rsidRPr="005F204C">
        <w:rPr>
          <w:rFonts w:ascii="微软雅黑" w:eastAsia="微软雅黑" w:hAnsi="微软雅黑"/>
          <w:sz w:val="24"/>
        </w:rPr>
        <w:t>，下层红色</w:t>
      </w:r>
      <w:r w:rsidRPr="005F204C">
        <w:rPr>
          <w:rFonts w:ascii="微软雅黑" w:eastAsia="微软雅黑" w:hAnsi="微软雅黑" w:hint="eastAsia"/>
          <w:sz w:val="24"/>
        </w:rPr>
        <w:t>有机相，中间层为白色薄片主要成分为DNA蛋白等，我们所需要的RNA溶解于无色的水相溶液中，</w:t>
      </w:r>
    </w:p>
    <w:p w:rsidR="0084345F" w:rsidRPr="005F204C" w:rsidRDefault="0084345F" w:rsidP="0084345F">
      <w:pPr>
        <w:spacing w:line="360" w:lineRule="auto"/>
        <w:ind w:left="240" w:hangingChars="100" w:hanging="240"/>
        <w:jc w:val="left"/>
        <w:rPr>
          <w:rFonts w:ascii="微软雅黑" w:eastAsia="微软雅黑" w:hAnsi="微软雅黑"/>
          <w:sz w:val="24"/>
        </w:rPr>
      </w:pPr>
      <w:r w:rsidRPr="005F204C">
        <w:rPr>
          <w:rFonts w:ascii="微软雅黑" w:eastAsia="微软雅黑" w:hAnsi="微软雅黑" w:hint="eastAsia"/>
          <w:sz w:val="24"/>
        </w:rPr>
        <w:t xml:space="preserve">  吸取上层清液与新的EP管中；</w:t>
      </w:r>
    </w:p>
    <w:p w:rsidR="0084345F" w:rsidRPr="005F204C" w:rsidRDefault="0084345F" w:rsidP="0084345F">
      <w:pPr>
        <w:spacing w:line="360" w:lineRule="auto"/>
        <w:ind w:left="720" w:hangingChars="300" w:hanging="720"/>
        <w:jc w:val="left"/>
        <w:rPr>
          <w:rFonts w:ascii="微软雅黑" w:eastAsia="微软雅黑" w:hAnsi="微软雅黑"/>
          <w:color w:val="FF0000"/>
          <w:sz w:val="24"/>
        </w:rPr>
      </w:pPr>
      <w:r w:rsidRPr="005F204C">
        <w:rPr>
          <w:rFonts w:ascii="微软雅黑" w:eastAsia="微软雅黑" w:hAnsi="微软雅黑" w:hint="eastAsia"/>
          <w:color w:val="FF0000"/>
          <w:sz w:val="24"/>
        </w:rPr>
        <w:t>注：由于中间层较薄，比较容易吸到，因此在进行上清吸取时应适量，尤其是初次操作者，尽量留下少量液体，一旦中间层被吸到会产生DNA或蛋白污染。</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向EP管中加入0.5-1倍体积的异丙醇，并轻轻上下颠倒混匀，于室温放置5-10min充分反应，12000r</w:t>
      </w:r>
      <w:r w:rsidRPr="005F204C">
        <w:rPr>
          <w:rFonts w:ascii="微软雅黑" w:eastAsia="微软雅黑" w:hAnsi="微软雅黑" w:hint="eastAsia"/>
          <w:sz w:val="24"/>
        </w:rPr>
        <w:t>pm</w:t>
      </w:r>
      <w:r w:rsidRPr="005F204C">
        <w:rPr>
          <w:rFonts w:ascii="微软雅黑" w:eastAsia="微软雅黑" w:hAnsi="微软雅黑"/>
          <w:sz w:val="24"/>
        </w:rPr>
        <w:t>离心10min，留沉淀弃液体；</w:t>
      </w:r>
    </w:p>
    <w:p w:rsidR="0084345F" w:rsidRPr="005F204C" w:rsidRDefault="0084345F" w:rsidP="0084345F">
      <w:pPr>
        <w:spacing w:line="360" w:lineRule="auto"/>
        <w:ind w:left="480" w:hangingChars="200" w:hanging="480"/>
        <w:jc w:val="left"/>
        <w:rPr>
          <w:rFonts w:ascii="微软雅黑" w:eastAsia="微软雅黑" w:hAnsi="微软雅黑"/>
          <w:color w:val="FF0000"/>
          <w:sz w:val="24"/>
        </w:rPr>
      </w:pPr>
      <w:r w:rsidRPr="005F204C">
        <w:rPr>
          <w:rFonts w:ascii="微软雅黑" w:eastAsia="微软雅黑" w:hAnsi="微软雅黑" w:hint="eastAsia"/>
          <w:color w:val="FF0000"/>
          <w:sz w:val="24"/>
        </w:rPr>
        <w:t>注：如RNA沉淀较少可将EP管置于-40/-80℃冰箱中放置沉淀30min。</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加入1ml 75%乙醇洗涤，12000r</w:t>
      </w:r>
      <w:r w:rsidRPr="005F204C">
        <w:rPr>
          <w:rFonts w:ascii="微软雅黑" w:eastAsia="微软雅黑" w:hAnsi="微软雅黑" w:hint="eastAsia"/>
          <w:sz w:val="24"/>
        </w:rPr>
        <w:t>pm</w:t>
      </w:r>
      <w:r w:rsidRPr="005F204C">
        <w:rPr>
          <w:rFonts w:ascii="微软雅黑" w:eastAsia="微软雅黑" w:hAnsi="微软雅黑"/>
          <w:sz w:val="24"/>
        </w:rPr>
        <w:t>离心5min，留沉淀弃液体；</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75%乙醇重复洗涤一次，留沉淀弃液体；</w:t>
      </w:r>
    </w:p>
    <w:p w:rsidR="0084345F" w:rsidRPr="005F204C" w:rsidRDefault="0084345F" w:rsidP="0084345F">
      <w:pPr>
        <w:spacing w:line="360" w:lineRule="auto"/>
        <w:ind w:left="720" w:hangingChars="300" w:hanging="720"/>
        <w:jc w:val="left"/>
        <w:rPr>
          <w:rFonts w:ascii="微软雅黑" w:eastAsia="微软雅黑" w:hAnsi="微软雅黑"/>
          <w:color w:val="FF0000"/>
          <w:sz w:val="24"/>
        </w:rPr>
      </w:pPr>
      <w:r w:rsidRPr="005F204C">
        <w:rPr>
          <w:rFonts w:ascii="微软雅黑" w:eastAsia="微软雅黑" w:hAnsi="微软雅黑" w:hint="eastAsia"/>
          <w:color w:val="FF0000"/>
          <w:sz w:val="24"/>
        </w:rPr>
        <w:t>注：由于异丙醇不易挥发，所以需要使用75%乙醇洗涤两次，尽量将异丙醇洗干</w:t>
      </w:r>
      <w:r w:rsidRPr="005F204C">
        <w:rPr>
          <w:rFonts w:ascii="微软雅黑" w:eastAsia="微软雅黑" w:hAnsi="微软雅黑" w:hint="eastAsia"/>
          <w:color w:val="FF0000"/>
          <w:sz w:val="24"/>
        </w:rPr>
        <w:lastRenderedPageBreak/>
        <w:t>净。；</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sz w:val="24"/>
        </w:rPr>
        <w:t>待沉淀干燥以后加入30</w:t>
      </w:r>
      <w:r w:rsidRPr="005F204C">
        <w:rPr>
          <w:rFonts w:ascii="微软雅黑" w:eastAsia="微软雅黑" w:hAnsi="微软雅黑" w:hint="eastAsia"/>
          <w:sz w:val="24"/>
        </w:rPr>
        <w:t>μ</w:t>
      </w:r>
      <w:r w:rsidRPr="005F204C">
        <w:rPr>
          <w:rFonts w:ascii="微软雅黑" w:eastAsia="微软雅黑" w:hAnsi="微软雅黑"/>
          <w:sz w:val="24"/>
        </w:rPr>
        <w:t>LDEPC水溶解</w:t>
      </w:r>
      <w:r w:rsidRPr="005F204C">
        <w:rPr>
          <w:rFonts w:ascii="微软雅黑" w:eastAsia="微软雅黑" w:hAnsi="微软雅黑" w:hint="eastAsia"/>
          <w:sz w:val="24"/>
        </w:rPr>
        <w:t>；</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1%琼脂糖电泳对提取的RNA进行质量检测，详细请参阅《RNA</w:t>
      </w:r>
      <w:r w:rsidRPr="005F204C">
        <w:rPr>
          <w:rFonts w:ascii="微软雅黑" w:eastAsia="微软雅黑" w:hAnsi="微软雅黑"/>
          <w:sz w:val="24"/>
        </w:rPr>
        <w:t xml:space="preserve"> </w:t>
      </w:r>
      <w:r w:rsidRPr="005F204C">
        <w:rPr>
          <w:rFonts w:ascii="微软雅黑" w:eastAsia="微软雅黑" w:hAnsi="微软雅黑" w:hint="eastAsia"/>
          <w:sz w:val="24"/>
        </w:rPr>
        <w:t>样品检测SOP》。</w:t>
      </w:r>
    </w:p>
    <w:p w:rsidR="0084345F" w:rsidRPr="005F204C" w:rsidRDefault="0084345F" w:rsidP="0084345F">
      <w:pPr>
        <w:spacing w:line="360" w:lineRule="auto"/>
        <w:ind w:left="480" w:hangingChars="200" w:hanging="480"/>
        <w:jc w:val="center"/>
        <w:rPr>
          <w:rFonts w:ascii="微软雅黑" w:eastAsia="微软雅黑" w:hAnsi="微软雅黑"/>
          <w:sz w:val="24"/>
        </w:rPr>
      </w:pPr>
      <w:r w:rsidRPr="005F204C">
        <w:rPr>
          <w:rFonts w:ascii="微软雅黑" w:eastAsia="微软雅黑" w:hAnsi="微软雅黑"/>
          <w:noProof/>
          <w:sz w:val="24"/>
        </w:rPr>
        <w:drawing>
          <wp:inline distT="0" distB="0" distL="0" distR="0" wp14:anchorId="52448E46" wp14:editId="2B12F0DE">
            <wp:extent cx="809625" cy="2838450"/>
            <wp:effectExtent l="57150" t="57150" r="47625" b="381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2838450"/>
                    </a:xfrm>
                    <a:prstGeom prst="rect">
                      <a:avLst/>
                    </a:prstGeom>
                    <a:noFill/>
                    <a:ln w="57150" cmpd="sng">
                      <a:solidFill>
                        <a:srgbClr val="00B050"/>
                      </a:solidFill>
                      <a:miter lim="800000"/>
                      <a:headEnd/>
                      <a:tailEnd/>
                    </a:ln>
                    <a:effectLst/>
                  </pic:spPr>
                </pic:pic>
              </a:graphicData>
            </a:graphic>
          </wp:inline>
        </w:drawing>
      </w:r>
      <w:r w:rsidRPr="005F204C">
        <w:rPr>
          <w:rFonts w:ascii="微软雅黑" w:eastAsia="微软雅黑" w:hAnsi="微软雅黑"/>
          <w:noProof/>
          <w:sz w:val="24"/>
        </w:rPr>
        <w:drawing>
          <wp:inline distT="0" distB="0" distL="0" distR="0" wp14:anchorId="10AF3B89" wp14:editId="2D8BA3CE">
            <wp:extent cx="1114425" cy="2819400"/>
            <wp:effectExtent l="57150" t="57150" r="47625" b="381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2819400"/>
                    </a:xfrm>
                    <a:prstGeom prst="rect">
                      <a:avLst/>
                    </a:prstGeom>
                    <a:noFill/>
                    <a:ln w="57150" cmpd="sng">
                      <a:solidFill>
                        <a:srgbClr val="FF0000"/>
                      </a:solidFill>
                      <a:miter lim="800000"/>
                      <a:headEnd/>
                      <a:tailEnd/>
                    </a:ln>
                    <a:effectLst/>
                  </pic:spPr>
                </pic:pic>
              </a:graphicData>
            </a:graphic>
          </wp:inline>
        </w:drawing>
      </w:r>
      <w:r w:rsidRPr="005F204C">
        <w:rPr>
          <w:rFonts w:ascii="微软雅黑" w:eastAsia="微软雅黑" w:hAnsi="微软雅黑"/>
          <w:noProof/>
          <w:sz w:val="24"/>
        </w:rPr>
        <w:drawing>
          <wp:inline distT="0" distB="0" distL="0" distR="0" wp14:anchorId="6117CFAE" wp14:editId="698728BD">
            <wp:extent cx="942975" cy="2809875"/>
            <wp:effectExtent l="57150" t="57150" r="47625" b="476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2809875"/>
                    </a:xfrm>
                    <a:prstGeom prst="rect">
                      <a:avLst/>
                    </a:prstGeom>
                    <a:noFill/>
                    <a:ln w="57150" cmpd="sng">
                      <a:solidFill>
                        <a:srgbClr val="FF0000"/>
                      </a:solidFill>
                      <a:miter lim="800000"/>
                      <a:headEnd/>
                      <a:tailEnd/>
                    </a:ln>
                    <a:effectLst/>
                  </pic:spPr>
                </pic:pic>
              </a:graphicData>
            </a:graphic>
          </wp:inline>
        </w:drawing>
      </w:r>
      <w:r w:rsidRPr="005F204C">
        <w:rPr>
          <w:rFonts w:ascii="微软雅黑" w:eastAsia="微软雅黑" w:hAnsi="微软雅黑"/>
          <w:noProof/>
          <w:sz w:val="24"/>
        </w:rPr>
        <w:drawing>
          <wp:inline distT="0" distB="0" distL="0" distR="0" wp14:anchorId="0132D566" wp14:editId="16314B67">
            <wp:extent cx="990600" cy="2781300"/>
            <wp:effectExtent l="57150" t="57150" r="38100" b="381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2781300"/>
                    </a:xfrm>
                    <a:prstGeom prst="rect">
                      <a:avLst/>
                    </a:prstGeom>
                    <a:noFill/>
                    <a:ln w="57150" cmpd="sng">
                      <a:solidFill>
                        <a:srgbClr val="FF0000"/>
                      </a:solidFill>
                      <a:miter lim="800000"/>
                      <a:headEnd/>
                      <a:tailEnd/>
                    </a:ln>
                    <a:effectLst/>
                  </pic:spPr>
                </pic:pic>
              </a:graphicData>
            </a:graphic>
          </wp:inline>
        </w:drawing>
      </w:r>
    </w:p>
    <w:p w:rsidR="0084345F" w:rsidRPr="005F204C" w:rsidRDefault="0084345F" w:rsidP="0084345F">
      <w:pPr>
        <w:spacing w:line="360" w:lineRule="auto"/>
        <w:ind w:leftChars="200" w:left="420" w:firstLineChars="500" w:firstLine="1200"/>
        <w:jc w:val="left"/>
        <w:rPr>
          <w:rFonts w:ascii="微软雅黑" w:eastAsia="微软雅黑" w:hAnsi="微软雅黑"/>
          <w:sz w:val="24"/>
        </w:rPr>
      </w:pPr>
      <w:r w:rsidRPr="005F204C">
        <w:rPr>
          <w:rFonts w:ascii="微软雅黑" w:eastAsia="微软雅黑" w:hAnsi="微软雅黑" w:hint="eastAsia"/>
          <w:sz w:val="24"/>
        </w:rPr>
        <w:t>电泳检测合格  蛋白/多糖污染  基因组污染        降 解</w:t>
      </w:r>
    </w:p>
    <w:p w:rsidR="0084345F" w:rsidRPr="005F204C" w:rsidRDefault="0084345F" w:rsidP="0084345F">
      <w:pPr>
        <w:pStyle w:val="ListParagraph"/>
        <w:numPr>
          <w:ilvl w:val="0"/>
          <w:numId w:val="4"/>
        </w:numPr>
        <w:spacing w:line="360" w:lineRule="auto"/>
        <w:ind w:firstLineChars="0"/>
        <w:jc w:val="left"/>
        <w:rPr>
          <w:rFonts w:ascii="微软雅黑" w:eastAsia="微软雅黑" w:hAnsi="微软雅黑"/>
          <w:sz w:val="24"/>
        </w:rPr>
      </w:pPr>
      <w:r w:rsidRPr="005F204C">
        <w:rPr>
          <w:rFonts w:ascii="微软雅黑" w:eastAsia="微软雅黑" w:hAnsi="微软雅黑" w:hint="eastAsia"/>
          <w:sz w:val="24"/>
        </w:rPr>
        <w:t>使用安捷伦2100对电泳检测合格的RNA样品进行检测，详细请参阅《RNA</w:t>
      </w:r>
      <w:r w:rsidRPr="005F204C">
        <w:rPr>
          <w:rFonts w:ascii="微软雅黑" w:eastAsia="微软雅黑" w:hAnsi="微软雅黑"/>
          <w:sz w:val="24"/>
        </w:rPr>
        <w:t xml:space="preserve"> </w:t>
      </w:r>
      <w:r w:rsidRPr="005F204C">
        <w:rPr>
          <w:rFonts w:ascii="微软雅黑" w:eastAsia="微软雅黑" w:hAnsi="微软雅黑" w:hint="eastAsia"/>
          <w:sz w:val="24"/>
        </w:rPr>
        <w:t>样品检测SOP》。</w:t>
      </w:r>
    </w:p>
    <w:p w:rsidR="0084345F" w:rsidRPr="005F204C" w:rsidRDefault="0084345F" w:rsidP="0084345F">
      <w:pPr>
        <w:spacing w:line="360" w:lineRule="auto"/>
        <w:jc w:val="left"/>
        <w:rPr>
          <w:rFonts w:ascii="微软雅黑" w:eastAsia="微软雅黑" w:hAnsi="微软雅黑"/>
          <w:color w:val="FF0000"/>
          <w:sz w:val="24"/>
        </w:rPr>
      </w:pPr>
      <w:r w:rsidRPr="005F204C">
        <w:rPr>
          <w:rFonts w:ascii="微软雅黑" w:eastAsia="微软雅黑" w:hAnsi="微软雅黑" w:hint="eastAsia"/>
          <w:color w:val="FF0000"/>
          <w:sz w:val="24"/>
        </w:rPr>
        <w:t>注：电泳检测不合格的样品不进行2100检测，其中电泳检测不合格样品包括严重基因组污染，严重蛋白等有机物污染，样品降解严重（下图为标准动物、细菌，植物2100检测图）</w:t>
      </w:r>
    </w:p>
    <w:p w:rsidR="0084345F" w:rsidRPr="005F204C" w:rsidRDefault="0084345F" w:rsidP="0084345F">
      <w:pPr>
        <w:spacing w:line="360" w:lineRule="auto"/>
        <w:ind w:left="480" w:hangingChars="200" w:hanging="480"/>
        <w:jc w:val="center"/>
        <w:rPr>
          <w:rFonts w:ascii="微软雅黑" w:eastAsia="微软雅黑" w:hAnsi="微软雅黑"/>
          <w:sz w:val="24"/>
        </w:rPr>
      </w:pPr>
      <w:r w:rsidRPr="005F204C">
        <w:rPr>
          <w:rFonts w:ascii="微软雅黑" w:eastAsia="微软雅黑" w:hAnsi="微软雅黑"/>
          <w:noProof/>
          <w:sz w:val="24"/>
        </w:rPr>
        <w:lastRenderedPageBreak/>
        <w:drawing>
          <wp:inline distT="0" distB="0" distL="0" distR="0" wp14:anchorId="7C265B5F" wp14:editId="668C569D">
            <wp:extent cx="3152775" cy="1952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2775" cy="1952625"/>
                    </a:xfrm>
                    <a:prstGeom prst="rect">
                      <a:avLst/>
                    </a:prstGeom>
                    <a:noFill/>
                    <a:ln>
                      <a:noFill/>
                    </a:ln>
                    <a:effectLst/>
                  </pic:spPr>
                </pic:pic>
              </a:graphicData>
            </a:graphic>
          </wp:inline>
        </w:drawing>
      </w:r>
    </w:p>
    <w:p w:rsidR="0084345F" w:rsidRPr="005F204C" w:rsidRDefault="0084345F" w:rsidP="0084345F">
      <w:pPr>
        <w:spacing w:line="360" w:lineRule="auto"/>
        <w:jc w:val="left"/>
        <w:rPr>
          <w:rFonts w:ascii="微软雅黑" w:eastAsia="微软雅黑" w:hAnsi="微软雅黑"/>
          <w:sz w:val="24"/>
        </w:rPr>
      </w:pPr>
    </w:p>
    <w:p w:rsidR="0084345F" w:rsidRPr="005F204C" w:rsidRDefault="0084345F" w:rsidP="0084345F">
      <w:pPr>
        <w:spacing w:line="360" w:lineRule="auto"/>
        <w:ind w:left="480" w:hangingChars="200" w:hanging="480"/>
        <w:jc w:val="center"/>
        <w:rPr>
          <w:rFonts w:ascii="微软雅黑" w:eastAsia="微软雅黑" w:hAnsi="微软雅黑"/>
          <w:sz w:val="24"/>
        </w:rPr>
      </w:pPr>
      <w:r w:rsidRPr="005F204C">
        <w:rPr>
          <w:rFonts w:ascii="微软雅黑" w:eastAsia="微软雅黑" w:hAnsi="微软雅黑"/>
          <w:noProof/>
          <w:sz w:val="24"/>
        </w:rPr>
        <w:drawing>
          <wp:inline distT="0" distB="0" distL="0" distR="0" wp14:anchorId="30E3BA73" wp14:editId="2B749975">
            <wp:extent cx="3143250" cy="1971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a:effectLst/>
                  </pic:spPr>
                </pic:pic>
              </a:graphicData>
            </a:graphic>
          </wp:inline>
        </w:drawing>
      </w:r>
    </w:p>
    <w:p w:rsidR="0084345F" w:rsidRPr="005F204C" w:rsidRDefault="0084345F" w:rsidP="0084345F">
      <w:pPr>
        <w:spacing w:line="360" w:lineRule="auto"/>
        <w:ind w:left="480" w:hangingChars="200" w:hanging="480"/>
        <w:jc w:val="left"/>
        <w:rPr>
          <w:rFonts w:ascii="微软雅黑" w:eastAsia="微软雅黑" w:hAnsi="微软雅黑"/>
          <w:sz w:val="24"/>
        </w:rPr>
      </w:pPr>
    </w:p>
    <w:p w:rsidR="0084345F" w:rsidRPr="005F204C" w:rsidRDefault="0084345F" w:rsidP="0084345F">
      <w:pPr>
        <w:spacing w:line="360" w:lineRule="auto"/>
        <w:ind w:left="480" w:hangingChars="200" w:hanging="480"/>
        <w:jc w:val="center"/>
        <w:rPr>
          <w:rFonts w:ascii="微软雅黑" w:eastAsia="微软雅黑" w:hAnsi="微软雅黑"/>
          <w:sz w:val="24"/>
        </w:rPr>
      </w:pPr>
      <w:r w:rsidRPr="005F204C">
        <w:rPr>
          <w:rFonts w:ascii="微软雅黑" w:eastAsia="微软雅黑" w:hAnsi="微软雅黑"/>
          <w:noProof/>
          <w:sz w:val="24"/>
        </w:rPr>
        <w:drawing>
          <wp:inline distT="0" distB="0" distL="0" distR="0" wp14:anchorId="332FE284" wp14:editId="4F11A098">
            <wp:extent cx="316230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300" cy="1885950"/>
                    </a:xfrm>
                    <a:prstGeom prst="rect">
                      <a:avLst/>
                    </a:prstGeom>
                    <a:noFill/>
                    <a:ln>
                      <a:noFill/>
                    </a:ln>
                    <a:effectLst/>
                  </pic:spPr>
                </pic:pic>
              </a:graphicData>
            </a:graphic>
          </wp:inline>
        </w:drawing>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注意：</w:t>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（1）</w:t>
      </w:r>
      <w:proofErr w:type="spellStart"/>
      <w:r w:rsidRPr="005F204C">
        <w:rPr>
          <w:rFonts w:ascii="微软雅黑" w:eastAsia="微软雅黑" w:hAnsi="微软雅黑" w:cs="仿宋" w:hint="eastAsia"/>
          <w:sz w:val="24"/>
          <w:szCs w:val="22"/>
        </w:rPr>
        <w:t>Trizol</w:t>
      </w:r>
      <w:proofErr w:type="spellEnd"/>
      <w:r w:rsidRPr="005F204C">
        <w:rPr>
          <w:rFonts w:ascii="微软雅黑" w:eastAsia="微软雅黑" w:hAnsi="微软雅黑" w:cs="仿宋" w:hint="eastAsia"/>
          <w:sz w:val="24"/>
          <w:szCs w:val="22"/>
        </w:rPr>
        <w:t>试剂与皮肤接触有毒，可导致烧伤。与皮肤接触后，应立即用洗涤剂和大量水冲洗，如感到身体不适，应就医。</w:t>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lastRenderedPageBreak/>
        <w:t>（2）已经证明</w:t>
      </w:r>
      <w:proofErr w:type="spellStart"/>
      <w:r w:rsidRPr="005F204C">
        <w:rPr>
          <w:rFonts w:ascii="微软雅黑" w:eastAsia="微软雅黑" w:hAnsi="微软雅黑" w:cs="仿宋" w:hint="eastAsia"/>
          <w:sz w:val="24"/>
          <w:szCs w:val="22"/>
        </w:rPr>
        <w:t>Trizol</w:t>
      </w:r>
      <w:proofErr w:type="spellEnd"/>
      <w:r w:rsidRPr="005F204C">
        <w:rPr>
          <w:rFonts w:ascii="微软雅黑" w:eastAsia="微软雅黑" w:hAnsi="微软雅黑" w:cs="仿宋" w:hint="eastAsia"/>
          <w:sz w:val="24"/>
          <w:szCs w:val="22"/>
        </w:rPr>
        <w:t>在室温下可稳定保存12个月，不过建议储存在2-8度，以保证最佳性能。</w:t>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（3）均质化的样品可以在室温放置几小时，或-70度放置至少一个月。</w:t>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（4）当从少量的样品中提取RNA（如&lt;106个细胞或 &lt;10 mg组织），在沉淀一步可以加入5-10ug RNase-free糖原以协助沉淀。</w:t>
      </w:r>
    </w:p>
    <w:p w:rsidR="0084345F" w:rsidRPr="005F204C" w:rsidRDefault="0084345F" w:rsidP="0084345F">
      <w:pPr>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（5）溶解在75%乙醇中的RNA，可以在-20度保存至少一年，在4度至少一周。</w:t>
      </w:r>
    </w:p>
    <w:p w:rsidR="00FD7F18" w:rsidRDefault="0084345F" w:rsidP="0084345F">
      <w:r w:rsidRPr="005F204C">
        <w:rPr>
          <w:rFonts w:ascii="微软雅黑" w:eastAsia="微软雅黑" w:hAnsi="微软雅黑" w:cs="仿宋" w:hint="eastAsia"/>
          <w:sz w:val="24"/>
          <w:szCs w:val="22"/>
        </w:rPr>
        <w:t>（6）在用</w:t>
      </w:r>
      <w:proofErr w:type="spellStart"/>
      <w:r w:rsidRPr="005F204C">
        <w:rPr>
          <w:rFonts w:ascii="微软雅黑" w:eastAsia="微软雅黑" w:hAnsi="微软雅黑" w:cs="仿宋" w:hint="eastAsia"/>
          <w:sz w:val="24"/>
          <w:szCs w:val="22"/>
        </w:rPr>
        <w:t>Trizol</w:t>
      </w:r>
      <w:proofErr w:type="spellEnd"/>
      <w:r w:rsidRPr="005F204C">
        <w:rPr>
          <w:rFonts w:ascii="微软雅黑" w:eastAsia="微软雅黑" w:hAnsi="微软雅黑" w:cs="仿宋" w:hint="eastAsia"/>
          <w:sz w:val="24"/>
          <w:szCs w:val="22"/>
        </w:rPr>
        <w:t>方法提取血液样品时，因血液样品易降解，只用氯仿抽提一次。</w:t>
      </w:r>
      <w:bookmarkStart w:id="0" w:name="_GoBack"/>
      <w:bookmarkEnd w:id="0"/>
    </w:p>
    <w:sectPr w:rsidR="00FD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47E23"/>
    <w:multiLevelType w:val="hybridMultilevel"/>
    <w:tmpl w:val="AF98D0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D91EAB"/>
    <w:multiLevelType w:val="hybridMultilevel"/>
    <w:tmpl w:val="AB4C2EEC"/>
    <w:lvl w:ilvl="0" w:tplc="332A3AC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9E3BF4"/>
    <w:multiLevelType w:val="hybridMultilevel"/>
    <w:tmpl w:val="64B85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A12E4F"/>
    <w:multiLevelType w:val="hybridMultilevel"/>
    <w:tmpl w:val="D5688426"/>
    <w:lvl w:ilvl="0" w:tplc="332A3AC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5F"/>
    <w:rsid w:val="0084345F"/>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B9DC6-BFDF-421C-BBEC-0D88EFEE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45F"/>
    <w:pPr>
      <w:widowControl w:val="0"/>
      <w:spacing w:after="0" w:line="240" w:lineRule="auto"/>
      <w:jc w:val="both"/>
    </w:pPr>
    <w:rPr>
      <w:rFonts w:ascii="Times New Roman" w:eastAsia="宋体" w:hAnsi="Times New Roman" w:cs="Times New Roman"/>
      <w:kern w:val="2"/>
      <w:sz w:val="21"/>
      <w:szCs w:val="20"/>
    </w:rPr>
  </w:style>
  <w:style w:type="paragraph" w:styleId="Heading1">
    <w:name w:val="heading 1"/>
    <w:basedOn w:val="Normal"/>
    <w:next w:val="Normal"/>
    <w:link w:val="Heading1Char"/>
    <w:uiPriority w:val="9"/>
    <w:qFormat/>
    <w:rsid w:val="0084345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5F"/>
    <w:rPr>
      <w:rFonts w:ascii="Times New Roman" w:eastAsia="宋体" w:hAnsi="Times New Roman" w:cs="Times New Roman"/>
      <w:b/>
      <w:bCs/>
      <w:kern w:val="44"/>
      <w:sz w:val="44"/>
      <w:szCs w:val="44"/>
    </w:rPr>
  </w:style>
  <w:style w:type="paragraph" w:styleId="ListParagraph">
    <w:name w:val="List Paragraph"/>
    <w:basedOn w:val="Normal"/>
    <w:uiPriority w:val="34"/>
    <w:qFormat/>
    <w:rsid w:val="0084345F"/>
    <w:pPr>
      <w:ind w:firstLineChars="200" w:firstLine="420"/>
    </w:pPr>
  </w:style>
  <w:style w:type="paragraph" w:styleId="NormalWeb">
    <w:name w:val="Normal (Web)"/>
    <w:basedOn w:val="Normal"/>
    <w:unhideWhenUsed/>
    <w:rsid w:val="0084345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baike.baidu.com/view/3850832.ht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Rui</dc:creator>
  <cp:keywords/>
  <dc:description/>
  <cp:lastModifiedBy>Hao, Rui</cp:lastModifiedBy>
  <cp:revision>1</cp:revision>
  <dcterms:created xsi:type="dcterms:W3CDTF">2017-11-29T14:56:00Z</dcterms:created>
  <dcterms:modified xsi:type="dcterms:W3CDTF">2017-11-29T14:56:00Z</dcterms:modified>
</cp:coreProperties>
</file>