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538D" w14:textId="27FB49FE" w:rsidR="00B00A0B" w:rsidRDefault="000F432E" w:rsidP="006F722B">
      <w:pPr>
        <w:pStyle w:val="1"/>
        <w:jc w:val="center"/>
      </w:pPr>
      <w:r>
        <w:rPr>
          <w:rFonts w:hint="eastAsia"/>
        </w:rPr>
        <w:t>E</w:t>
      </w:r>
      <w:r w:rsidR="00000000">
        <w:t>xploring The Language</w:t>
      </w:r>
    </w:p>
    <w:p w14:paraId="690239C9" w14:textId="77777777" w:rsidR="006F722B" w:rsidRPr="00296E5A" w:rsidRDefault="006F722B" w:rsidP="00296E5A"/>
    <w:p w14:paraId="20B7D8E5" w14:textId="6E525E8D" w:rsidR="006F722B" w:rsidRDefault="006F722B" w:rsidP="006F722B">
      <w:pPr>
        <w:jc w:val="center"/>
      </w:pPr>
      <w:r>
        <w:rPr>
          <w:i/>
          <w:iCs/>
          <w:color w:val="808080"/>
        </w:rPr>
        <w:t xml:space="preserve">draft </w:t>
      </w:r>
      <w:r>
        <w:rPr>
          <w:rFonts w:hint="eastAsia"/>
          <w:i/>
          <w:iCs/>
          <w:color w:val="808080"/>
        </w:rPr>
        <w:t>J</w:t>
      </w:r>
      <w:r>
        <w:rPr>
          <w:i/>
          <w:iCs/>
          <w:color w:val="808080"/>
        </w:rPr>
        <w:t>une 11 2005</w:t>
      </w:r>
    </w:p>
    <w:p w14:paraId="73908686" w14:textId="480892B2" w:rsidR="006F722B" w:rsidRDefault="006F722B" w:rsidP="006F722B">
      <w:pPr>
        <w:pStyle w:val="a5"/>
        <w:jc w:val="center"/>
      </w:pPr>
      <w:hyperlink r:id="rId6" w:history="1">
        <w:r>
          <w:rPr>
            <w:rStyle w:val="a3"/>
          </w:rPr>
          <w:t>sven.gorts@refactoring.be</w:t>
        </w:r>
      </w:hyperlink>
    </w:p>
    <w:p w14:paraId="474798A5" w14:textId="77777777" w:rsidR="006F722B" w:rsidRDefault="006F722B">
      <w:pPr>
        <w:pStyle w:val="a5"/>
        <w:rPr>
          <w:rFonts w:hint="eastAsia"/>
        </w:rPr>
      </w:pPr>
    </w:p>
    <w:p w14:paraId="6E927D73" w14:textId="04E39AB8" w:rsidR="00B00A0B" w:rsidRDefault="00B00A0B">
      <w:pPr>
        <w:pStyle w:val="a5"/>
        <w:rPr>
          <w:rFonts w:hint="eastAsia"/>
        </w:rPr>
      </w:pPr>
      <w:r>
        <w:rPr>
          <w:i/>
          <w:iCs/>
        </w:rPr>
        <w:t xml:space="preserve">Abstract: Before we can use thumbnail sketches </w:t>
      </w:r>
      <w:proofErr w:type="gramStart"/>
      <w:r>
        <w:rPr>
          <w:i/>
          <w:iCs/>
        </w:rPr>
        <w:t>effectively</w:t>
      </w:r>
      <w:proofErr w:type="gramEnd"/>
      <w:r>
        <w:rPr>
          <w:i/>
          <w:iCs/>
        </w:rPr>
        <w:t xml:space="preserve"> we need to understand the language's notation and assumptions.</w:t>
      </w:r>
    </w:p>
    <w:p w14:paraId="7D971843" w14:textId="77777777" w:rsidR="00B00A0B" w:rsidRDefault="00B00A0B">
      <w:pPr>
        <w:pStyle w:val="a5"/>
      </w:pPr>
    </w:p>
    <w:p w14:paraId="08AFB929" w14:textId="364B30AC" w:rsidR="00000000" w:rsidRDefault="00000000">
      <w:pPr>
        <w:pStyle w:val="a5"/>
      </w:pPr>
      <w:r>
        <w:t xml:space="preserve">When drawing thumbnail design sketches during a conversation, all of the language's notation and assumptions can be explained when the need for drawing more complex diagrams arises. At whiteboard discussions and especially when pair-programming the interactive way of learning is quite effective. Unfortunately, an article is a much more limited form of communication. In this article we'll try to make up for that by taking a brief tour exploring the thumbnail language. </w:t>
      </w:r>
    </w:p>
    <w:p w14:paraId="585F1829" w14:textId="77777777" w:rsidR="00000000" w:rsidRDefault="00000000">
      <w:pPr>
        <w:pStyle w:val="2"/>
      </w:pPr>
      <w:r>
        <w:t>Classes and Their Relationships</w:t>
      </w:r>
    </w:p>
    <w:p w14:paraId="532EB48F" w14:textId="77777777" w:rsidR="00000000" w:rsidRDefault="00000000">
      <w:pPr>
        <w:pStyle w:val="a5"/>
      </w:pPr>
      <w:r>
        <w:t xml:space="preserve">As a language intended to express design evolution the thumbnail language inherits most of its notation from UML class diagrams. Refactoring thumbnails are a bit more abstract than class diagrams. Classes are denoted as small rectangles, typically omitting the class name and class compartments. The idea is to look at a design as a sequence of pictures taken from a birds-eye view. The notation for relation between classes is entirely borrowed from UML class diagrams. The figure below gives a quick overview. </w:t>
      </w:r>
    </w:p>
    <w:p w14:paraId="41D1BFB8" w14:textId="77777777" w:rsidR="00000000" w:rsidRDefault="00000000"/>
    <w:p w14:paraId="26B4D3A8" w14:textId="7433B181" w:rsidR="00000000" w:rsidRDefault="00211F95">
      <w:pPr>
        <w:jc w:val="center"/>
      </w:pPr>
      <w:r>
        <w:rPr>
          <w:noProof/>
        </w:rPr>
        <w:lastRenderedPageBreak/>
        <w:drawing>
          <wp:inline distT="0" distB="0" distL="0" distR="0" wp14:anchorId="7E2D9D31" wp14:editId="36F46068">
            <wp:extent cx="4259949" cy="2362405"/>
            <wp:effectExtent l="0" t="0" r="7620" b="0"/>
            <wp:docPr id="601661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61459" name=""/>
                    <pic:cNvPicPr/>
                  </pic:nvPicPr>
                  <pic:blipFill>
                    <a:blip r:embed="rId7"/>
                    <a:stretch>
                      <a:fillRect/>
                    </a:stretch>
                  </pic:blipFill>
                  <pic:spPr>
                    <a:xfrm>
                      <a:off x="0" y="0"/>
                      <a:ext cx="4259949" cy="2362405"/>
                    </a:xfrm>
                    <a:prstGeom prst="rect">
                      <a:avLst/>
                    </a:prstGeom>
                  </pic:spPr>
                </pic:pic>
              </a:graphicData>
            </a:graphic>
          </wp:inline>
        </w:drawing>
      </w:r>
    </w:p>
    <w:p w14:paraId="02289765" w14:textId="77777777" w:rsidR="00000000" w:rsidRDefault="00000000">
      <w:pPr>
        <w:pStyle w:val="a5"/>
        <w:jc w:val="center"/>
      </w:pPr>
      <w:r>
        <w:rPr>
          <w:i/>
          <w:iCs/>
        </w:rPr>
        <w:t>classes and their relationships</w:t>
      </w:r>
      <w:r>
        <w:t xml:space="preserve"> </w:t>
      </w:r>
    </w:p>
    <w:p w14:paraId="6A44BC7B" w14:textId="77777777" w:rsidR="00000000" w:rsidRDefault="00000000"/>
    <w:p w14:paraId="69FF9CC4" w14:textId="77777777" w:rsidR="00000000" w:rsidRDefault="00000000">
      <w:pPr>
        <w:pStyle w:val="a5"/>
      </w:pPr>
      <w:r>
        <w:t xml:space="preserve">In fact, thumbnail sketches are simplified class diagrams. Any fields and methods are omitted, in favor of a more abstract notion, features. As we will see in the next paragraphs the language distinguishes between three kinds of features: duplication, variation and dependencies. For now, think of a feature as a meaningful software entity in that can range from as small as a constant, including fields and methods, to as large as a class. We'll have a more detailed discussion about features later. </w:t>
      </w:r>
    </w:p>
    <w:p w14:paraId="0E2DF322" w14:textId="77777777" w:rsidR="00000000" w:rsidRDefault="00000000">
      <w:pPr>
        <w:pStyle w:val="2"/>
      </w:pPr>
      <w:r>
        <w:t>Duplication</w:t>
      </w:r>
    </w:p>
    <w:p w14:paraId="13D5105C" w14:textId="77777777" w:rsidR="00000000" w:rsidRDefault="00000000">
      <w:pPr>
        <w:pStyle w:val="a5"/>
      </w:pPr>
      <w:r>
        <w:t xml:space="preserve">Because thumbnail sketches are miniature class diagrams, any features of importance need to be highlighted using a compact notation. We'll keep the notation dense and simple by denoting features. Whether a feature is implemented by a method or a field, perhaps both. It doesn't really </w:t>
      </w:r>
      <w:proofErr w:type="gramStart"/>
      <w:r>
        <w:t>matter,</w:t>
      </w:r>
      <w:proofErr w:type="gramEnd"/>
      <w:r>
        <w:t xml:space="preserve"> we just denote it as </w:t>
      </w:r>
      <w:r>
        <w:rPr>
          <w:rFonts w:hint="eastAsia"/>
          <w:noProof/>
        </w:rPr>
        <w:drawing>
          <wp:inline distT="0" distB="0" distL="0" distR="0" wp14:anchorId="24E228B6" wp14:editId="13408438">
            <wp:extent cx="257175" cy="133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r>
        <w:t xml:space="preserve">. When we restrict ourselves to the features relevant for a given refactoring a thumbnail class might look something like this: </w:t>
      </w:r>
    </w:p>
    <w:p w14:paraId="6FE144F4" w14:textId="77777777" w:rsidR="00000000" w:rsidRDefault="00000000"/>
    <w:p w14:paraId="301F32F0" w14:textId="77777777" w:rsidR="00000000" w:rsidRDefault="00000000">
      <w:pPr>
        <w:jc w:val="center"/>
      </w:pPr>
      <w:r>
        <w:rPr>
          <w:rFonts w:hint="eastAsia"/>
          <w:noProof/>
        </w:rPr>
        <w:drawing>
          <wp:inline distT="0" distB="0" distL="0" distR="0" wp14:anchorId="2D1D115E" wp14:editId="4F2FFF64">
            <wp:extent cx="371475" cy="371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37F1E30D" w14:textId="77777777" w:rsidR="00000000" w:rsidRDefault="00000000">
      <w:pPr>
        <w:pStyle w:val="a5"/>
        <w:jc w:val="center"/>
      </w:pPr>
      <w:r>
        <w:rPr>
          <w:i/>
          <w:iCs/>
        </w:rPr>
        <w:t>a class with two features</w:t>
      </w:r>
      <w:r>
        <w:t xml:space="preserve"> </w:t>
      </w:r>
    </w:p>
    <w:p w14:paraId="55A03699" w14:textId="77777777" w:rsidR="00000000" w:rsidRDefault="00000000"/>
    <w:p w14:paraId="7E5B735B" w14:textId="77777777" w:rsidR="00000000" w:rsidRDefault="00000000">
      <w:pPr>
        <w:pStyle w:val="a5"/>
      </w:pPr>
      <w:r>
        <w:lastRenderedPageBreak/>
        <w:t xml:space="preserve">Within a class rectangle, any highlighted feature is defined to be unique within its class. Intended for describing large </w:t>
      </w:r>
      <w:proofErr w:type="spellStart"/>
      <w:r>
        <w:t>refactorings</w:t>
      </w:r>
      <w:proofErr w:type="spellEnd"/>
      <w:r>
        <w:t xml:space="preserve"> the language makes no attempt to express code duplication that remains local to the class. However, among different class rectangles the highlighted features do represent duplication as expressed below. </w:t>
      </w:r>
    </w:p>
    <w:p w14:paraId="156559DB" w14:textId="77777777" w:rsidR="00000000" w:rsidRDefault="00000000"/>
    <w:p w14:paraId="6C34DA55" w14:textId="77777777" w:rsidR="00000000" w:rsidRDefault="00000000">
      <w:pPr>
        <w:jc w:val="center"/>
      </w:pPr>
      <w:r>
        <w:rPr>
          <w:rFonts w:hint="eastAsia"/>
          <w:noProof/>
        </w:rPr>
        <w:drawing>
          <wp:inline distT="0" distB="0" distL="0" distR="0" wp14:anchorId="7F657AAA" wp14:editId="731FB5B4">
            <wp:extent cx="1095375" cy="361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361950"/>
                    </a:xfrm>
                    <a:prstGeom prst="rect">
                      <a:avLst/>
                    </a:prstGeom>
                    <a:noFill/>
                    <a:ln>
                      <a:noFill/>
                    </a:ln>
                  </pic:spPr>
                </pic:pic>
              </a:graphicData>
            </a:graphic>
          </wp:inline>
        </w:drawing>
      </w:r>
    </w:p>
    <w:p w14:paraId="42A8DC6D" w14:textId="77777777" w:rsidR="00000000" w:rsidRDefault="00000000">
      <w:pPr>
        <w:pStyle w:val="a5"/>
        <w:jc w:val="center"/>
      </w:pPr>
      <w:r>
        <w:rPr>
          <w:i/>
          <w:iCs/>
        </w:rPr>
        <w:t>classes with duplicated features</w:t>
      </w:r>
      <w:r>
        <w:t xml:space="preserve"> </w:t>
      </w:r>
    </w:p>
    <w:p w14:paraId="631D0AA7" w14:textId="77777777" w:rsidR="00000000" w:rsidRDefault="00000000"/>
    <w:p w14:paraId="6C2E8653" w14:textId="77777777" w:rsidR="00000000" w:rsidRDefault="00000000">
      <w:pPr>
        <w:pStyle w:val="a5"/>
      </w:pPr>
      <w:r>
        <w:t xml:space="preserve">Most of the time we won't really care exactly what features are being duplicated, all we want to express is that the duplication exists and need to be dealt with somewhere in the course of the refactoring. In the rare cases where certain clusters of duplication need to be </w:t>
      </w:r>
      <w:proofErr w:type="gramStart"/>
      <w:r>
        <w:t>associated</w:t>
      </w:r>
      <w:proofErr w:type="gramEnd"/>
      <w:r>
        <w:t xml:space="preserve"> we may do so using colors. </w:t>
      </w:r>
    </w:p>
    <w:p w14:paraId="4FE4204D" w14:textId="77777777" w:rsidR="00000000" w:rsidRDefault="00000000"/>
    <w:p w14:paraId="7DB81770" w14:textId="77777777" w:rsidR="00000000" w:rsidRDefault="00000000">
      <w:pPr>
        <w:jc w:val="center"/>
      </w:pPr>
      <w:r>
        <w:rPr>
          <w:rFonts w:hint="eastAsia"/>
          <w:noProof/>
        </w:rPr>
        <w:drawing>
          <wp:inline distT="0" distB="0" distL="0" distR="0" wp14:anchorId="228AB49A" wp14:editId="3E3F3550">
            <wp:extent cx="1085850" cy="1095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1095375"/>
                    </a:xfrm>
                    <a:prstGeom prst="rect">
                      <a:avLst/>
                    </a:prstGeom>
                    <a:noFill/>
                    <a:ln>
                      <a:noFill/>
                    </a:ln>
                  </pic:spPr>
                </pic:pic>
              </a:graphicData>
            </a:graphic>
          </wp:inline>
        </w:drawing>
      </w:r>
    </w:p>
    <w:p w14:paraId="1A68325B" w14:textId="77777777" w:rsidR="00000000" w:rsidRDefault="00000000">
      <w:pPr>
        <w:pStyle w:val="a5"/>
        <w:jc w:val="center"/>
      </w:pPr>
      <w:r>
        <w:rPr>
          <w:i/>
          <w:iCs/>
        </w:rPr>
        <w:t>related duplication in different classes</w:t>
      </w:r>
      <w:r>
        <w:t xml:space="preserve"> </w:t>
      </w:r>
    </w:p>
    <w:p w14:paraId="2A607A8B" w14:textId="77777777" w:rsidR="00000000" w:rsidRDefault="00000000"/>
    <w:tbl>
      <w:tblPr>
        <w:tblW w:w="4000" w:type="pct"/>
        <w:jc w:val="center"/>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6645"/>
      </w:tblGrid>
      <w:tr w:rsidR="00000000" w14:paraId="77B4862F" w14:textId="77777777">
        <w:trPr>
          <w:tblCellSpacing w:w="15" w:type="dxa"/>
          <w:jc w:val="center"/>
        </w:trPr>
        <w:tc>
          <w:tcPr>
            <w:tcW w:w="0" w:type="auto"/>
            <w:shd w:val="clear" w:color="auto" w:fill="C0C0C0"/>
            <w:vAlign w:val="center"/>
            <w:hideMark/>
          </w:tcPr>
          <w:p w14:paraId="5249E3C9" w14:textId="77777777" w:rsidR="00000000" w:rsidRDefault="00000000">
            <w:r>
              <w:t xml:space="preserve">In the thumbnail language the use of colors is arbitrary and essentially meaningless. </w:t>
            </w:r>
            <w:proofErr w:type="gramStart"/>
            <w:r>
              <w:t>Nevertheless</w:t>
            </w:r>
            <w:proofErr w:type="gramEnd"/>
            <w:r>
              <w:t xml:space="preserve"> colors are often a great way to extend the expressiveness of a sketch. Use colors freely. </w:t>
            </w:r>
          </w:p>
        </w:tc>
      </w:tr>
    </w:tbl>
    <w:p w14:paraId="638CB60E" w14:textId="77777777" w:rsidR="00000000" w:rsidRDefault="00000000">
      <w:pPr>
        <w:pStyle w:val="2"/>
      </w:pPr>
      <w:r>
        <w:t>Variation</w:t>
      </w:r>
    </w:p>
    <w:p w14:paraId="28311007" w14:textId="77777777" w:rsidR="00000000" w:rsidRDefault="00000000">
      <w:pPr>
        <w:pStyle w:val="a5"/>
      </w:pPr>
      <w:r>
        <w:t xml:space="preserve">For most large </w:t>
      </w:r>
      <w:proofErr w:type="spellStart"/>
      <w:r>
        <w:t>refactorings</w:t>
      </w:r>
      <w:proofErr w:type="spellEnd"/>
      <w:r>
        <w:t xml:space="preserve"> we will </w:t>
      </w:r>
      <w:proofErr w:type="gramStart"/>
      <w:r>
        <w:t>primary</w:t>
      </w:r>
      <w:proofErr w:type="gramEnd"/>
      <w:r>
        <w:t xml:space="preserve"> focus on similarities, the code duplication let's say. Similarities, although convenient are just one way to look at the code. Another approach that is often useful is to look at the differences. With differences we mean of course features. Features that are different by implementation and thus form a source of variation in the code. We'll denote such a varying feature like </w:t>
      </w:r>
      <w:r>
        <w:rPr>
          <w:rFonts w:hint="eastAsia"/>
          <w:noProof/>
        </w:rPr>
        <w:drawing>
          <wp:inline distT="0" distB="0" distL="0" distR="0" wp14:anchorId="19ED0ED6" wp14:editId="365EFA3D">
            <wp:extent cx="257175" cy="133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r>
        <w:t xml:space="preserve">. </w:t>
      </w:r>
    </w:p>
    <w:p w14:paraId="7D40A751" w14:textId="77777777" w:rsidR="00000000" w:rsidRDefault="00000000"/>
    <w:p w14:paraId="345FD945" w14:textId="77777777" w:rsidR="00000000" w:rsidRDefault="00000000">
      <w:pPr>
        <w:jc w:val="center"/>
      </w:pPr>
      <w:r>
        <w:rPr>
          <w:rFonts w:hint="eastAsia"/>
          <w:noProof/>
        </w:rPr>
        <w:drawing>
          <wp:inline distT="0" distB="0" distL="0" distR="0" wp14:anchorId="74B2CF79" wp14:editId="0ACE4295">
            <wp:extent cx="371475" cy="371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5C1EF5DF" w14:textId="77777777" w:rsidR="00000000" w:rsidRDefault="00000000">
      <w:pPr>
        <w:pStyle w:val="a5"/>
        <w:jc w:val="center"/>
      </w:pPr>
      <w:r>
        <w:rPr>
          <w:i/>
          <w:iCs/>
        </w:rPr>
        <w:t>a class with two features</w:t>
      </w:r>
      <w:r>
        <w:t xml:space="preserve"> </w:t>
      </w:r>
    </w:p>
    <w:p w14:paraId="2ACB42A1" w14:textId="77777777" w:rsidR="00000000" w:rsidRDefault="00000000"/>
    <w:p w14:paraId="52C7F36D" w14:textId="77777777" w:rsidR="00000000" w:rsidRDefault="00000000">
      <w:pPr>
        <w:pStyle w:val="a5"/>
      </w:pPr>
      <w:r>
        <w:t xml:space="preserve">By itself the meaning of a class rectangle with two varying features is not different from the duplication notation. Each of the carved lines represents a unique feature, and that's it. Explicitly denoting variation however, is convenient when we want to highlight the differences within similar code. In the example below the two class rectangles represent classes that differ at three feature implementations but are otherwise identical. </w:t>
      </w:r>
    </w:p>
    <w:p w14:paraId="5BD28DBD" w14:textId="77777777" w:rsidR="00000000" w:rsidRDefault="00000000"/>
    <w:p w14:paraId="37947024" w14:textId="77777777" w:rsidR="00000000" w:rsidRDefault="00000000">
      <w:pPr>
        <w:jc w:val="center"/>
      </w:pPr>
      <w:r>
        <w:rPr>
          <w:rFonts w:hint="eastAsia"/>
          <w:noProof/>
        </w:rPr>
        <w:drawing>
          <wp:inline distT="0" distB="0" distL="0" distR="0" wp14:anchorId="25DCF7B7" wp14:editId="2917FA0E">
            <wp:extent cx="1085850" cy="361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p>
    <w:p w14:paraId="549EDECE" w14:textId="77777777" w:rsidR="00000000" w:rsidRDefault="00000000">
      <w:pPr>
        <w:pStyle w:val="a5"/>
        <w:jc w:val="center"/>
      </w:pPr>
      <w:r>
        <w:rPr>
          <w:i/>
          <w:iCs/>
        </w:rPr>
        <w:t>classes with variated features</w:t>
      </w:r>
      <w:r>
        <w:t xml:space="preserve"> </w:t>
      </w:r>
    </w:p>
    <w:p w14:paraId="6DD67AD8" w14:textId="77777777" w:rsidR="00000000" w:rsidRDefault="00000000"/>
    <w:p w14:paraId="5833B3E4" w14:textId="77777777" w:rsidR="00000000" w:rsidRDefault="00000000">
      <w:pPr>
        <w:pStyle w:val="a5"/>
      </w:pPr>
      <w:r>
        <w:t xml:space="preserve">The motivation for the thumbnail language to use different symbols for duplication </w:t>
      </w:r>
      <w:r>
        <w:rPr>
          <w:rFonts w:hint="eastAsia"/>
          <w:noProof/>
        </w:rPr>
        <w:drawing>
          <wp:inline distT="0" distB="0" distL="0" distR="0" wp14:anchorId="17E0A502" wp14:editId="202700DD">
            <wp:extent cx="257175" cy="133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r>
        <w:t xml:space="preserve">and variation </w:t>
      </w:r>
      <w:r>
        <w:rPr>
          <w:rFonts w:hint="eastAsia"/>
          <w:noProof/>
        </w:rPr>
        <w:drawing>
          <wp:inline distT="0" distB="0" distL="0" distR="0" wp14:anchorId="1358EE89" wp14:editId="55C3C5D9">
            <wp:extent cx="257175" cy="1333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r>
        <w:t xml:space="preserve">is primarily a matter of notation and focus. Indeed, duplication and variation are only different ways to look at a given situation. If we have two classes, for example, with code that is for about 80% identical this means that the code is 20% different. The sketch below clarifies this by mixing the two notations. </w:t>
      </w:r>
    </w:p>
    <w:p w14:paraId="528922BF" w14:textId="77777777" w:rsidR="00000000" w:rsidRDefault="00000000"/>
    <w:p w14:paraId="7206C8F5" w14:textId="77777777" w:rsidR="00000000" w:rsidRDefault="00000000">
      <w:pPr>
        <w:jc w:val="center"/>
      </w:pPr>
      <w:r>
        <w:rPr>
          <w:rFonts w:hint="eastAsia"/>
          <w:noProof/>
        </w:rPr>
        <w:drawing>
          <wp:inline distT="0" distB="0" distL="0" distR="0" wp14:anchorId="528A0BFE" wp14:editId="14FAFA46">
            <wp:extent cx="1095375" cy="361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5375" cy="361950"/>
                    </a:xfrm>
                    <a:prstGeom prst="rect">
                      <a:avLst/>
                    </a:prstGeom>
                    <a:noFill/>
                    <a:ln>
                      <a:noFill/>
                    </a:ln>
                  </pic:spPr>
                </pic:pic>
              </a:graphicData>
            </a:graphic>
          </wp:inline>
        </w:drawing>
      </w:r>
    </w:p>
    <w:p w14:paraId="09585B77" w14:textId="77777777" w:rsidR="00000000" w:rsidRDefault="00000000">
      <w:pPr>
        <w:pStyle w:val="a5"/>
        <w:jc w:val="center"/>
      </w:pPr>
      <w:r>
        <w:rPr>
          <w:i/>
          <w:iCs/>
        </w:rPr>
        <w:t>80% identical, yet 20% different</w:t>
      </w:r>
      <w:r>
        <w:t xml:space="preserve"> </w:t>
      </w:r>
    </w:p>
    <w:p w14:paraId="1DB98C78" w14:textId="77777777" w:rsidR="00000000" w:rsidRDefault="00000000"/>
    <w:p w14:paraId="724E9FD2" w14:textId="77777777" w:rsidR="00000000" w:rsidRDefault="00000000">
      <w:pPr>
        <w:pStyle w:val="a5"/>
      </w:pPr>
      <w:r>
        <w:t xml:space="preserve">Drawing thumbnail </w:t>
      </w:r>
      <w:proofErr w:type="gramStart"/>
      <w:r>
        <w:t>sketches</w:t>
      </w:r>
      <w:proofErr w:type="gramEnd"/>
      <w:r>
        <w:t xml:space="preserve"> I rarely use the mixed form. Notable exceptions being, situations where I'm explaining the concepts of duplication and variation to colleague developers. </w:t>
      </w:r>
    </w:p>
    <w:p w14:paraId="4D563F63" w14:textId="77777777" w:rsidR="00000000" w:rsidRDefault="00000000">
      <w:pPr>
        <w:pStyle w:val="2"/>
      </w:pPr>
      <w:r>
        <w:t>Dependencies</w:t>
      </w:r>
    </w:p>
    <w:p w14:paraId="00CA9BCD" w14:textId="77777777" w:rsidR="00000000" w:rsidRDefault="00000000">
      <w:pPr>
        <w:pStyle w:val="a5"/>
      </w:pPr>
      <w:r>
        <w:lastRenderedPageBreak/>
        <w:t xml:space="preserve">Other than duplication and variation a third force that often also plays an important role in large </w:t>
      </w:r>
      <w:proofErr w:type="spellStart"/>
      <w:r>
        <w:t>refactorings</w:t>
      </w:r>
      <w:proofErr w:type="spellEnd"/>
      <w:r>
        <w:t xml:space="preserve"> are dependencies. While most dependencies can already be expressed with the relationships inherited from UML class diagrams the language foresees a special purpose notation </w:t>
      </w:r>
      <w:r>
        <w:rPr>
          <w:rFonts w:hint="eastAsia"/>
          <w:noProof/>
        </w:rPr>
        <w:drawing>
          <wp:inline distT="0" distB="0" distL="0" distR="0" wp14:anchorId="7B601197" wp14:editId="2F8FB69B">
            <wp:extent cx="257175" cy="133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r>
        <w:t xml:space="preserve">to highlight dependencies that are of critical importance in a refactoring context. Classes, for example that suffer from compile or runtime problems due to a critical dependency are expressed as follows. </w:t>
      </w:r>
    </w:p>
    <w:p w14:paraId="77C7AAFC" w14:textId="77777777" w:rsidR="00000000" w:rsidRDefault="00000000"/>
    <w:p w14:paraId="41F7897F" w14:textId="77777777" w:rsidR="00000000" w:rsidRDefault="00000000">
      <w:pPr>
        <w:jc w:val="center"/>
      </w:pPr>
      <w:r>
        <w:rPr>
          <w:rFonts w:hint="eastAsia"/>
          <w:noProof/>
        </w:rPr>
        <w:drawing>
          <wp:inline distT="0" distB="0" distL="0" distR="0" wp14:anchorId="375D2FC0" wp14:editId="0CFDB19E">
            <wp:extent cx="371475" cy="3714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5062AD92" w14:textId="77777777" w:rsidR="00000000" w:rsidRDefault="00000000">
      <w:pPr>
        <w:pStyle w:val="a5"/>
        <w:jc w:val="center"/>
      </w:pPr>
      <w:r>
        <w:rPr>
          <w:i/>
          <w:iCs/>
        </w:rPr>
        <w:t>a critical dependency</w:t>
      </w:r>
      <w:r>
        <w:t xml:space="preserve"> </w:t>
      </w:r>
    </w:p>
    <w:p w14:paraId="74A98B1C" w14:textId="77777777" w:rsidR="00000000" w:rsidRDefault="00000000"/>
    <w:p w14:paraId="274A9F8B" w14:textId="77777777" w:rsidR="00000000" w:rsidRDefault="00000000">
      <w:pPr>
        <w:pStyle w:val="a5"/>
      </w:pPr>
      <w:r>
        <w:t xml:space="preserve">Critical dependencies, are typically dependencies on libraries or resources that may not be available at any time during your development process. Examples include, database connections, socket communications to other processes, shell environment calls or direct calls to a library that has some of these problems. Usually critical dependencies are run-time dependencies, but the notation may be used for compile-time dependencies as well. </w:t>
      </w:r>
    </w:p>
    <w:p w14:paraId="74D76066" w14:textId="77777777" w:rsidR="00000000" w:rsidRDefault="00000000">
      <w:pPr>
        <w:pStyle w:val="2"/>
      </w:pPr>
      <w:r>
        <w:t>Summary</w:t>
      </w:r>
    </w:p>
    <w:p w14:paraId="059A1F25" w14:textId="77777777" w:rsidR="00000000" w:rsidRDefault="00000000">
      <w:pPr>
        <w:pStyle w:val="a5"/>
      </w:pPr>
      <w:r>
        <w:t xml:space="preserve">We've briefly explained the basic elements of the thumbnail language, which inherits most of its notation from UML class diagrams. Thumbnail sketches are a bit more abstract than class diagrams: classes are drawn as small rectangles and notation of their properties is limited to features. The feature notation distinguishes between duplication, variation and dependencies. </w:t>
      </w:r>
    </w:p>
    <w:p w14:paraId="0705C4BC" w14:textId="110677AD" w:rsidR="00C215EF" w:rsidRDefault="00C215EF">
      <w:pPr>
        <w:divId w:val="1836338930"/>
        <w:rPr>
          <w:rFonts w:hint="eastAsia"/>
        </w:rPr>
      </w:pPr>
    </w:p>
    <w:sectPr w:rsidR="00C215E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23DB4" w14:textId="77777777" w:rsidR="00C215EF" w:rsidRDefault="00C215EF" w:rsidP="00A700E2">
      <w:pPr>
        <w:rPr>
          <w:rFonts w:hint="eastAsia"/>
        </w:rPr>
      </w:pPr>
      <w:r>
        <w:separator/>
      </w:r>
    </w:p>
  </w:endnote>
  <w:endnote w:type="continuationSeparator" w:id="0">
    <w:p w14:paraId="3324C1FC" w14:textId="77777777" w:rsidR="00C215EF" w:rsidRDefault="00C215EF" w:rsidP="00A700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99400" w14:textId="77777777" w:rsidR="00C215EF" w:rsidRDefault="00C215EF" w:rsidP="00A700E2">
      <w:pPr>
        <w:rPr>
          <w:rFonts w:hint="eastAsia"/>
        </w:rPr>
      </w:pPr>
      <w:r>
        <w:separator/>
      </w:r>
    </w:p>
  </w:footnote>
  <w:footnote w:type="continuationSeparator" w:id="0">
    <w:p w14:paraId="258DFCF1" w14:textId="77777777" w:rsidR="00C215EF" w:rsidRDefault="00C215EF" w:rsidP="00A700E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00E2"/>
    <w:rsid w:val="000F432E"/>
    <w:rsid w:val="00211F95"/>
    <w:rsid w:val="00296E5A"/>
    <w:rsid w:val="0033327A"/>
    <w:rsid w:val="006F722B"/>
    <w:rsid w:val="009E2B61"/>
    <w:rsid w:val="00A700E2"/>
    <w:rsid w:val="00B00A0B"/>
    <w:rsid w:val="00C215EF"/>
    <w:rsid w:val="00D9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A739B0"/>
  <w15:chartTrackingRefBased/>
  <w15:docId w15:val="{054534B6-B055-4ADE-B526-133C9D19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customStyle="1" w:styleId="wboverlay">
    <w:name w:val="__wb_overlay"/>
    <w:basedOn w:val="a"/>
    <w:pPr>
      <w:shd w:val="clear" w:color="auto" w:fill="000000"/>
    </w:pPr>
  </w:style>
  <w:style w:type="paragraph" w:customStyle="1" w:styleId="wbspinningsquaresg">
    <w:name w:val="__wb_spinningsquaresg"/>
    <w:basedOn w:val="a"/>
    <w:pPr>
      <w:shd w:val="clear" w:color="auto" w:fill="000000"/>
    </w:pPr>
  </w:style>
  <w:style w:type="paragraph" w:customStyle="1" w:styleId="wb-autocomplete-suggestions">
    <w:name w:val="wb-autocomplete-suggestions"/>
    <w:basedOn w:val="a"/>
    <w:pPr>
      <w:pBdr>
        <w:left w:val="single" w:sz="6" w:space="0" w:color="CCCCCC"/>
        <w:bottom w:val="single" w:sz="6" w:space="0" w:color="CCCCCC"/>
        <w:right w:val="single" w:sz="6" w:space="0" w:color="CCCCCC"/>
      </w:pBdr>
      <w:shd w:val="clear" w:color="auto" w:fill="FFFFFF"/>
      <w:spacing w:before="100" w:beforeAutospacing="1" w:after="100" w:afterAutospacing="1"/>
    </w:pPr>
    <w:rPr>
      <w:rFonts w:ascii="Helvetica" w:hAnsi="Helvetica" w:cs="Helvetica"/>
      <w:vanish/>
      <w:sz w:val="18"/>
      <w:szCs w:val="18"/>
    </w:rPr>
  </w:style>
  <w:style w:type="paragraph" w:customStyle="1" w:styleId="wb-autocomplete-suggestion">
    <w:name w:val="wb-autocomplete-suggestion"/>
    <w:basedOn w:val="a"/>
    <w:pPr>
      <w:spacing w:before="100" w:beforeAutospacing="1" w:after="100" w:afterAutospacing="1" w:line="345" w:lineRule="atLeast"/>
    </w:pPr>
    <w:rPr>
      <w:color w:val="333333"/>
    </w:rPr>
  </w:style>
  <w:style w:type="paragraph" w:customStyle="1" w:styleId="clearly-content-tip-btn">
    <w:name w:val="clearly-content-tip-btn"/>
    <w:basedOn w:val="a"/>
    <w:pPr>
      <w:spacing w:before="100" w:beforeAutospacing="1" w:after="100" w:afterAutospacing="1"/>
    </w:pPr>
    <w:rPr>
      <w:sz w:val="20"/>
      <w:szCs w:val="20"/>
    </w:rPr>
  </w:style>
  <w:style w:type="paragraph" w:customStyle="1" w:styleId="ri-lg">
    <w:name w:val="ri-lg"/>
    <w:basedOn w:val="a"/>
    <w:pPr>
      <w:spacing w:before="100" w:beforeAutospacing="1" w:after="100" w:afterAutospacing="1" w:line="180" w:lineRule="atLeast"/>
    </w:pPr>
    <w:rPr>
      <w:sz w:val="32"/>
      <w:szCs w:val="32"/>
    </w:rPr>
  </w:style>
  <w:style w:type="paragraph" w:customStyle="1" w:styleId="ri-xl">
    <w:name w:val="ri-xl"/>
    <w:basedOn w:val="a"/>
    <w:pPr>
      <w:spacing w:before="100" w:beforeAutospacing="1" w:after="100" w:afterAutospacing="1" w:line="160" w:lineRule="atLeast"/>
    </w:pPr>
    <w:rPr>
      <w:sz w:val="36"/>
      <w:szCs w:val="36"/>
    </w:rPr>
  </w:style>
  <w:style w:type="paragraph" w:customStyle="1" w:styleId="ri-xxs">
    <w:name w:val="ri-xxs"/>
    <w:basedOn w:val="a"/>
    <w:pPr>
      <w:spacing w:before="100" w:beforeAutospacing="1" w:after="100" w:afterAutospacing="1"/>
    </w:pPr>
    <w:rPr>
      <w:sz w:val="12"/>
      <w:szCs w:val="12"/>
    </w:rPr>
  </w:style>
  <w:style w:type="paragraph" w:customStyle="1" w:styleId="ri-xs">
    <w:name w:val="ri-xs"/>
    <w:basedOn w:val="a"/>
    <w:pPr>
      <w:spacing w:before="100" w:beforeAutospacing="1" w:after="100" w:afterAutospacing="1"/>
    </w:pPr>
    <w:rPr>
      <w:sz w:val="18"/>
      <w:szCs w:val="18"/>
    </w:rPr>
  </w:style>
  <w:style w:type="paragraph" w:customStyle="1" w:styleId="ri-sm">
    <w:name w:val="ri-sm"/>
    <w:basedOn w:val="a"/>
    <w:pPr>
      <w:spacing w:before="100" w:beforeAutospacing="1" w:after="100" w:afterAutospacing="1"/>
    </w:pPr>
    <w:rPr>
      <w:sz w:val="21"/>
      <w:szCs w:val="21"/>
    </w:rPr>
  </w:style>
  <w:style w:type="paragraph" w:customStyle="1" w:styleId="ri-1x">
    <w:name w:val="ri-1x"/>
    <w:basedOn w:val="a"/>
    <w:pPr>
      <w:spacing w:before="100" w:beforeAutospacing="1" w:after="100" w:afterAutospacing="1"/>
    </w:pPr>
  </w:style>
  <w:style w:type="paragraph" w:customStyle="1" w:styleId="ri-2x">
    <w:name w:val="ri-2x"/>
    <w:basedOn w:val="a"/>
    <w:pPr>
      <w:spacing w:before="100" w:beforeAutospacing="1" w:after="100" w:afterAutospacing="1"/>
    </w:pPr>
    <w:rPr>
      <w:sz w:val="48"/>
      <w:szCs w:val="48"/>
    </w:rPr>
  </w:style>
  <w:style w:type="paragraph" w:customStyle="1" w:styleId="ri-3x">
    <w:name w:val="ri-3x"/>
    <w:basedOn w:val="a"/>
    <w:pPr>
      <w:spacing w:before="100" w:beforeAutospacing="1" w:after="100" w:afterAutospacing="1"/>
    </w:pPr>
    <w:rPr>
      <w:sz w:val="72"/>
      <w:szCs w:val="72"/>
    </w:rPr>
  </w:style>
  <w:style w:type="paragraph" w:customStyle="1" w:styleId="ri-4x">
    <w:name w:val="ri-4x"/>
    <w:basedOn w:val="a"/>
    <w:pPr>
      <w:spacing w:before="100" w:beforeAutospacing="1" w:after="100" w:afterAutospacing="1"/>
    </w:pPr>
    <w:rPr>
      <w:sz w:val="96"/>
      <w:szCs w:val="96"/>
    </w:rPr>
  </w:style>
  <w:style w:type="paragraph" w:customStyle="1" w:styleId="ri-5x">
    <w:name w:val="ri-5x"/>
    <w:basedOn w:val="a"/>
    <w:pPr>
      <w:spacing w:before="100" w:beforeAutospacing="1" w:after="100" w:afterAutospacing="1"/>
    </w:pPr>
    <w:rPr>
      <w:sz w:val="120"/>
      <w:szCs w:val="120"/>
    </w:rPr>
  </w:style>
  <w:style w:type="paragraph" w:customStyle="1" w:styleId="ri-6x">
    <w:name w:val="ri-6x"/>
    <w:basedOn w:val="a"/>
    <w:pPr>
      <w:spacing w:before="100" w:beforeAutospacing="1" w:after="100" w:afterAutospacing="1"/>
    </w:pPr>
    <w:rPr>
      <w:sz w:val="144"/>
      <w:szCs w:val="144"/>
    </w:rPr>
  </w:style>
  <w:style w:type="paragraph" w:customStyle="1" w:styleId="ri-7x">
    <w:name w:val="ri-7x"/>
    <w:basedOn w:val="a"/>
    <w:pPr>
      <w:spacing w:before="100" w:beforeAutospacing="1" w:after="100" w:afterAutospacing="1"/>
    </w:pPr>
    <w:rPr>
      <w:sz w:val="168"/>
      <w:szCs w:val="168"/>
    </w:rPr>
  </w:style>
  <w:style w:type="paragraph" w:customStyle="1" w:styleId="ri-8x">
    <w:name w:val="ri-8x"/>
    <w:basedOn w:val="a"/>
    <w:pPr>
      <w:spacing w:before="100" w:beforeAutospacing="1" w:after="100" w:afterAutospacing="1"/>
    </w:pPr>
    <w:rPr>
      <w:sz w:val="192"/>
      <w:szCs w:val="192"/>
    </w:rPr>
  </w:style>
  <w:style w:type="paragraph" w:customStyle="1" w:styleId="ri-9x">
    <w:name w:val="ri-9x"/>
    <w:basedOn w:val="a"/>
    <w:pPr>
      <w:spacing w:before="100" w:beforeAutospacing="1" w:after="100" w:afterAutospacing="1"/>
    </w:pPr>
    <w:rPr>
      <w:sz w:val="216"/>
      <w:szCs w:val="216"/>
    </w:rPr>
  </w:style>
  <w:style w:type="paragraph" w:customStyle="1" w:styleId="ri-10x">
    <w:name w:val="ri-10x"/>
    <w:basedOn w:val="a"/>
    <w:pPr>
      <w:spacing w:before="100" w:beforeAutospacing="1" w:after="100" w:afterAutospacing="1"/>
    </w:pPr>
    <w:rPr>
      <w:sz w:val="240"/>
      <w:szCs w:val="240"/>
    </w:rPr>
  </w:style>
  <w:style w:type="paragraph" w:customStyle="1" w:styleId="ri-fw">
    <w:name w:val="ri-fw"/>
    <w:basedOn w:val="a"/>
    <w:pPr>
      <w:spacing w:before="100" w:beforeAutospacing="1" w:after="100" w:afterAutospacing="1"/>
      <w:jc w:val="center"/>
    </w:pPr>
  </w:style>
  <w:style w:type="paragraph" w:customStyle="1" w:styleId="c">
    <w:name w:val="c"/>
    <w:basedOn w:val="a"/>
    <w:pPr>
      <w:spacing w:before="100" w:beforeAutospacing="1" w:after="100" w:afterAutospacing="1"/>
    </w:pPr>
  </w:style>
  <w:style w:type="paragraph" w:customStyle="1" w:styleId="n">
    <w:name w:val="n"/>
    <w:basedOn w:val="a"/>
    <w:pPr>
      <w:spacing w:before="100" w:beforeAutospacing="1" w:after="100" w:afterAutospacing="1"/>
    </w:pPr>
  </w:style>
  <w:style w:type="paragraph" w:customStyle="1" w:styleId="r">
    <w:name w:val="r"/>
    <w:basedOn w:val="a"/>
    <w:pPr>
      <w:spacing w:before="100" w:beforeAutospacing="1" w:after="100" w:afterAutospacing="1"/>
    </w:pPr>
  </w:style>
  <w:style w:type="paragraph" w:customStyle="1" w:styleId="b">
    <w:name w:val="b"/>
    <w:basedOn w:val="a"/>
    <w:pPr>
      <w:spacing w:before="100" w:beforeAutospacing="1" w:after="100" w:afterAutospacing="1"/>
    </w:pPr>
  </w:style>
  <w:style w:type="paragraph" w:customStyle="1" w:styleId="s">
    <w:name w:val="s"/>
    <w:basedOn w:val="a"/>
    <w:pPr>
      <w:spacing w:before="100" w:beforeAutospacing="1" w:after="100" w:afterAutospacing="1"/>
    </w:pPr>
  </w:style>
  <w:style w:type="paragraph" w:customStyle="1" w:styleId="k">
    <w:name w:val="k"/>
    <w:basedOn w:val="a"/>
    <w:pPr>
      <w:spacing w:before="100" w:beforeAutospacing="1" w:after="100" w:afterAutospacing="1"/>
    </w:pPr>
  </w:style>
  <w:style w:type="paragraph" w:customStyle="1" w:styleId="c-logo">
    <w:name w:val="c-logo"/>
    <w:basedOn w:val="a"/>
    <w:pPr>
      <w:spacing w:before="100" w:beforeAutospacing="1" w:after="100" w:afterAutospacing="1"/>
    </w:pPr>
  </w:style>
  <w:style w:type="paragraph" w:customStyle="1" w:styleId="wm-title">
    <w:name w:val="wm-title"/>
    <w:basedOn w:val="a"/>
    <w:pPr>
      <w:spacing w:before="100" w:beforeAutospacing="1" w:after="100" w:afterAutospacing="1"/>
    </w:pPr>
  </w:style>
  <w:style w:type="paragraph" w:customStyle="1" w:styleId="wm-capinfo-content">
    <w:name w:val="wm-capinfo-content"/>
    <w:basedOn w:val="a"/>
    <w:pPr>
      <w:spacing w:before="100" w:beforeAutospacing="1" w:after="100" w:afterAutospacing="1"/>
    </w:pPr>
  </w:style>
  <w:style w:type="paragraph" w:customStyle="1" w:styleId="wbrecordcontent">
    <w:name w:val="__wb_record_content"/>
    <w:basedOn w:val="a"/>
    <w:pPr>
      <w:shd w:val="clear" w:color="auto" w:fill="FFFFFF"/>
    </w:pPr>
  </w:style>
  <w:style w:type="paragraph" w:customStyle="1" w:styleId="wm-icon-screen-shot">
    <w:name w:val="wm-icon-screen-shot"/>
    <w:basedOn w:val="a"/>
    <w:pPr>
      <w:spacing w:before="100" w:beforeAutospacing="1" w:after="100" w:afterAutospacing="1"/>
    </w:pPr>
  </w:style>
  <w:style w:type="paragraph" w:customStyle="1" w:styleId="u">
    <w:name w:val="u"/>
    <w:basedOn w:val="a"/>
    <w:pPr>
      <w:spacing w:before="100" w:beforeAutospacing="1" w:after="100" w:afterAutospacing="1"/>
    </w:pPr>
  </w:style>
  <w:style w:type="paragraph" w:styleId="a5">
    <w:name w:val="Normal (Web)"/>
    <w:basedOn w:val="a"/>
    <w:uiPriority w:val="99"/>
    <w:unhideWhenUsed/>
    <w:pPr>
      <w:spacing w:before="100" w:beforeAutospacing="1" w:after="100" w:afterAutospacing="1"/>
    </w:pPr>
  </w:style>
  <w:style w:type="paragraph" w:customStyle="1" w:styleId="c1">
    <w:name w:val="c1"/>
    <w:basedOn w:val="a"/>
    <w:pPr>
      <w:spacing w:before="100" w:beforeAutospacing="1" w:after="100" w:afterAutospacing="1"/>
    </w:pPr>
  </w:style>
  <w:style w:type="paragraph" w:customStyle="1" w:styleId="u1">
    <w:name w:val="u1"/>
    <w:basedOn w:val="a"/>
    <w:pPr>
      <w:spacing w:before="60" w:after="100" w:afterAutospacing="1"/>
    </w:pPr>
  </w:style>
  <w:style w:type="paragraph" w:customStyle="1" w:styleId="n1">
    <w:name w:val="n1"/>
    <w:basedOn w:val="a"/>
    <w:pPr>
      <w:spacing w:before="100" w:beforeAutospacing="1" w:after="100" w:afterAutospacing="1"/>
      <w:textAlignment w:val="bottom"/>
    </w:pPr>
  </w:style>
  <w:style w:type="paragraph" w:customStyle="1" w:styleId="b1">
    <w:name w:val="b1"/>
    <w:basedOn w:val="a"/>
    <w:pPr>
      <w:spacing w:before="100" w:beforeAutospacing="1" w:after="100" w:afterAutospacing="1"/>
      <w:jc w:val="right"/>
      <w:textAlignment w:val="center"/>
    </w:pPr>
    <w:rPr>
      <w:color w:val="9999AA"/>
    </w:rPr>
  </w:style>
  <w:style w:type="paragraph" w:customStyle="1" w:styleId="b2">
    <w:name w:val="b2"/>
    <w:basedOn w:val="a"/>
    <w:pPr>
      <w:spacing w:before="100" w:beforeAutospacing="1" w:after="100" w:afterAutospacing="1"/>
      <w:jc w:val="right"/>
      <w:textAlignment w:val="center"/>
    </w:pPr>
    <w:rPr>
      <w:color w:val="9999AA"/>
    </w:rPr>
  </w:style>
  <w:style w:type="paragraph" w:customStyle="1" w:styleId="c2">
    <w:name w:val="c2"/>
    <w:basedOn w:val="a"/>
    <w:pPr>
      <w:shd w:val="clear" w:color="auto" w:fill="000000"/>
      <w:spacing w:before="100" w:beforeAutospacing="1" w:after="100" w:afterAutospacing="1"/>
      <w:jc w:val="center"/>
    </w:pPr>
    <w:rPr>
      <w:b/>
      <w:bCs/>
      <w:color w:val="FFFF00"/>
    </w:rPr>
  </w:style>
  <w:style w:type="paragraph" w:customStyle="1" w:styleId="s1">
    <w:name w:val="s1"/>
    <w:basedOn w:val="a"/>
    <w:pPr>
      <w:spacing w:before="100" w:beforeAutospacing="1" w:after="100" w:afterAutospacing="1"/>
      <w:textAlignment w:val="bottom"/>
    </w:pPr>
  </w:style>
  <w:style w:type="paragraph" w:customStyle="1" w:styleId="k1">
    <w:name w:val="k1"/>
    <w:basedOn w:val="a"/>
    <w:pPr>
      <w:spacing w:before="100" w:beforeAutospacing="1" w:after="100" w:afterAutospacing="1"/>
    </w:pPr>
  </w:style>
  <w:style w:type="paragraph" w:customStyle="1" w:styleId="r1">
    <w:name w:val="r1"/>
    <w:basedOn w:val="a"/>
    <w:pPr>
      <w:spacing w:before="100" w:beforeAutospacing="1" w:after="100" w:afterAutospacing="1"/>
      <w:ind w:left="60"/>
    </w:pPr>
  </w:style>
  <w:style w:type="paragraph" w:customStyle="1" w:styleId="c-logo1">
    <w:name w:val="c-logo1"/>
    <w:basedOn w:val="a"/>
    <w:pPr>
      <w:spacing w:before="100" w:beforeAutospacing="1" w:after="100" w:afterAutospacing="1"/>
      <w:ind w:right="45"/>
    </w:pPr>
  </w:style>
  <w:style w:type="paragraph" w:customStyle="1" w:styleId="wm-title1">
    <w:name w:val="wm-title1"/>
    <w:basedOn w:val="a"/>
    <w:pPr>
      <w:spacing w:before="100" w:beforeAutospacing="1" w:after="100" w:afterAutospacing="1"/>
    </w:pPr>
    <w:rPr>
      <w:sz w:val="31"/>
      <w:szCs w:val="31"/>
    </w:rPr>
  </w:style>
  <w:style w:type="paragraph" w:customStyle="1" w:styleId="wm-capinfo-content1">
    <w:name w:val="wm-capinfo-content1"/>
    <w:basedOn w:val="a"/>
    <w:pPr>
      <w:shd w:val="clear" w:color="auto" w:fill="FFFF00"/>
      <w:spacing w:before="100" w:beforeAutospacing="1" w:after="100" w:afterAutospacing="1"/>
      <w:jc w:val="center"/>
    </w:pPr>
    <w:rPr>
      <w:sz w:val="21"/>
      <w:szCs w:val="21"/>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character" w:styleId="a6">
    <w:name w:val="Strong"/>
    <w:basedOn w:val="a0"/>
    <w:uiPriority w:val="22"/>
    <w:qFormat/>
    <w:rPr>
      <w:b/>
      <w:bCs/>
    </w:rPr>
  </w:style>
  <w:style w:type="character" w:customStyle="1" w:styleId="xxs">
    <w:name w:val="xxs"/>
    <w:basedOn w:val="a0"/>
  </w:style>
  <w:style w:type="character" w:customStyle="1" w:styleId="iconochive-web">
    <w:name w:val="iconochive-web"/>
    <w:basedOn w:val="a0"/>
  </w:style>
  <w:style w:type="character" w:customStyle="1" w:styleId="iconochive-person">
    <w:name w:val="iconochive-person"/>
    <w:basedOn w:val="a0"/>
  </w:style>
  <w:style w:type="character" w:customStyle="1" w:styleId="iconochive-question">
    <w:name w:val="iconochive-question"/>
    <w:basedOn w:val="a0"/>
  </w:style>
  <w:style w:type="character" w:customStyle="1" w:styleId="iconochive-remove-circle">
    <w:name w:val="iconochive-remove-circle"/>
    <w:basedOn w:val="a0"/>
  </w:style>
  <w:style w:type="character" w:customStyle="1" w:styleId="wm-icon-screen-shot1">
    <w:name w:val="wm-icon-screen-shot1"/>
    <w:basedOn w:val="a0"/>
  </w:style>
  <w:style w:type="character" w:customStyle="1" w:styleId="iconochive-movies">
    <w:name w:val="iconochive-movies"/>
    <w:basedOn w:val="a0"/>
  </w:style>
  <w:style w:type="character" w:customStyle="1" w:styleId="iconochive-facebook">
    <w:name w:val="iconochive-facebook"/>
    <w:basedOn w:val="a0"/>
  </w:style>
  <w:style w:type="character" w:customStyle="1" w:styleId="iconochive-twitter">
    <w:name w:val="iconochive-twitter"/>
    <w:basedOn w:val="a0"/>
  </w:style>
  <w:style w:type="paragraph" w:customStyle="1" w:styleId="c3">
    <w:name w:val="c3"/>
    <w:basedOn w:val="a"/>
    <w:pPr>
      <w:spacing w:before="100" w:beforeAutospacing="1" w:after="100" w:afterAutospacing="1"/>
    </w:pPr>
  </w:style>
  <w:style w:type="paragraph" w:customStyle="1" w:styleId="u2">
    <w:name w:val="u2"/>
    <w:basedOn w:val="a"/>
    <w:pPr>
      <w:spacing w:before="60" w:after="100" w:afterAutospacing="1"/>
    </w:pPr>
  </w:style>
  <w:style w:type="paragraph" w:customStyle="1" w:styleId="n2">
    <w:name w:val="n2"/>
    <w:basedOn w:val="a"/>
    <w:pPr>
      <w:spacing w:before="100" w:beforeAutospacing="1" w:after="100" w:afterAutospacing="1"/>
      <w:textAlignment w:val="bottom"/>
    </w:pPr>
  </w:style>
  <w:style w:type="paragraph" w:customStyle="1" w:styleId="b3">
    <w:name w:val="b3"/>
    <w:basedOn w:val="a"/>
    <w:pPr>
      <w:spacing w:before="100" w:beforeAutospacing="1" w:after="100" w:afterAutospacing="1"/>
      <w:jc w:val="right"/>
      <w:textAlignment w:val="center"/>
    </w:pPr>
    <w:rPr>
      <w:color w:val="9999AA"/>
    </w:rPr>
  </w:style>
  <w:style w:type="paragraph" w:customStyle="1" w:styleId="b4">
    <w:name w:val="b4"/>
    <w:basedOn w:val="a"/>
    <w:pPr>
      <w:spacing w:before="100" w:beforeAutospacing="1" w:after="100" w:afterAutospacing="1"/>
      <w:jc w:val="right"/>
      <w:textAlignment w:val="center"/>
    </w:pPr>
    <w:rPr>
      <w:color w:val="9999AA"/>
    </w:rPr>
  </w:style>
  <w:style w:type="paragraph" w:customStyle="1" w:styleId="c4">
    <w:name w:val="c4"/>
    <w:basedOn w:val="a"/>
    <w:pPr>
      <w:shd w:val="clear" w:color="auto" w:fill="000000"/>
      <w:spacing w:before="100" w:beforeAutospacing="1" w:after="100" w:afterAutospacing="1"/>
      <w:jc w:val="center"/>
    </w:pPr>
    <w:rPr>
      <w:b/>
      <w:bCs/>
      <w:color w:val="FFFF00"/>
    </w:rPr>
  </w:style>
  <w:style w:type="paragraph" w:customStyle="1" w:styleId="s2">
    <w:name w:val="s2"/>
    <w:basedOn w:val="a"/>
    <w:pPr>
      <w:spacing w:before="100" w:beforeAutospacing="1" w:after="100" w:afterAutospacing="1"/>
      <w:textAlignment w:val="bottom"/>
    </w:pPr>
  </w:style>
  <w:style w:type="paragraph" w:customStyle="1" w:styleId="k2">
    <w:name w:val="k2"/>
    <w:basedOn w:val="a"/>
    <w:pPr>
      <w:spacing w:before="100" w:beforeAutospacing="1" w:after="100" w:afterAutospacing="1"/>
    </w:pPr>
  </w:style>
  <w:style w:type="paragraph" w:customStyle="1" w:styleId="r2">
    <w:name w:val="r2"/>
    <w:basedOn w:val="a"/>
    <w:pPr>
      <w:spacing w:before="100" w:beforeAutospacing="1" w:after="100" w:afterAutospacing="1"/>
      <w:ind w:left="60"/>
    </w:pPr>
  </w:style>
  <w:style w:type="paragraph" w:customStyle="1" w:styleId="c-logo2">
    <w:name w:val="c-logo2"/>
    <w:basedOn w:val="a"/>
    <w:pPr>
      <w:spacing w:before="100" w:beforeAutospacing="1" w:after="100" w:afterAutospacing="1"/>
      <w:ind w:right="45"/>
    </w:pPr>
  </w:style>
  <w:style w:type="paragraph" w:customStyle="1" w:styleId="wm-title2">
    <w:name w:val="wm-title2"/>
    <w:basedOn w:val="a"/>
    <w:pPr>
      <w:spacing w:before="100" w:beforeAutospacing="1" w:after="100" w:afterAutospacing="1"/>
    </w:pPr>
    <w:rPr>
      <w:sz w:val="31"/>
      <w:szCs w:val="31"/>
    </w:rPr>
  </w:style>
  <w:style w:type="paragraph" w:customStyle="1" w:styleId="wm-capinfo-content2">
    <w:name w:val="wm-capinfo-content2"/>
    <w:basedOn w:val="a"/>
    <w:pPr>
      <w:shd w:val="clear" w:color="auto" w:fill="FFFF00"/>
      <w:spacing w:before="100" w:beforeAutospacing="1" w:after="100" w:afterAutospacing="1"/>
      <w:jc w:val="center"/>
    </w:pPr>
    <w:rPr>
      <w:sz w:val="21"/>
      <w:szCs w:val="21"/>
    </w:rPr>
  </w:style>
  <w:style w:type="paragraph" w:customStyle="1" w:styleId="c5">
    <w:name w:val="c5"/>
    <w:basedOn w:val="a"/>
    <w:pPr>
      <w:spacing w:before="100" w:beforeAutospacing="1" w:after="100" w:afterAutospacing="1"/>
    </w:pPr>
  </w:style>
  <w:style w:type="paragraph" w:customStyle="1" w:styleId="u3">
    <w:name w:val="u3"/>
    <w:basedOn w:val="a"/>
    <w:pPr>
      <w:spacing w:before="60" w:after="100" w:afterAutospacing="1"/>
    </w:pPr>
  </w:style>
  <w:style w:type="paragraph" w:customStyle="1" w:styleId="n3">
    <w:name w:val="n3"/>
    <w:basedOn w:val="a"/>
    <w:pPr>
      <w:spacing w:before="100" w:beforeAutospacing="1" w:after="100" w:afterAutospacing="1"/>
      <w:textAlignment w:val="bottom"/>
    </w:pPr>
  </w:style>
  <w:style w:type="paragraph" w:customStyle="1" w:styleId="b5">
    <w:name w:val="b5"/>
    <w:basedOn w:val="a"/>
    <w:pPr>
      <w:spacing w:before="100" w:beforeAutospacing="1" w:after="100" w:afterAutospacing="1"/>
      <w:jc w:val="right"/>
      <w:textAlignment w:val="center"/>
    </w:pPr>
    <w:rPr>
      <w:color w:val="9999AA"/>
    </w:rPr>
  </w:style>
  <w:style w:type="paragraph" w:customStyle="1" w:styleId="b6">
    <w:name w:val="b6"/>
    <w:basedOn w:val="a"/>
    <w:pPr>
      <w:spacing w:before="100" w:beforeAutospacing="1" w:after="100" w:afterAutospacing="1"/>
      <w:jc w:val="right"/>
      <w:textAlignment w:val="center"/>
    </w:pPr>
    <w:rPr>
      <w:color w:val="9999AA"/>
    </w:rPr>
  </w:style>
  <w:style w:type="paragraph" w:customStyle="1" w:styleId="c6">
    <w:name w:val="c6"/>
    <w:basedOn w:val="a"/>
    <w:pPr>
      <w:shd w:val="clear" w:color="auto" w:fill="000000"/>
      <w:spacing w:before="100" w:beforeAutospacing="1" w:after="100" w:afterAutospacing="1"/>
      <w:jc w:val="center"/>
    </w:pPr>
    <w:rPr>
      <w:b/>
      <w:bCs/>
      <w:color w:val="FFFF00"/>
    </w:rPr>
  </w:style>
  <w:style w:type="paragraph" w:customStyle="1" w:styleId="s3">
    <w:name w:val="s3"/>
    <w:basedOn w:val="a"/>
    <w:pPr>
      <w:spacing w:before="100" w:beforeAutospacing="1" w:after="100" w:afterAutospacing="1"/>
      <w:textAlignment w:val="bottom"/>
    </w:pPr>
  </w:style>
  <w:style w:type="paragraph" w:customStyle="1" w:styleId="k3">
    <w:name w:val="k3"/>
    <w:basedOn w:val="a"/>
    <w:pPr>
      <w:spacing w:before="100" w:beforeAutospacing="1" w:after="100" w:afterAutospacing="1"/>
    </w:pPr>
  </w:style>
  <w:style w:type="paragraph" w:customStyle="1" w:styleId="r3">
    <w:name w:val="r3"/>
    <w:basedOn w:val="a"/>
    <w:pPr>
      <w:spacing w:before="100" w:beforeAutospacing="1" w:after="100" w:afterAutospacing="1"/>
      <w:ind w:left="60"/>
    </w:pPr>
  </w:style>
  <w:style w:type="paragraph" w:customStyle="1" w:styleId="c-logo3">
    <w:name w:val="c-logo3"/>
    <w:basedOn w:val="a"/>
    <w:pPr>
      <w:spacing w:before="100" w:beforeAutospacing="1" w:after="100" w:afterAutospacing="1"/>
      <w:ind w:right="45"/>
    </w:pPr>
  </w:style>
  <w:style w:type="paragraph" w:customStyle="1" w:styleId="wm-title3">
    <w:name w:val="wm-title3"/>
    <w:basedOn w:val="a"/>
    <w:pPr>
      <w:spacing w:before="100" w:beforeAutospacing="1" w:after="100" w:afterAutospacing="1"/>
    </w:pPr>
    <w:rPr>
      <w:sz w:val="31"/>
      <w:szCs w:val="31"/>
    </w:rPr>
  </w:style>
  <w:style w:type="paragraph" w:customStyle="1" w:styleId="wm-capinfo-content3">
    <w:name w:val="wm-capinfo-content3"/>
    <w:basedOn w:val="a"/>
    <w:pPr>
      <w:shd w:val="clear" w:color="auto" w:fill="FFFF00"/>
      <w:spacing w:before="100" w:beforeAutospacing="1" w:after="100" w:afterAutospacing="1"/>
      <w:jc w:val="center"/>
    </w:pPr>
    <w:rPr>
      <w:sz w:val="21"/>
      <w:szCs w:val="21"/>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7">
    <w:name w:val="header"/>
    <w:basedOn w:val="a"/>
    <w:link w:val="a8"/>
    <w:uiPriority w:val="99"/>
    <w:unhideWhenUsed/>
    <w:rsid w:val="00A700E2"/>
    <w:pPr>
      <w:tabs>
        <w:tab w:val="center" w:pos="4153"/>
        <w:tab w:val="right" w:pos="8306"/>
      </w:tabs>
      <w:snapToGrid w:val="0"/>
      <w:jc w:val="center"/>
    </w:pPr>
    <w:rPr>
      <w:sz w:val="18"/>
      <w:szCs w:val="18"/>
    </w:rPr>
  </w:style>
  <w:style w:type="character" w:customStyle="1" w:styleId="a8">
    <w:name w:val="页眉 字符"/>
    <w:basedOn w:val="a0"/>
    <w:link w:val="a7"/>
    <w:uiPriority w:val="99"/>
    <w:rsid w:val="00A700E2"/>
    <w:rPr>
      <w:rFonts w:ascii="宋体" w:eastAsia="宋体" w:hAnsi="宋体" w:cs="宋体"/>
      <w:sz w:val="18"/>
      <w:szCs w:val="18"/>
    </w:rPr>
  </w:style>
  <w:style w:type="paragraph" w:styleId="a9">
    <w:name w:val="footer"/>
    <w:basedOn w:val="a"/>
    <w:link w:val="aa"/>
    <w:uiPriority w:val="99"/>
    <w:unhideWhenUsed/>
    <w:rsid w:val="00A700E2"/>
    <w:pPr>
      <w:tabs>
        <w:tab w:val="center" w:pos="4153"/>
        <w:tab w:val="right" w:pos="8306"/>
      </w:tabs>
      <w:snapToGrid w:val="0"/>
    </w:pPr>
    <w:rPr>
      <w:sz w:val="18"/>
      <w:szCs w:val="18"/>
    </w:rPr>
  </w:style>
  <w:style w:type="character" w:customStyle="1" w:styleId="aa">
    <w:name w:val="页脚 字符"/>
    <w:basedOn w:val="a0"/>
    <w:link w:val="a9"/>
    <w:uiPriority w:val="99"/>
    <w:rsid w:val="00A700E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360795">
      <w:marLeft w:val="0"/>
      <w:marRight w:val="0"/>
      <w:marTop w:val="0"/>
      <w:marBottom w:val="0"/>
      <w:divBdr>
        <w:top w:val="none" w:sz="0" w:space="0" w:color="auto"/>
        <w:left w:val="none" w:sz="0" w:space="0" w:color="auto"/>
        <w:bottom w:val="none" w:sz="0" w:space="0" w:color="auto"/>
        <w:right w:val="none" w:sz="0" w:space="0" w:color="auto"/>
      </w:divBdr>
      <w:divsChild>
        <w:div w:id="1234773107">
          <w:marLeft w:val="0"/>
          <w:marRight w:val="0"/>
          <w:marTop w:val="0"/>
          <w:marBottom w:val="0"/>
          <w:divBdr>
            <w:top w:val="none" w:sz="0" w:space="0" w:color="auto"/>
            <w:left w:val="none" w:sz="0" w:space="0" w:color="auto"/>
            <w:bottom w:val="none" w:sz="0" w:space="0" w:color="auto"/>
            <w:right w:val="none" w:sz="0" w:space="0" w:color="auto"/>
          </w:divBdr>
          <w:divsChild>
            <w:div w:id="1179585058">
              <w:marLeft w:val="90"/>
              <w:marRight w:val="90"/>
              <w:marTop w:val="0"/>
              <w:marBottom w:val="0"/>
              <w:divBdr>
                <w:top w:val="none" w:sz="0" w:space="0" w:color="auto"/>
                <w:left w:val="single" w:sz="36" w:space="0" w:color="000000"/>
                <w:bottom w:val="single" w:sz="36" w:space="0" w:color="000000"/>
                <w:right w:val="single" w:sz="36" w:space="0" w:color="000000"/>
              </w:divBdr>
              <w:divsChild>
                <w:div w:id="1743020698">
                  <w:marLeft w:val="0"/>
                  <w:marRight w:val="0"/>
                  <w:marTop w:val="0"/>
                  <w:marBottom w:val="0"/>
                  <w:divBdr>
                    <w:top w:val="none" w:sz="0" w:space="0" w:color="auto"/>
                    <w:left w:val="none" w:sz="0" w:space="0" w:color="auto"/>
                    <w:bottom w:val="none" w:sz="0" w:space="0" w:color="auto"/>
                    <w:right w:val="none" w:sz="0" w:space="0" w:color="auto"/>
                  </w:divBdr>
                  <w:divsChild>
                    <w:div w:id="169756967">
                      <w:marLeft w:val="0"/>
                      <w:marRight w:val="0"/>
                      <w:marTop w:val="0"/>
                      <w:marBottom w:val="0"/>
                      <w:divBdr>
                        <w:top w:val="none" w:sz="0" w:space="0" w:color="auto"/>
                        <w:left w:val="none" w:sz="0" w:space="0" w:color="auto"/>
                        <w:bottom w:val="none" w:sz="0" w:space="0" w:color="auto"/>
                        <w:right w:val="none" w:sz="0" w:space="0" w:color="auto"/>
                      </w:divBdr>
                    </w:div>
                    <w:div w:id="1001926542">
                      <w:marLeft w:val="0"/>
                      <w:marRight w:val="0"/>
                      <w:marTop w:val="0"/>
                      <w:marBottom w:val="0"/>
                      <w:divBdr>
                        <w:top w:val="none" w:sz="0" w:space="0" w:color="auto"/>
                        <w:left w:val="none" w:sz="0" w:space="0" w:color="auto"/>
                        <w:bottom w:val="none" w:sz="0" w:space="0" w:color="auto"/>
                        <w:right w:val="none" w:sz="0" w:space="0" w:color="auto"/>
                      </w:divBdr>
                      <w:divsChild>
                        <w:div w:id="654721977">
                          <w:marLeft w:val="0"/>
                          <w:marRight w:val="0"/>
                          <w:marTop w:val="0"/>
                          <w:marBottom w:val="0"/>
                          <w:divBdr>
                            <w:top w:val="none" w:sz="0" w:space="0" w:color="auto"/>
                            <w:left w:val="none" w:sz="0" w:space="0" w:color="auto"/>
                            <w:bottom w:val="none" w:sz="0" w:space="0" w:color="auto"/>
                            <w:right w:val="none" w:sz="0" w:space="0" w:color="auto"/>
                          </w:divBdr>
                          <w:divsChild>
                            <w:div w:id="1546453890">
                              <w:marLeft w:val="0"/>
                              <w:marRight w:val="0"/>
                              <w:marTop w:val="0"/>
                              <w:marBottom w:val="0"/>
                              <w:divBdr>
                                <w:top w:val="none" w:sz="0" w:space="0" w:color="auto"/>
                                <w:left w:val="none" w:sz="0" w:space="0" w:color="auto"/>
                                <w:bottom w:val="none" w:sz="0" w:space="0" w:color="auto"/>
                                <w:right w:val="none" w:sz="0" w:space="0" w:color="auto"/>
                              </w:divBdr>
                              <w:divsChild>
                                <w:div w:id="1795438752">
                                  <w:marLeft w:val="60"/>
                                  <w:marRight w:val="0"/>
                                  <w:marTop w:val="0"/>
                                  <w:marBottom w:val="0"/>
                                  <w:divBdr>
                                    <w:top w:val="none" w:sz="0" w:space="0" w:color="auto"/>
                                    <w:left w:val="none" w:sz="0" w:space="0" w:color="auto"/>
                                    <w:bottom w:val="none" w:sz="0" w:space="0" w:color="auto"/>
                                    <w:right w:val="none" w:sz="0" w:space="0" w:color="auto"/>
                                  </w:divBdr>
                                </w:div>
                              </w:divsChild>
                            </w:div>
                            <w:div w:id="4501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664">
                      <w:marLeft w:val="0"/>
                      <w:marRight w:val="0"/>
                      <w:marTop w:val="0"/>
                      <w:marBottom w:val="0"/>
                      <w:divBdr>
                        <w:top w:val="none" w:sz="0" w:space="0" w:color="auto"/>
                        <w:left w:val="none" w:sz="0" w:space="0" w:color="auto"/>
                        <w:bottom w:val="none" w:sz="0" w:space="0" w:color="auto"/>
                        <w:right w:val="none" w:sz="0" w:space="0" w:color="auto"/>
                      </w:divBdr>
                    </w:div>
                    <w:div w:id="2082872304">
                      <w:marLeft w:val="60"/>
                      <w:marRight w:val="0"/>
                      <w:marTop w:val="0"/>
                      <w:marBottom w:val="0"/>
                      <w:divBdr>
                        <w:top w:val="none" w:sz="0" w:space="0" w:color="auto"/>
                        <w:left w:val="none" w:sz="0" w:space="0" w:color="auto"/>
                        <w:bottom w:val="none" w:sz="0" w:space="0" w:color="auto"/>
                        <w:right w:val="none" w:sz="0" w:space="0" w:color="auto"/>
                      </w:divBdr>
                      <w:divsChild>
                        <w:div w:id="1179739783">
                          <w:marLeft w:val="0"/>
                          <w:marRight w:val="0"/>
                          <w:marTop w:val="0"/>
                          <w:marBottom w:val="0"/>
                          <w:divBdr>
                            <w:top w:val="none" w:sz="0" w:space="0" w:color="auto"/>
                            <w:left w:val="none" w:sz="0" w:space="0" w:color="auto"/>
                            <w:bottom w:val="none" w:sz="0" w:space="0" w:color="auto"/>
                            <w:right w:val="none" w:sz="0" w:space="0" w:color="auto"/>
                          </w:divBdr>
                        </w:div>
                        <w:div w:id="16956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731">
                  <w:marLeft w:val="0"/>
                  <w:marRight w:val="0"/>
                  <w:marTop w:val="0"/>
                  <w:marBottom w:val="0"/>
                  <w:divBdr>
                    <w:top w:val="single" w:sz="6" w:space="0" w:color="777777"/>
                    <w:left w:val="none" w:sz="0" w:space="0" w:color="auto"/>
                    <w:bottom w:val="none" w:sz="0" w:space="0" w:color="auto"/>
                    <w:right w:val="none" w:sz="0" w:space="0" w:color="auto"/>
                  </w:divBdr>
                  <w:divsChild>
                    <w:div w:id="432358006">
                      <w:marLeft w:val="0"/>
                      <w:marRight w:val="0"/>
                      <w:marTop w:val="0"/>
                      <w:marBottom w:val="0"/>
                      <w:divBdr>
                        <w:top w:val="none" w:sz="0" w:space="0" w:color="auto"/>
                        <w:left w:val="none" w:sz="0" w:space="0" w:color="auto"/>
                        <w:bottom w:val="none" w:sz="0" w:space="0" w:color="auto"/>
                        <w:right w:val="none" w:sz="0" w:space="0" w:color="auto"/>
                      </w:divBdr>
                      <w:divsChild>
                        <w:div w:id="1977374727">
                          <w:marLeft w:val="0"/>
                          <w:marRight w:val="0"/>
                          <w:marTop w:val="0"/>
                          <w:marBottom w:val="0"/>
                          <w:divBdr>
                            <w:top w:val="none" w:sz="0" w:space="0" w:color="auto"/>
                            <w:left w:val="none" w:sz="0" w:space="0" w:color="auto"/>
                            <w:bottom w:val="none" w:sz="0" w:space="0" w:color="auto"/>
                            <w:right w:val="none" w:sz="0" w:space="0" w:color="auto"/>
                          </w:divBdr>
                          <w:divsChild>
                            <w:div w:id="2085714716">
                              <w:marLeft w:val="0"/>
                              <w:marRight w:val="0"/>
                              <w:marTop w:val="0"/>
                              <w:marBottom w:val="0"/>
                              <w:divBdr>
                                <w:top w:val="none" w:sz="0" w:space="0" w:color="auto"/>
                                <w:left w:val="none" w:sz="0" w:space="0" w:color="auto"/>
                                <w:bottom w:val="none" w:sz="0" w:space="0" w:color="auto"/>
                                <w:right w:val="none" w:sz="0" w:space="0" w:color="auto"/>
                              </w:divBdr>
                              <w:divsChild>
                                <w:div w:id="1228342702">
                                  <w:marLeft w:val="0"/>
                                  <w:marRight w:val="0"/>
                                  <w:marTop w:val="0"/>
                                  <w:marBottom w:val="0"/>
                                  <w:divBdr>
                                    <w:top w:val="none" w:sz="0" w:space="0" w:color="auto"/>
                                    <w:left w:val="none" w:sz="0" w:space="0" w:color="auto"/>
                                    <w:bottom w:val="none" w:sz="0" w:space="0" w:color="auto"/>
                                    <w:right w:val="none" w:sz="0" w:space="0" w:color="auto"/>
                                  </w:divBdr>
                                </w:div>
                              </w:divsChild>
                            </w:div>
                            <w:div w:id="328291407">
                              <w:marLeft w:val="0"/>
                              <w:marRight w:val="0"/>
                              <w:marTop w:val="0"/>
                              <w:marBottom w:val="0"/>
                              <w:divBdr>
                                <w:top w:val="none" w:sz="0" w:space="0" w:color="auto"/>
                                <w:left w:val="none" w:sz="0" w:space="0" w:color="auto"/>
                                <w:bottom w:val="none" w:sz="0" w:space="0" w:color="auto"/>
                                <w:right w:val="none" w:sz="0" w:space="0" w:color="auto"/>
                              </w:divBdr>
                              <w:divsChild>
                                <w:div w:id="145975966">
                                  <w:marLeft w:val="0"/>
                                  <w:marRight w:val="0"/>
                                  <w:marTop w:val="0"/>
                                  <w:marBottom w:val="0"/>
                                  <w:divBdr>
                                    <w:top w:val="none" w:sz="0" w:space="0" w:color="auto"/>
                                    <w:left w:val="none" w:sz="0" w:space="0" w:color="auto"/>
                                    <w:bottom w:val="none" w:sz="0" w:space="0" w:color="auto"/>
                                    <w:right w:val="none" w:sz="0" w:space="0" w:color="auto"/>
                                  </w:divBdr>
                                </w:div>
                                <w:div w:id="11589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1315">
                      <w:marLeft w:val="0"/>
                      <w:marRight w:val="0"/>
                      <w:marTop w:val="0"/>
                      <w:marBottom w:val="0"/>
                      <w:divBdr>
                        <w:top w:val="none" w:sz="0" w:space="0" w:color="auto"/>
                        <w:left w:val="none" w:sz="0" w:space="0" w:color="auto"/>
                        <w:bottom w:val="none" w:sz="0" w:space="0" w:color="auto"/>
                        <w:right w:val="none" w:sz="0" w:space="0" w:color="auto"/>
                      </w:divBdr>
                      <w:divsChild>
                        <w:div w:id="733968099">
                          <w:marLeft w:val="0"/>
                          <w:marRight w:val="0"/>
                          <w:marTop w:val="0"/>
                          <w:marBottom w:val="0"/>
                          <w:divBdr>
                            <w:top w:val="none" w:sz="0" w:space="0" w:color="auto"/>
                            <w:left w:val="none" w:sz="0" w:space="0" w:color="auto"/>
                            <w:bottom w:val="none" w:sz="0" w:space="0" w:color="auto"/>
                            <w:right w:val="none" w:sz="0" w:space="0" w:color="auto"/>
                          </w:divBdr>
                          <w:divsChild>
                            <w:div w:id="974720259">
                              <w:marLeft w:val="75"/>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238913">
      <w:marLeft w:val="0"/>
      <w:marRight w:val="0"/>
      <w:marTop w:val="0"/>
      <w:marBottom w:val="0"/>
      <w:divBdr>
        <w:top w:val="none" w:sz="0" w:space="0" w:color="auto"/>
        <w:left w:val="none" w:sz="0" w:space="0" w:color="auto"/>
        <w:bottom w:val="none" w:sz="0" w:space="0" w:color="auto"/>
        <w:right w:val="none" w:sz="0" w:space="0" w:color="auto"/>
      </w:divBdr>
      <w:divsChild>
        <w:div w:id="781385817">
          <w:marLeft w:val="0"/>
          <w:marRight w:val="0"/>
          <w:marTop w:val="0"/>
          <w:marBottom w:val="0"/>
          <w:divBdr>
            <w:top w:val="none" w:sz="0" w:space="0" w:color="auto"/>
            <w:left w:val="none" w:sz="0" w:space="0" w:color="auto"/>
            <w:bottom w:val="none" w:sz="0" w:space="0" w:color="auto"/>
            <w:right w:val="none" w:sz="0" w:space="0" w:color="auto"/>
          </w:divBdr>
          <w:divsChild>
            <w:div w:id="18363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405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image" Target="media/image10.gif"/><Relationship Id="rId1" Type="http://schemas.openxmlformats.org/officeDocument/2006/relationships/styles" Target="styles.xml"/><Relationship Id="rId6" Type="http://schemas.openxmlformats.org/officeDocument/2006/relationships/hyperlink" Target="https://web.archive.org/web/20070820101358/mailto:sven.gorts@refactoring.be" TargetMode="External"/><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Language</dc:title>
  <dc:subject/>
  <dc:creator>Joey Li</dc:creator>
  <cp:keywords/>
  <dc:description/>
  <cp:lastModifiedBy>Joey Li</cp:lastModifiedBy>
  <cp:revision>10</cp:revision>
  <dcterms:created xsi:type="dcterms:W3CDTF">2024-08-25T07:20:00Z</dcterms:created>
  <dcterms:modified xsi:type="dcterms:W3CDTF">2024-08-25T07:22:00Z</dcterms:modified>
</cp:coreProperties>
</file>