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POC 05 统一解析测试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000000"/>
          <w:sz w:val="22"/>
        </w:rPr>
        <w:t>本文件验证 DOCX 标题、章节、显式分页和表格能否保留来源位置。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项目概况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000000"/>
          <w:sz w:val="22"/>
        </w:rPr>
        <w:t>项目名称：PLM 项目实施辅助工具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000000"/>
          <w:sz w:val="22"/>
        </w:rPr>
        <w:t>项目编号：PLM-2026-005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000000"/>
          <w:sz w:val="22"/>
        </w:rPr>
        <w:t>当前里程碑：需求确认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值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项目编号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PLM-2026-005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里程碑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需求确认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确认方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客户确认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4"/>
        </w:rPr>
        <w:t>交付清单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22"/>
        </w:rPr>
        <w:t>第二页用于验证显式页码和章节切换。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解析结果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待验证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来源定位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待验证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05 统一解析测试</dc:title>
  <dc:subject>Document and OCR proof of concept fixture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