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spacing w:line="360"/>
        <w:ind/>
        <w:jc w:val="left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sz w:val="32"/>
          <w:u w:val="none"/>
        </w:rPr>
        <w:t>狄瑞吉</w:t>
      </w:r>
      <w:r>
        <w:rPr>
          <w:rFonts w:hint="eastAsia" w:ascii="微软雅黑" w:hAnsi="微软雅黑" w:eastAsia="微软雅黑" w:cs="微软雅黑"/>
          <w:i w:val="false"/>
          <w:strike w:val="false"/>
          <w:spacing w:val="0"/>
          <w:sz w:val="32"/>
          <w:u w:val="none"/>
        </w:rPr>
        <w:t>-困难攻坚战教学指引</w:t>
      </w:r>
    </w:p>
    <w:tbl>
      <w:tblPr>
        <w:tblStyle w:val="iw6akm"/>
        <w:tblLayout w:type="fixed"/>
        <w:tblLook/>
      </w:tblPr>
      <w:tblGrid>
        <w:gridCol w:w="1095"/>
        <w:gridCol w:w="3405"/>
        <w:gridCol w:w="2250"/>
        <w:gridCol w:w="2250"/>
      </w:tblGrid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line="480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序号</w:t>
            </w:r>
          </w:p>
        </w:tc>
        <w:tc>
          <w:tcPr>
            <w:tcW w:w="3405" w:type="dxa"/>
          </w:tcPr>
          <w:p>
            <w:pPr>
              <w:numPr/>
              <w:spacing w:line="480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变更概括</w:t>
            </w:r>
          </w:p>
        </w:tc>
        <w:tc>
          <w:tcPr>
            <w:tcW w:w="2250" w:type="dxa"/>
          </w:tcPr>
          <w:p>
            <w:pPr>
              <w:numPr/>
              <w:spacing w:line="480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变更人</w:t>
            </w:r>
          </w:p>
        </w:tc>
        <w:tc>
          <w:tcPr>
            <w:tcW w:w="2250" w:type="dxa"/>
          </w:tcPr>
          <w:p>
            <w:pPr>
              <w:numPr/>
              <w:spacing w:line="480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生成时间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line="480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1</w:t>
            </w:r>
          </w:p>
        </w:tc>
        <w:tc>
          <w:tcPr>
            <w:tcW w:w="3405" w:type="dxa"/>
          </w:tcPr>
          <w:p>
            <w:pPr>
              <w:numPr/>
              <w:spacing w:line="480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创建文档</w:t>
            </w:r>
          </w:p>
        </w:tc>
        <w:tc>
          <w:tcPr>
            <w:tcW w:w="2250" w:type="dxa"/>
          </w:tcPr>
          <w:p>
            <w:pPr>
              <w:numPr/>
              <w:spacing w:line="480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iilyang</w:t>
            </w:r>
          </w:p>
        </w:tc>
        <w:tc>
          <w:tcPr>
            <w:tcW w:w="2250" w:type="dxa"/>
          </w:tcPr>
          <w:p>
            <w:pPr>
              <w:numPr/>
              <w:spacing w:line="480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eastAsia="微软雅黑" w:cs="微软雅黑"/>
              </w:rPr>
              <w:t>6.02.10</w:t>
            </w:r>
          </w:p>
        </w:tc>
      </w:tr>
    </w:tbl>
    <w:p>
      <w:pPr>
        <w:pStyle w:val="j7sfdk"/>
        <w:numPr>
          <w:ilvl w:val="0"/>
          <w:numId w:val="1"/>
        </w:numPr>
        <w:pBdr/>
        <w:snapToGrid/>
        <w:spacing w:line="480"/>
        <w:ind/>
        <w:rPr>
          <w:rFonts w:hint="eastAsia" w:ascii="微软雅黑" w:hAnsi="微软雅黑" w:eastAsia="微软雅黑" w:cs="微软雅黑"/>
          <w:i w:val="false"/>
          <w:strike w:val="false"/>
          <w:spacing w:val="0"/>
          <w:sz w:val="32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>困难和普通变化点</w:t>
      </w:r>
      <w:r>
        <w:rPr>
          <w:rFonts w:hint="eastAsia" w:ascii="微软雅黑" w:hAnsi="微软雅黑" w:eastAsia="微软雅黑" w:cs="微软雅黑"/>
          <w:i w:val="false"/>
          <w:strike w:val="false"/>
          <w:spacing w:val="0"/>
          <w:sz w:val="32"/>
          <w:u w:val="none"/>
        </w:rPr>
        <w:br w:type="textWrapping"/>
      </w:r>
      <w:r>
        <w:rPr>
          <w:rFonts w:hint="eastAsia" w:ascii="微软雅黑" w:hAnsi="微软雅黑" w:eastAsia="微软雅黑" w:cs="微软雅黑"/>
          <w:i w:val="false"/>
          <w:strike w:val="false"/>
          <w:spacing w:val="0"/>
          <w:sz w:val="32"/>
          <w:u w:val="none"/>
        </w:rPr>
        <w:drawing>
          <wp:inline distT="0" distB="0" distL="0" distR="0">
            <wp:extent cx="1440366" cy="129966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440366" cy="129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false"/>
          <w:strike w:val="false"/>
          <w:spacing w:val="0"/>
          <w:sz w:val="32"/>
          <w:u w:val="none"/>
        </w:rPr>
        <w:drawing>
          <wp:inline distT="0" distB="0" distL="0" distR="0">
            <wp:extent cx="1618572" cy="145999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618572" cy="145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false"/>
          <w:strike w:val="false"/>
          <w:spacing w:val="0"/>
          <w:sz w:val="32"/>
          <w:u w:val="none"/>
        </w:rPr>
        <w:drawing>
          <wp:inline distT="0" distB="0" distL="0" distR="0">
            <wp:extent cx="1778787" cy="10204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778787" cy="102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"/>
        </w:numPr>
        <w:pBdr/>
        <w:snapToGrid/>
        <w:spacing w:line="360"/>
        <w:ind/>
        <w:rPr>
          <w:color w:val="FF0000"/>
        </w:rPr>
      </w:pPr>
      <w:r>
        <w:rPr>
          <w:rFonts w:hint="eastAsia"/>
          <w:color w:val="FF0000"/>
        </w:rPr>
        <w:t>增加入口tab</w:t>
      </w:r>
    </w:p>
    <w:p>
      <w:pPr>
        <w:pStyle w:val="ablt93"/>
        <w:numPr>
          <w:ilvl w:val="0"/>
          <w:numId w:val="2"/>
        </w:numPr>
        <w:pBdr/>
        <w:snapToGrid/>
        <w:spacing w:line="360"/>
        <w:ind/>
        <w:rPr>
          <w:color w:val="FF0000"/>
        </w:rPr>
      </w:pPr>
      <w:r>
        <w:rPr>
          <w:rFonts w:hint="eastAsia"/>
          <w:color w:val="FF0000"/>
        </w:rPr>
        <w:t>任务内容变更</w:t>
      </w:r>
    </w:p>
    <w:p>
      <w:pPr>
        <w:pStyle w:val="ablt93"/>
        <w:numPr>
          <w:ilvl w:val="0"/>
          <w:numId w:val="2"/>
        </w:numPr>
        <w:pBdr/>
        <w:snapToGrid/>
        <w:spacing w:line="360"/>
        <w:ind/>
        <w:rPr>
          <w:strike/>
          <w:color w:val="FF0000"/>
        </w:rPr>
      </w:pPr>
      <w:r>
        <w:rPr>
          <w:rFonts w:hint="eastAsia"/>
          <w:strike/>
          <w:color w:val="FF0000"/>
        </w:rPr>
        <w:t>关卡相关：关卡数量变化；关卡奖励完成教学自动发送以及奖励样式修改。（官网、wegame渠道未登录，增加引导路径）</w:t>
      </w:r>
    </w:p>
    <w:p>
      <w:pPr>
        <w:pStyle w:val="ablt93"/>
        <w:numPr>
          <w:ilvl w:val="0"/>
          <w:numId w:val="2"/>
        </w:numPr>
        <w:pBdr>
          <w:bottom/>
        </w:pBdr>
        <w:snapToGrid/>
        <w:spacing w:line="360"/>
        <w:ind/>
        <w:rPr>
          <w:color w:val="FF0000"/>
        </w:rPr>
      </w:pPr>
      <w:r>
        <w:rPr>
          <w:rFonts w:hint="eastAsia"/>
          <w:color w:val="FF0000"/>
        </w:rPr>
        <w:t>教学流程：只变更了首次通关自动获得奖励的路径以及题的内容，其他均无变化。</w:t>
      </w:r>
    </w:p>
    <w:p>
      <w:pPr>
        <w:pStyle w:val="j7sfdk"/>
        <w:snapToGrid/>
        <w:spacing w:line="360"/>
        <w:ind/>
        <w:rPr>
          <w:rFonts w:ascii="微软雅黑" w:hAnsi="微软雅黑" w:eastAsia="微软雅黑" w:cs="微软雅黑"/>
          <w:sz w:val="28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>2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 xml:space="preserve">. 项目背景与目标 </w:t>
      </w:r>
    </w:p>
    <w:p>
      <w:pPr>
        <w:numPr>
          <w:ilvl w:val="0"/>
          <w:numId w:val="3"/>
        </w:numPr>
        <w:pBdr/>
        <w:snapToGrid/>
        <w:spacing w:line="360"/>
        <w:ind/>
        <w:rPr>
          <w:rFonts w:ascii="微软雅黑" w:hAnsi="微软雅黑" w:eastAsia="微软雅黑" w:cs="微软雅黑"/>
          <w:sz w:val="18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业务背景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：配合游戏内“困难模式”副本上线，通过H5活动降低用户学习门槛，提升副本参与率。</w:t>
      </w:r>
    </w:p>
    <w:p>
      <w:pPr>
        <w:numPr>
          <w:ilvl w:val="0"/>
          <w:numId w:val="3"/>
        </w:numPr>
        <w:pBdr/>
        <w:snapToGrid/>
        <w:spacing w:line="360"/>
        <w:ind/>
        <w:rPr>
          <w:rFonts w:ascii="微软雅黑" w:hAnsi="微软雅黑" w:eastAsia="微软雅黑" w:cs="微软雅黑"/>
          <w:sz w:val="18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礼包单时间</w:t>
      </w:r>
      <w:r>
        <w:rPr>
          <w:rFonts w:hint="eastAsia" w:ascii="微软雅黑" w:hAnsi="微软雅黑" w:eastAsia="微软雅黑" w:cs="微软雅黑"/>
          <w:sz w:val="18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2026-02-25至2026-04-23</w:t>
      </w:r>
    </w:p>
    <w:p>
      <w:pPr>
        <w:numPr>
          <w:ilvl w:val="0"/>
          <w:numId w:val="3"/>
        </w:numPr>
        <w:snapToGrid/>
        <w:spacing w:line="360"/>
        <w:ind/>
        <w:rPr>
          <w:rFonts w:ascii="微软雅黑" w:hAnsi="微软雅黑" w:eastAsia="微软雅黑" w:cs="微软雅黑"/>
          <w:sz w:val="18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功能目标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：建立“视频学习-答题验证-奖励反馈”的闭环。</w:t>
      </w:r>
    </w:p>
    <w:p>
      <w:pPr>
        <w:numPr>
          <w:ilvl w:val="0"/>
          <w:numId w:val="3"/>
        </w:numPr>
        <w:pBdr>
          <w:bottom/>
        </w:pBdr>
        <w:snapToGrid/>
        <w:spacing w:line="360"/>
        <w:ind/>
        <w:rPr>
          <w:rFonts w:ascii="微软雅黑" w:hAnsi="微软雅黑" w:eastAsia="微软雅黑" w:cs="微软雅黑"/>
          <w:sz w:val="18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核心策略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：</w:t>
      </w:r>
    </w:p>
    <w:p>
      <w:pPr>
        <w:numPr>
          <w:ilvl w:val="1"/>
          <w:numId w:val="3"/>
        </w:numPr>
        <w:snapToGrid/>
        <w:spacing w:line="360"/>
        <w:ind/>
        <w:rPr>
          <w:rFonts w:ascii="微软雅黑" w:hAnsi="微软雅黑" w:eastAsia="微软雅黑" w:cs="微软雅黑"/>
          <w:sz w:val="18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全关卡无锁开放，无强制观看时长。</w:t>
      </w:r>
    </w:p>
    <w:p>
      <w:pPr>
        <w:numPr>
          <w:ilvl w:val="1"/>
          <w:numId w:val="3"/>
        </w:numPr>
        <w:pBdr/>
        <w:snapToGrid/>
        <w:spacing w:line="360"/>
        <w:ind/>
        <w:rPr>
          <w:rFonts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关卡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奖励即时自动到账，任务奖励手动领取确认。</w:t>
      </w:r>
    </w:p>
    <w:p>
      <w:pPr>
        <w:numPr>
          <w:ilvl w:val="0"/>
          <w:numId w:val="3"/>
        </w:numPr>
        <w:pBdr>
          <w:bottom/>
        </w:pBdr>
        <w:snapToGrid/>
        <w:spacing w:line="360"/>
        <w:ind/>
        <w:rPr>
          <w:rFonts w:ascii="微软雅黑" w:hAnsi="微软雅黑" w:eastAsia="微软雅黑" w:cs="微软雅黑"/>
          <w:sz w:val="18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注意点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：</w:t>
      </w:r>
    </w:p>
    <w:p>
      <w:pPr>
        <w:numPr>
          <w:ilvl w:val="1"/>
          <w:numId w:val="3"/>
        </w:numPr>
        <w:pBdr>
          <w:bottom/>
        </w:pBdr>
        <w:snapToGrid/>
        <w:spacing w:line="36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答题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不需要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登录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账号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，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领奖时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需要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登录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账号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且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绑定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角色信息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。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登录时，同步本地缓存关卡数据（合并处理），例如：本地完成阶段一、二，同步线上数据为完成阶段二、三，同步后数据应该为完成阶段一、二、三。</w:t>
      </w:r>
    </w:p>
    <w:p>
      <w:pPr>
        <w:numPr>
          <w:ilvl w:val="1"/>
          <w:numId w:val="3"/>
        </w:numPr>
        <w:pBdr/>
        <w:snapToGrid/>
        <w:spacing w:line="36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潘多拉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 xml:space="preserve">红点逻辑：所有奖励未都领取时，每日首次登录弹；所有奖励都领取，则不弹 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。</w:t>
      </w:r>
    </w:p>
    <w:p>
      <w:pPr>
        <w:numPr>
          <w:ilvl w:val="1"/>
          <w:numId w:val="3"/>
        </w:numPr>
        <w:pBdr/>
        <w:snapToGrid/>
        <w:spacing w:line="36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TDK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：</w:t>
      </w:r>
    </w:p>
    <w:p>
      <w:pPr>
        <w:snapToGrid/>
        <w:spacing w:line="240"/>
        <w:ind w:left="440"/>
        <w:rPr/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0"/>
          <w:sz w:val="18"/>
          <w:u w:val="none"/>
        </w:rPr>
        <w:t xml:space="preserve">   &lt;meta name="description"</w:t>
      </w:r>
    </w:p>
    <w:p>
      <w:pPr>
        <w:snapToGrid/>
        <w:spacing w:line="240"/>
        <w:ind w:left="440"/>
        <w:rPr/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0"/>
          <w:sz w:val="18"/>
          <w:u w:val="none"/>
        </w:rPr>
        <w:t xml:space="preserve">        content="《地下城与勇士:创新世纪》是全球2D横版格斗网络游戏（MMOACT）的先行者。无限连击的动作特性、极富多样化的职业分支、精准的操作与多样化副本体验，让玩家全方位体验打击爽快感。" /&gt;</w:t>
      </w:r>
    </w:p>
    <w:p>
      <w:pPr>
        <w:snapToGrid/>
        <w:spacing w:line="240"/>
        <w:ind w:left="440"/>
        <w:rPr/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0"/>
          <w:sz w:val="18"/>
          <w:u w:val="none"/>
        </w:rPr>
        <w:t xml:space="preserve">    &lt;meta name="keywords"</w:t>
      </w:r>
    </w:p>
    <w:p>
      <w:pPr>
        <w:snapToGrid/>
        <w:spacing w:line="240"/>
        <w:ind w:left="440"/>
        <w:rPr/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0"/>
          <w:sz w:val="18"/>
          <w:u w:val="none"/>
        </w:rPr>
        <w:t xml:space="preserve">        content="地下城与勇士:创新世纪,DNF,Dungeon&amp;Fighter,DF,D&amp;F,地下城,勇士,名将,三国志,横版,2D,腾讯游戏,免费,ACT,转职,觉醒,冒险家,鬼剑士,格斗,格斗家,神枪手,枪手,圣职,红眼,白手,鬼气,阿修罗,气功师,大枪,漫游,阿拉德" /&gt;</w:t>
      </w:r>
    </w:p>
    <w:p>
      <w:pPr>
        <w:pBdr/>
        <w:snapToGrid/>
        <w:spacing w:line="360"/>
        <w:ind w:left="440"/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</w:pPr>
      <w:r>
        <w:rPr>
          <w:rFonts w:ascii="PingFang SC" w:hAnsi="PingFang SC" w:eastAsia="PingFang SC" w:cs="PingFang SC"/>
          <w:i w:val="false"/>
          <w:strike w:val="false"/>
          <w:color w:val="000000"/>
          <w:spacing w:val="0"/>
          <w:sz w:val="18"/>
          <w:u w:val="none"/>
        </w:rPr>
        <w:t xml:space="preserve">    &lt;title&gt;狄瑞吉-困难攻坚战教学-地下城与勇士:创新世纪-DNF-官方网站-腾讯游戏&lt;/title&gt;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br w:type="textWrapping"/>
      </w:r>
    </w:p>
    <w:p>
      <w:pPr>
        <w:pBdr>
          <w:bottom/>
        </w:pBdr>
        <w:snapToGrid/>
        <w:spacing w:line="360"/>
        <w:ind w:left="0"/>
        <w:rPr>
          <w:rFonts w:hint="eastAsia"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</w:pPr>
    </w:p>
    <w:p>
      <w:pPr>
        <w:pStyle w:val="j7sfdk"/>
        <w:snapToGrid/>
        <w:spacing w:line="480"/>
        <w:ind/>
        <w:rPr>
          <w:rFonts w:ascii="微软雅黑" w:hAnsi="微软雅黑" w:eastAsia="微软雅黑" w:cs="微软雅黑"/>
          <w:sz w:val="28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>3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 xml:space="preserve">. 页面信息架构与交互逻辑 </w:t>
      </w:r>
    </w:p>
    <w:p>
      <w:pPr>
        <w:pStyle w:val="uhut15"/>
        <w:snapToGrid/>
        <w:spacing w:line="480"/>
        <w:ind/>
        <w:rPr>
          <w:rFonts w:ascii="微软雅黑" w:hAnsi="微软雅黑" w:eastAsia="微软雅黑" w:cs="微软雅黑"/>
          <w:sz w:val="24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</w:rPr>
        <w:t xml:space="preserve">2.1 模块一：顶部导航栏 </w:t>
      </w:r>
    </w:p>
    <w:p>
      <w:pPr>
        <w:pBdr>
          <w:bottom/>
        </w:pBdr>
        <w:snapToGrid/>
        <w:spacing w:line="360"/>
        <w:ind/>
        <w:rPr>
          <w:rFonts w:ascii="微软雅黑" w:hAnsi="微软雅黑" w:eastAsia="微软雅黑" w:cs="微软雅黑"/>
          <w:sz w:val="18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功能定义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 xml:space="preserve">：页面的全局导航入口，用于切换不同难度的教学内容。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交互逻辑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：采用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双Tab切换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设计，点击即时切换下方内容区域。</w:t>
      </w:r>
    </w:p>
    <w:tbl>
      <w:tblPr>
        <w:tblStyle w:val="iw6akm"/>
        <w:tblLayout w:type="fixed"/>
        <w:tblLook/>
      </w:tblPr>
      <w:tblGrid>
        <w:gridCol w:w="3546"/>
        <w:gridCol w:w="5025"/>
      </w:tblGrid>
      <w:tr>
        <w:trPr>
          <w:wBefore/>
          <w:trHeight w:val="273" w:hRule="atLeast"/>
        </w:trPr>
        <w:tc>
          <w:tcPr>
            <w:tcW w:w="354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sz w:val="18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Tab名称</w:t>
            </w:r>
          </w:p>
        </w:tc>
        <w:tc>
          <w:tcPr>
            <w:tcW w:w="502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sz w:val="18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交互逻辑</w:t>
            </w:r>
          </w:p>
        </w:tc>
      </w:tr>
      <w:tr>
        <w:trPr>
          <w:wBefore/>
          <w:trHeight w:val="273" w:hRule="atLeast"/>
        </w:trPr>
        <w:tc>
          <w:tcPr>
            <w:tcW w:w="354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 w:val="false"/>
                <w:sz w:val="18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普通难度教学</w:t>
            </w:r>
          </w:p>
        </w:tc>
        <w:tc>
          <w:tcPr>
            <w:tcW w:w="502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 w:val="false"/>
                <w:sz w:val="18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点击切换至普通模式内容</w:t>
            </w:r>
          </w:p>
        </w:tc>
      </w:tr>
      <w:tr>
        <w:trPr>
          <w:wBefore/>
          <w:trHeight w:val="273" w:hRule="atLeast"/>
        </w:trPr>
        <w:tc>
          <w:tcPr>
            <w:tcW w:w="354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 w:val="false"/>
                <w:sz w:val="18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困难难度教学</w:t>
            </w:r>
          </w:p>
        </w:tc>
        <w:tc>
          <w:tcPr>
            <w:tcW w:w="502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 w:val="false"/>
                <w:sz w:val="18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点击切换至困难模式内容</w:t>
            </w:r>
          </w:p>
        </w:tc>
      </w:tr>
    </w:tbl>
    <w:p>
      <w:pPr>
        <w:pBdr/>
        <w:snapToGrid/>
        <w:spacing w:line="360"/>
        <w:ind w:left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  <w:sz w:val="18"/>
        </w:rPr>
        <w:t>注：进入页面默认展示困难模式</w:t>
      </w:r>
    </w:p>
    <w:p>
      <w:pPr>
        <w:pBdr/>
        <w:snapToGrid/>
        <w:spacing w:line="360"/>
        <w:ind w:left="0"/>
        <w:rPr>
          <w:rFonts w:ascii="微软雅黑" w:hAnsi="微软雅黑" w:eastAsia="微软雅黑" w:cs="微软雅黑"/>
        </w:rPr>
      </w:pPr>
    </w:p>
    <w:p>
      <w:pPr>
        <w:pStyle w:val="uhut15"/>
        <w:snapToGrid/>
        <w:spacing w:line="360"/>
        <w:ind/>
        <w:rPr>
          <w:sz w:val="22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</w:rPr>
        <w:t>2.2 模块二：任务栏模块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</w:rPr>
        <w:br w:type="textWrapping"/>
      </w:r>
      <w:r>
        <w:rPr>
          <w:i w:val="false"/>
          <w:strike w:val="false"/>
          <w:color w:val="000000"/>
          <w:sz w:val="22"/>
          <w:u w:val="none"/>
        </w:rPr>
        <w:t>2.2.1 任务项</w:t>
      </w:r>
      <w:r>
        <w:rPr>
          <w:rFonts w:hint="eastAsia"/>
          <w:i w:val="false"/>
          <w:strike w:val="false"/>
          <w:color w:val="000000"/>
          <w:sz w:val="22"/>
          <w:u w:val="none"/>
        </w:rPr>
        <w:t>内容</w:t>
      </w:r>
    </w:p>
    <w:tbl>
      <w:tblPr>
        <w:tblStyle w:val="iw6akm"/>
        <w:tblLayout w:type="fixed"/>
        <w:tblLook/>
      </w:tblPr>
      <w:tblGrid>
        <w:gridCol w:w="2079"/>
        <w:gridCol w:w="3991"/>
        <w:gridCol w:w="2414"/>
      </w:tblGrid>
      <w:tr>
        <w:trPr>
          <w:wBefore/>
          <w:trHeight w:val="246" w:hRule="atLeast"/>
        </w:trPr>
        <w:tc>
          <w:tcPr>
            <w:tcW w:w="2079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序号</w:t>
            </w:r>
          </w:p>
        </w:tc>
        <w:tc>
          <w:tcPr>
            <w:tcW w:w="399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任务名称</w:t>
            </w:r>
          </w:p>
        </w:tc>
        <w:tc>
          <w:tcPr>
            <w:tcW w:w="2414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奖励类型</w:t>
            </w:r>
          </w:p>
        </w:tc>
      </w:tr>
      <w:tr>
        <w:trPr>
          <w:wBefore/>
          <w:trHeight w:val="287" w:hRule="atLeast"/>
        </w:trPr>
        <w:tc>
          <w:tcPr>
            <w:tcW w:w="2079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 w:val="false"/>
                <w:i w:val="false"/>
                <w:strike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/>
                <w:color w:val="1F1F1F"/>
                <w:spacing w:val="0"/>
                <w:sz w:val="18"/>
                <w:u w:val="none"/>
                <w:shd w:val="clear" w:color="auto" w:fill="auto"/>
              </w:rPr>
              <w:t>1</w:t>
            </w:r>
          </w:p>
        </w:tc>
        <w:tc>
          <w:tcPr>
            <w:tcW w:w="399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 w:val="false"/>
                <w:i w:val="false"/>
                <w:strike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/>
                <w:color w:val="1F1F1F"/>
                <w:spacing w:val="0"/>
                <w:sz w:val="18"/>
                <w:u w:val="none"/>
                <w:shd w:val="clear" w:color="auto" w:fill="auto"/>
              </w:rPr>
              <w:t>完成准备阶段教学</w:t>
            </w:r>
          </w:p>
        </w:tc>
        <w:tc>
          <w:tcPr>
            <w:tcW w:w="2414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 w:val="false"/>
                <w:i w:val="false"/>
                <w:strike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/>
                <w:color w:val="1F1F1F"/>
                <w:spacing w:val="0"/>
                <w:sz w:val="18"/>
                <w:u w:val="none"/>
                <w:shd w:val="clear" w:color="auto" w:fill="auto"/>
              </w:rPr>
              <w:t>手动领取</w:t>
            </w:r>
          </w:p>
        </w:tc>
      </w:tr>
      <w:tr>
        <w:trPr>
          <w:wBefore/>
          <w:trHeight w:val="265" w:hRule="atLeast"/>
        </w:trPr>
        <w:tc>
          <w:tcPr>
            <w:tcW w:w="2079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2</w:t>
            </w:r>
          </w:p>
        </w:tc>
        <w:tc>
          <w:tcPr>
            <w:tcW w:w="399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完成所有教学</w:t>
            </w:r>
          </w:p>
        </w:tc>
        <w:tc>
          <w:tcPr>
            <w:tcW w:w="2414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手动领取</w:t>
            </w:r>
          </w:p>
        </w:tc>
      </w:tr>
    </w:tbl>
    <w:p>
      <w:pPr>
        <w:pStyle w:val="uhut15"/>
        <w:snapToGrid/>
        <w:spacing w:line="360"/>
        <w:ind/>
        <w:rPr>
          <w:sz w:val="18"/>
        </w:rPr>
      </w:pPr>
      <w:r>
        <w:rPr>
          <w:i w:val="false"/>
          <w:strike w:val="false"/>
          <w:color w:val="000000"/>
          <w:sz w:val="22"/>
          <w:u w:val="none"/>
        </w:rPr>
        <w:t>2.2.2 按钮状态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</w:rPr>
        <w:br w:type="textWrapping"/>
      </w:r>
      <w:r>
        <w:rPr>
          <w:b w:val="false"/>
          <w:i w:val="false"/>
          <w:strike w:val="false"/>
          <w:color w:val="000000"/>
          <w:sz w:val="18"/>
          <w:u w:val="none"/>
        </w:rPr>
        <w:t>按钮仅存在“高亮(Active)”与“置灰(Disabled)”两种视觉状态：</w:t>
      </w:r>
    </w:p>
    <w:tbl>
      <w:tblPr>
        <w:tblStyle w:val="iw6akm"/>
        <w:tblLayout w:type="fixed"/>
        <w:tblLook/>
      </w:tblPr>
      <w:tblGrid>
        <w:gridCol w:w="1638"/>
        <w:gridCol w:w="1561"/>
        <w:gridCol w:w="5506"/>
      </w:tblGrid>
      <w:tr>
        <w:trPr>
          <w:wBefore/>
          <w:trHeight w:val="580" w:hRule="atLeast"/>
        </w:trPr>
        <w:tc>
          <w:tcPr>
            <w:tcW w:w="1638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逻辑状态</w:t>
            </w:r>
          </w:p>
        </w:tc>
        <w:tc>
          <w:tcPr>
            <w:tcW w:w="156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UI表现</w:t>
            </w:r>
          </w:p>
        </w:tc>
        <w:tc>
          <w:tcPr>
            <w:tcW w:w="550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系统响应逻辑 (System Response)</w:t>
            </w:r>
          </w:p>
        </w:tc>
      </w:tr>
      <w:tr>
        <w:trPr>
          <w:wBefore/>
          <w:trHeight w:val="547" w:hRule="atLeast"/>
        </w:trPr>
        <w:tc>
          <w:tcPr>
            <w:tcW w:w="1638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b w:val="false"/>
                <w:sz w:val="18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未达成</w:t>
            </w:r>
          </w:p>
        </w:tc>
        <w:tc>
          <w:tcPr>
            <w:tcW w:w="156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360"/>
              <w:ind w:left="0" w:right="0"/>
              <w:rPr>
                <w:b w:val="false"/>
                <w:sz w:val="18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高亮</w:t>
            </w:r>
          </w:p>
        </w:tc>
        <w:tc>
          <w:tcPr>
            <w:tcW w:w="550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360"/>
              <w:ind w:left="0" w:right="0"/>
              <w:rPr>
                <w:b w:val="false"/>
                <w:i w:val="false"/>
                <w:sz w:val="18"/>
              </w:rPr>
            </w:pP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点击，提醒</w:t>
            </w: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“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请先完成任务后，再来尝试</w:t>
            </w: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！”</w:t>
            </w:r>
          </w:p>
        </w:tc>
      </w:tr>
      <w:tr>
        <w:trPr>
          <w:wBefore/>
          <w:trHeight w:val="619" w:hRule="atLeast"/>
        </w:trPr>
        <w:tc>
          <w:tcPr>
            <w:tcW w:w="1638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b w:val="false"/>
                <w:sz w:val="18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待领取</w:t>
            </w:r>
          </w:p>
        </w:tc>
        <w:tc>
          <w:tcPr>
            <w:tcW w:w="156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360"/>
              <w:ind w:left="0" w:right="0"/>
              <w:rPr>
                <w:b w:val="false"/>
                <w:sz w:val="18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高亮</w:t>
            </w:r>
          </w:p>
        </w:tc>
        <w:tc>
          <w:tcPr>
            <w:tcW w:w="550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360"/>
              <w:ind w:left="0" w:right="0"/>
              <w:rPr>
                <w:b w:val="false"/>
                <w:sz w:val="18"/>
              </w:rPr>
            </w:pP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1.</w:t>
            </w: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 xml:space="preserve"> 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点击，提醒'恭喜你，获得xx奖励'</w:t>
            </w:r>
          </w:p>
          <w:p>
            <w:pPr>
              <w:pBdr>
                <w:bottom w:val="thick" w:sz="0"/>
              </w:pBdr>
              <w:snapToGrid/>
              <w:spacing w:before="0" w:after="0" w:line="360"/>
              <w:ind w:left="0" w:right="0"/>
              <w:rPr>
                <w:b w:val="false"/>
                <w:sz w:val="18"/>
              </w:rPr>
            </w:pPr>
            <w:r>
              <w:rPr>
                <w:rFonts w:hint="eastAsia"/>
                <w:b w:val="false"/>
                <w:sz w:val="18"/>
              </w:rPr>
              <w:t>2.</w:t>
            </w: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刷新状态为“已领取”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。</w:t>
            </w:r>
          </w:p>
        </w:tc>
      </w:tr>
      <w:tr>
        <w:trPr>
          <w:wBefore/>
          <w:trHeight w:val="550" w:hRule="atLeast"/>
        </w:trPr>
        <w:tc>
          <w:tcPr>
            <w:tcW w:w="1638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b w:val="false"/>
                <w:sz w:val="18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已领取</w:t>
            </w:r>
          </w:p>
        </w:tc>
        <w:tc>
          <w:tcPr>
            <w:tcW w:w="1561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360"/>
              <w:ind w:left="0" w:right="0"/>
              <w:rPr>
                <w:b w:val="false"/>
                <w:sz w:val="18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置灰</w:t>
            </w:r>
          </w:p>
        </w:tc>
        <w:tc>
          <w:tcPr>
            <w:tcW w:w="550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360"/>
              <w:ind w:left="0" w:right="0"/>
              <w:rPr>
                <w:b w:val="false"/>
                <w:i w:val="false"/>
                <w:sz w:val="18"/>
              </w:rPr>
            </w:pP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点击，提醒</w:t>
            </w: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“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已获得该奖励！</w:t>
            </w: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”</w:t>
            </w:r>
          </w:p>
        </w:tc>
      </w:tr>
    </w:tbl>
    <w:p>
      <w:pPr>
        <w:pStyle w:val="uhut15"/>
        <w:pBdr/>
        <w:snapToGrid/>
        <w:spacing w:line="360"/>
        <w:ind/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</w:pPr>
    </w:p>
    <w:p>
      <w:pPr>
        <w:pStyle w:val="uhut15"/>
        <w:snapToGrid/>
        <w:spacing w:line="360"/>
        <w:ind/>
        <w:rPr>
          <w:i w:val="false"/>
          <w:strike w:val="false"/>
          <w:color w:val="000000"/>
          <w:sz w:val="24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</w:rPr>
        <w:t>2.3 模块三：关卡列表</w:t>
      </w:r>
    </w:p>
    <w:p>
      <w:pPr>
        <w:pStyle w:val="uhut15"/>
        <w:snapToGrid/>
        <w:spacing w:line="360"/>
        <w:ind/>
        <w:rPr>
          <w:b w:val="false"/>
          <w:i w:val="false"/>
          <w:strike w:val="false"/>
          <w:color w:val="000000"/>
          <w:sz w:val="18"/>
          <w:u w:val="none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功能定义：核心内容消费区，承载5个独立关卡入口。 规则设定：全量解锁，无前置依赖，支持乱序挑战。</w:t>
      </w:r>
    </w:p>
    <w:p>
      <w:pPr>
        <w:pStyle w:val="uhut15"/>
        <w:snapToGrid/>
        <w:spacing w:line="360"/>
        <w:ind/>
        <w:rPr>
          <w:i w:val="false"/>
          <w:strike w:val="false"/>
          <w:color w:val="000000"/>
          <w:sz w:val="22"/>
          <w:u w:val="none"/>
        </w:rPr>
      </w:pPr>
      <w:r>
        <w:rPr>
          <w:i w:val="false"/>
          <w:strike w:val="false"/>
          <w:color w:val="000000"/>
          <w:sz w:val="22"/>
          <w:u w:val="none"/>
        </w:rPr>
        <w:t>2.3.1 关卡内容</w:t>
      </w:r>
    </w:p>
    <w:p>
      <w:pPr>
        <w:numPr>
          <w:ilvl w:val="0"/>
          <w:numId w:val="4"/>
        </w:numPr>
        <w:snapToGrid/>
        <w:spacing w:line="360"/>
        <w:ind/>
        <w:rPr>
          <w:sz w:val="18"/>
        </w:rPr>
      </w:pPr>
      <w:r>
        <w:rPr>
          <w:i w:val="false"/>
          <w:strike w:val="false"/>
          <w:color w:val="000000"/>
          <w:sz w:val="18"/>
          <w:u w:val="none"/>
        </w:rPr>
        <w:t>Stage 1: 准备阶段</w:t>
      </w:r>
    </w:p>
    <w:p>
      <w:pPr>
        <w:numPr>
          <w:ilvl w:val="0"/>
          <w:numId w:val="4"/>
        </w:numPr>
        <w:snapToGrid/>
        <w:spacing w:line="360"/>
        <w:ind/>
        <w:rPr>
          <w:sz w:val="18"/>
        </w:rPr>
      </w:pPr>
      <w:r>
        <w:rPr>
          <w:i w:val="false"/>
          <w:strike w:val="false"/>
          <w:color w:val="000000"/>
          <w:sz w:val="18"/>
          <w:u w:val="none"/>
        </w:rPr>
        <w:t>Stage 2: 一阶段（黑色瘟疫爆发）</w:t>
      </w:r>
    </w:p>
    <w:p>
      <w:pPr>
        <w:numPr>
          <w:ilvl w:val="0"/>
          <w:numId w:val="4"/>
        </w:numPr>
        <w:snapToGrid/>
        <w:spacing w:line="360"/>
        <w:ind/>
        <w:rPr>
          <w:sz w:val="18"/>
        </w:rPr>
      </w:pPr>
      <w:r>
        <w:rPr>
          <w:i w:val="false"/>
          <w:strike w:val="false"/>
          <w:color w:val="000000"/>
          <w:sz w:val="18"/>
          <w:u w:val="none"/>
        </w:rPr>
        <w:t>Stage 3: 二阶段（黑色瘟疫扩散）</w:t>
      </w:r>
    </w:p>
    <w:p>
      <w:pPr>
        <w:numPr>
          <w:ilvl w:val="0"/>
          <w:numId w:val="4"/>
        </w:numPr>
        <w:snapToGrid/>
        <w:spacing w:line="360"/>
        <w:ind/>
        <w:rPr>
          <w:sz w:val="18"/>
        </w:rPr>
      </w:pPr>
      <w:r>
        <w:rPr>
          <w:i w:val="false"/>
          <w:strike w:val="false"/>
          <w:color w:val="000000"/>
          <w:sz w:val="18"/>
          <w:u w:val="none"/>
        </w:rPr>
        <w:t>Stage 4: 三阶段（黑色瘟疫捕食）</w:t>
      </w:r>
    </w:p>
    <w:p>
      <w:pPr>
        <w:numPr>
          <w:ilvl w:val="0"/>
          <w:numId w:val="4"/>
        </w:numPr>
        <w:snapToGrid/>
        <w:spacing w:line="360"/>
        <w:ind/>
        <w:rPr>
          <w:sz w:val="18"/>
        </w:rPr>
      </w:pPr>
      <w:r>
        <w:rPr>
          <w:i w:val="false"/>
          <w:strike w:val="false"/>
          <w:color w:val="000000"/>
          <w:sz w:val="18"/>
          <w:u w:val="none"/>
        </w:rPr>
        <w:t>Stage 5: 四阶段（黑色瘟疫恶缘之终）</w:t>
      </w:r>
    </w:p>
    <w:p>
      <w:pPr>
        <w:pStyle w:val="uhut15"/>
        <w:snapToGrid/>
        <w:spacing w:line="360"/>
        <w:ind/>
        <w:rPr>
          <w:sz w:val="22"/>
        </w:rPr>
      </w:pPr>
      <w:r>
        <w:rPr>
          <w:i w:val="false"/>
          <w:strike w:val="false"/>
          <w:color w:val="000000"/>
          <w:sz w:val="22"/>
          <w:u w:val="none"/>
        </w:rPr>
        <w:t xml:space="preserve">2.3.2 </w:t>
      </w:r>
      <w:r>
        <w:rPr>
          <w:rFonts w:hint="eastAsia"/>
          <w:i w:val="false"/>
          <w:strike w:val="false"/>
          <w:color w:val="000000"/>
          <w:sz w:val="22"/>
          <w:u w:val="none"/>
        </w:rPr>
        <w:t>关卡</w:t>
      </w:r>
      <w:r>
        <w:rPr>
          <w:i w:val="false"/>
          <w:strike w:val="false"/>
          <w:color w:val="000000"/>
          <w:sz w:val="22"/>
          <w:u w:val="none"/>
        </w:rPr>
        <w:t>状态流转</w:t>
      </w:r>
    </w:p>
    <w:tbl>
      <w:tblPr>
        <w:tblStyle w:val="iw6akm"/>
        <w:tblLayout w:type="fixed"/>
        <w:tblLook/>
      </w:tblPr>
      <w:tblGrid>
        <w:gridCol w:w="1537"/>
        <w:gridCol w:w="2772"/>
        <w:gridCol w:w="4450"/>
      </w:tblGrid>
      <w:tr>
        <w:trPr>
          <w:wBefore/>
          <w:trHeight w:val="592" w:hRule="atLeast"/>
        </w:trPr>
        <w:tc>
          <w:tcPr>
            <w:tcW w:w="1537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状态</w:t>
            </w:r>
          </w:p>
        </w:tc>
        <w:tc>
          <w:tcPr>
            <w:tcW w:w="277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视觉标识</w:t>
            </w:r>
          </w:p>
        </w:tc>
        <w:tc>
          <w:tcPr>
            <w:tcW w:w="445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交互逻辑</w:t>
            </w:r>
          </w:p>
        </w:tc>
      </w:tr>
      <w:tr>
        <w:trPr>
          <w:wBefore/>
          <w:trHeight w:val="1023" w:hRule="atLeast"/>
        </w:trPr>
        <w:tc>
          <w:tcPr>
            <w:tcW w:w="1537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未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学习</w:t>
            </w:r>
          </w:p>
        </w:tc>
        <w:tc>
          <w:tcPr>
            <w:tcW w:w="277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正常显示</w:t>
            </w:r>
          </w:p>
          <w:p>
            <w:pPr>
              <w:pBdr>
                <w:bottom/>
              </w:pBd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文案：可获得[道具名]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（高亮）</w:t>
            </w: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br w:type="textWrapping"/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视频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攻略</w:t>
            </w:r>
          </w:p>
        </w:tc>
        <w:tc>
          <w:tcPr>
            <w:tcW w:w="445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360"/>
              <w:ind w:left="0" w:right="0"/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1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、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【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进入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】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进入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教学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br w:type="textWrapping"/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2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、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奖励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，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提醒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：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请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先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完成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该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关卡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教学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！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br w:type="textWrapping"/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3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、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「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视频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攻略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」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，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查看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本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关卡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完整视频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。</w:t>
            </w:r>
          </w:p>
        </w:tc>
      </w:tr>
      <w:tr>
        <w:trPr>
          <w:wBefore/>
          <w:trHeight w:val="900" w:hRule="atLeast"/>
        </w:trPr>
        <w:tc>
          <w:tcPr>
            <w:tcW w:w="1537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已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学习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-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未领取</w:t>
            </w:r>
          </w:p>
        </w:tc>
        <w:tc>
          <w:tcPr>
            <w:tcW w:w="277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/>
              </w:pBd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增加蒙层 + “已学习”</w:t>
            </w:r>
          </w:p>
          <w:p>
            <w:pP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文案：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待领取</w:t>
            </w: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[道具名]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（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高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亮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）</w:t>
            </w:r>
          </w:p>
        </w:tc>
        <w:tc>
          <w:tcPr>
            <w:tcW w:w="445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360"/>
              <w:ind w:left="0" w:right="0"/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1、点击【进入】进入教学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br w:type="textWrapping"/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2、点击奖励，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进行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发奖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。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br w:type="textWrapping"/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3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、点击「视频攻略」，查看本关卡完整视频。</w:t>
            </w:r>
          </w:p>
        </w:tc>
      </w:tr>
      <w:tr>
        <w:trPr>
          <w:wBefore/>
          <w:trHeight w:val="1148" w:hRule="atLeast"/>
        </w:trPr>
        <w:tc>
          <w:tcPr>
            <w:tcW w:w="1537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已学习-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已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领取</w:t>
            </w:r>
          </w:p>
        </w:tc>
        <w:tc>
          <w:tcPr>
            <w:tcW w:w="277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增加蒙层 + “已学习”</w:t>
            </w:r>
          </w:p>
          <w:p>
            <w:pPr>
              <w:numPr/>
              <w:pBdr>
                <w:bottom/>
              </w:pBdr>
              <w:snapToGrid/>
              <w:spacing w:before="0" w:after="0" w:line="360"/>
              <w:ind w:left="0" w:right="0"/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文案：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已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领取</w:t>
            </w:r>
            <w:r>
              <w:rPr>
                <w:rFonts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[道具名]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（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置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灰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）</w:t>
            </w:r>
          </w:p>
        </w:tc>
        <w:tc>
          <w:tcPr>
            <w:tcW w:w="445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360"/>
              <w:ind w:left="0" w:right="0"/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1、点击【进入】进入教学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br w:type="textWrapping"/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2、点击奖励，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提醒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：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已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获得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该奖励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。</w:t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br w:type="textWrapping"/>
            </w:r>
            <w:r>
              <w:rPr>
                <w:rFonts w:hint="eastAsia" w:ascii="Google Sans Text" w:hAnsi="Google Sans Text" w:eastAsia="Google Sans Text" w:cs="Google Sans Text"/>
                <w:b w:val="false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3、点击「视频攻略」，查看本关卡完整视频。</w:t>
            </w:r>
          </w:p>
        </w:tc>
      </w:tr>
    </w:tbl>
    <w:p>
      <w:pPr>
        <w:pStyle w:val="uhut15"/>
        <w:pBdr/>
        <w:snapToGrid/>
        <w:spacing w:line="360"/>
        <w:ind/>
        <w:rPr>
          <w:i w:val="false"/>
          <w:strike w:val="false"/>
          <w:color w:val="000000"/>
          <w:sz w:val="24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u w:val="none"/>
        </w:rPr>
        <w:br w:type="textWrapping"/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</w:rPr>
        <w:t>2.4 模块四：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4"/>
          <w:u w:val="none"/>
        </w:rPr>
        <w:t>答题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</w:rPr>
        <w:t>详情交互流程</w:t>
      </w:r>
    </w:p>
    <w:p>
      <w:pPr>
        <w:pBdr>
          <w:bottom/>
        </w:pBdr>
        <w:snapToGrid/>
        <w:spacing w:line="480"/>
        <w:ind w:leftChars="0"/>
        <w:rPr>
          <w:b w:val="false"/>
          <w:sz w:val="18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功能定义：用户进行视频学习、答题验证及获取解析反馈的核心闭环。</w:t>
      </w:r>
    </w:p>
    <w:p>
      <w:pPr>
        <w:pStyle w:val="uhut15"/>
        <w:pBdr/>
        <w:snapToGrid/>
        <w:spacing w:line="480"/>
        <w:ind/>
        <w:rPr>
          <w:i w:val="false"/>
          <w:strike w:val="false"/>
          <w:color w:val="000000"/>
          <w:sz w:val="22"/>
          <w:u w:val="none"/>
        </w:rPr>
      </w:pPr>
      <w:r>
        <w:rPr>
          <w:i w:val="false"/>
          <w:strike w:val="false"/>
          <w:color w:val="000000"/>
          <w:sz w:val="22"/>
          <w:u w:val="none"/>
        </w:rPr>
        <w:t>2.4.1 基础流程</w:t>
      </w:r>
    </w:p>
    <w:p>
      <w:pPr>
        <w:numPr>
          <w:ilvl w:val="0"/>
          <w:numId w:val="5"/>
        </w:numPr>
        <w:snapToGrid/>
        <w:spacing w:line="360"/>
        <w:ind/>
        <w:rPr>
          <w:b w:val="false"/>
          <w:sz w:val="18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进入：点击列表卡片，打开详情弹窗。</w:t>
      </w:r>
    </w:p>
    <w:p>
      <w:pPr>
        <w:numPr>
          <w:ilvl w:val="0"/>
          <w:numId w:val="5"/>
        </w:numPr>
        <w:snapToGrid/>
        <w:spacing w:line="360"/>
        <w:ind/>
        <w:rPr>
          <w:b w:val="false"/>
          <w:sz w:val="18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观看：自动播放教学视频（支持拖拽、暂停，无强制时长）。</w:t>
      </w:r>
    </w:p>
    <w:p>
      <w:pPr>
        <w:numPr>
          <w:ilvl w:val="0"/>
          <w:numId w:val="5"/>
        </w:numPr>
        <w:pBdr/>
        <w:snapToGrid/>
        <w:spacing w:line="360"/>
        <w:ind/>
        <w:rPr>
          <w:b w:val="false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作答：视频下方展示题目与选项。</w:t>
      </w:r>
    </w:p>
    <w:p>
      <w:pPr>
        <w:pStyle w:val="uhut15"/>
        <w:pBdr/>
        <w:snapToGrid/>
        <w:spacing w:line="480"/>
        <w:ind/>
        <w:rPr>
          <w:i w:val="false"/>
          <w:strike w:val="false"/>
          <w:color w:val="000000"/>
          <w:sz w:val="22"/>
          <w:u w:val="none"/>
        </w:rPr>
      </w:pPr>
      <w:r>
        <w:rPr>
          <w:i w:val="false"/>
          <w:strike w:val="false"/>
          <w:color w:val="000000"/>
          <w:sz w:val="22"/>
          <w:u w:val="none"/>
        </w:rPr>
        <w:t xml:space="preserve">2.4.2 答题校验与解析反馈 </w:t>
      </w:r>
    </w:p>
    <w:p>
      <w:pPr>
        <w:pBdr/>
        <w:snapToGrid/>
        <w:spacing w:line="480"/>
        <w:ind/>
        <w:rPr>
          <w:b/>
          <w:sz w:val="18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视频学习 -&gt; 答题验证 -&gt; 解析反馈 -&gt; 引导登录/领奖。</w:t>
      </w:r>
      <w:r>
        <w:rPr>
          <w:rFonts w:hint="eastAsia"/>
          <w:b/>
          <w:sz w:val="18"/>
        </w:rPr>
        <w:br w:type="textWrapping"/>
      </w:r>
      <w:r>
        <w:rPr>
          <w:rFonts w:hint="eastAsia"/>
          <w:b/>
          <w:sz w:val="18"/>
        </w:rPr>
        <w:t>-回答错误时：</w:t>
      </w:r>
    </w:p>
    <w:p>
      <w:pPr>
        <w:numPr>
          <w:ilvl w:val="0"/>
          <w:numId w:val="6"/>
        </w:numPr>
        <w:pBdr>
          <w:bottom/>
        </w:pBdr>
        <w:snapToGrid/>
        <w:spacing w:line="360"/>
        <w:ind/>
        <w:rPr>
          <w:b w:val="false"/>
          <w:i w:val="false"/>
          <w:strike w:val="false"/>
          <w:color w:val="000000"/>
          <w:sz w:val="18"/>
          <w:u w:val="none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交互表现：</w:t>
      </w:r>
    </w:p>
    <w:p>
      <w:pPr>
        <w:numPr>
          <w:ilvl w:val="0"/>
          <w:numId w:val="7"/>
        </w:numPr>
        <w:pBdr>
          <w:bottom/>
        </w:pBdr>
        <w:snapToGrid/>
        <w:spacing w:line="360"/>
        <w:ind/>
        <w:rPr>
          <w:b w:val="false"/>
          <w:i w:val="false"/>
          <w:strike w:val="false"/>
          <w:color w:val="000000"/>
          <w:sz w:val="18"/>
          <w:u w:val="none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展示解析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>及内容</w:t>
      </w:r>
      <w:r>
        <w:rPr>
          <w:b w:val="false"/>
          <w:i w:val="false"/>
          <w:strike w:val="false"/>
          <w:color w:val="000000"/>
          <w:sz w:val="18"/>
          <w:u w:val="none"/>
        </w:rPr>
        <w:t>：显示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>弹窗</w:t>
      </w:r>
      <w:r>
        <w:rPr>
          <w:b w:val="false"/>
          <w:i w:val="false"/>
          <w:strike w:val="false"/>
          <w:color w:val="000000"/>
          <w:sz w:val="18"/>
          <w:u w:val="none"/>
        </w:rPr>
        <w:t xml:space="preserve"> 【错误解析】 文案。</w:t>
      </w:r>
    </w:p>
    <w:p>
      <w:pPr>
        <w:numPr>
          <w:ilvl w:val="0"/>
          <w:numId w:val="7"/>
        </w:numPr>
        <w:pBdr>
          <w:bottom/>
        </w:pBdr>
        <w:snapToGrid/>
        <w:spacing w:line="360"/>
        <w:ind/>
        <w:rPr>
          <w:b w:val="false"/>
          <w:i w:val="false"/>
          <w:strike w:val="false"/>
          <w:color w:val="000000"/>
          <w:sz w:val="18"/>
          <w:u w:val="none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操作引导：底部按钮变更为 [重答本题]。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 xml:space="preserve"> </w:t>
      </w:r>
    </w:p>
    <w:p>
      <w:pPr>
        <w:numPr>
          <w:ilvl w:val="0"/>
          <w:numId w:val="8"/>
        </w:numPr>
        <w:pBdr>
          <w:bottom/>
        </w:pBdr>
        <w:snapToGrid/>
        <w:spacing w:line="360"/>
        <w:ind/>
        <w:rPr>
          <w:b w:val="false"/>
          <w:i w:val="false"/>
          <w:strike w:val="false"/>
          <w:color w:val="000000"/>
          <w:sz w:val="18"/>
          <w:u w:val="none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用户动作：</w:t>
      </w:r>
    </w:p>
    <w:p>
      <w:pPr>
        <w:pBdr>
          <w:bottom/>
        </w:pBdr>
        <w:snapToGrid/>
        <w:spacing w:line="480"/>
        <w:ind w:leftChars="0"/>
        <w:rPr>
          <w:b/>
          <w:sz w:val="18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点击 [重答本题] → 解析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>弹窗关闭</w:t>
      </w:r>
      <w:r>
        <w:rPr>
          <w:b w:val="false"/>
          <w:i w:val="false"/>
          <w:strike w:val="false"/>
          <w:color w:val="000000"/>
          <w:sz w:val="18"/>
          <w:u w:val="none"/>
        </w:rPr>
        <w:t>，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>视频重新播放且</w:t>
      </w:r>
      <w:r>
        <w:rPr>
          <w:b w:val="false"/>
          <w:i w:val="false"/>
          <w:strike w:val="false"/>
          <w:color w:val="000000"/>
          <w:sz w:val="18"/>
          <w:u w:val="none"/>
        </w:rPr>
        <w:t>选项重置为可选状态，用户重新选择。</w:t>
      </w:r>
      <w:r>
        <w:rPr>
          <w:rFonts w:hint="eastAsia"/>
          <w:b/>
          <w:sz w:val="18"/>
        </w:rPr>
        <w:br w:type="textWrapping"/>
      </w:r>
      <w:r>
        <w:rPr>
          <w:rFonts w:hint="eastAsia"/>
          <w:b/>
          <w:sz w:val="18"/>
        </w:rPr>
        <w:t>-回答</w:t>
      </w:r>
      <w:r>
        <w:rPr>
          <w:rFonts w:hint="eastAsia"/>
          <w:b/>
          <w:sz w:val="18"/>
        </w:rPr>
        <w:t>正确</w:t>
      </w:r>
      <w:r>
        <w:rPr>
          <w:rFonts w:hint="eastAsia"/>
          <w:b/>
          <w:sz w:val="18"/>
        </w:rPr>
        <w:t>时</w:t>
      </w:r>
      <w:r>
        <w:rPr>
          <w:rFonts w:hint="eastAsia"/>
          <w:b/>
          <w:sz w:val="18"/>
        </w:rPr>
        <w:t>：</w:t>
      </w:r>
    </w:p>
    <w:p>
      <w:pPr>
        <w:numPr>
          <w:ilvl w:val="0"/>
          <w:numId w:val="8"/>
        </w:numPr>
        <w:pBdr/>
        <w:snapToGrid/>
        <w:spacing w:line="360"/>
        <w:ind/>
        <w:rPr>
          <w:b w:val="false"/>
          <w:i w:val="false"/>
          <w:strike w:val="false"/>
          <w:color w:val="000000"/>
          <w:sz w:val="18"/>
          <w:u w:val="none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交互表现：</w:t>
      </w:r>
    </w:p>
    <w:p>
      <w:pPr>
        <w:numPr>
          <w:ilvl w:val="0"/>
          <w:numId w:val="9"/>
        </w:numPr>
        <w:pBdr>
          <w:bottom/>
        </w:pBdr>
        <w:snapToGrid/>
        <w:spacing w:line="360"/>
        <w:ind/>
        <w:rPr>
          <w:b w:val="false"/>
          <w:i w:val="false"/>
          <w:strike w:val="false"/>
          <w:color w:val="000000"/>
          <w:sz w:val="18"/>
          <w:u w:val="none"/>
        </w:rPr>
      </w:pPr>
      <w:r>
        <w:rPr>
          <w:b w:val="false"/>
          <w:i w:val="false"/>
          <w:strike w:val="false"/>
          <w:color w:val="000000"/>
          <w:sz w:val="18"/>
          <w:u w:val="none"/>
        </w:rPr>
        <w:t>展示解析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>及内容</w:t>
      </w:r>
      <w:r>
        <w:rPr>
          <w:b w:val="false"/>
          <w:i w:val="false"/>
          <w:strike w:val="false"/>
          <w:color w:val="000000"/>
          <w:sz w:val="18"/>
          <w:u w:val="none"/>
        </w:rPr>
        <w:t>：显示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>弹窗</w:t>
      </w:r>
      <w:r>
        <w:rPr>
          <w:b w:val="false"/>
          <w:i w:val="false"/>
          <w:strike w:val="false"/>
          <w:color w:val="000000"/>
          <w:sz w:val="18"/>
          <w:u w:val="none"/>
        </w:rPr>
        <w:t xml:space="preserve"> 【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>正确</w:t>
      </w:r>
      <w:r>
        <w:rPr>
          <w:b w:val="false"/>
          <w:i w:val="false"/>
          <w:strike w:val="false"/>
          <w:color w:val="000000"/>
          <w:sz w:val="18"/>
          <w:u w:val="none"/>
        </w:rPr>
        <w:t>解析】 文案。</w:t>
      </w:r>
    </w:p>
    <w:p>
      <w:pPr>
        <w:numPr>
          <w:ilvl w:val="0"/>
          <w:numId w:val="9"/>
        </w:numPr>
        <w:pBdr>
          <w:bottom/>
        </w:pBdr>
        <w:snapToGrid/>
        <w:spacing w:line="360"/>
        <w:ind/>
        <w:rPr>
          <w:b/>
          <w:sz w:val="18"/>
        </w:rPr>
      </w:pP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>按钮</w:t>
      </w:r>
      <w:r>
        <w:rPr>
          <w:rFonts w:hint="eastAsia"/>
          <w:b w:val="false"/>
          <w:i w:val="false"/>
          <w:strike w:val="false"/>
          <w:color w:val="000000"/>
          <w:sz w:val="18"/>
          <w:u w:val="none"/>
        </w:rPr>
        <w:t>变化逻辑</w:t>
      </w:r>
    </w:p>
    <w:tbl>
      <w:tblPr>
        <w:tblStyle w:val="iw6akm"/>
        <w:tblInd w:w="-553" w:type="dxa"/>
        <w:tblLayout w:type="fixed"/>
        <w:tblLook/>
      </w:tblPr>
      <w:tblGrid>
        <w:gridCol w:w="1786"/>
        <w:gridCol w:w="2034"/>
        <w:gridCol w:w="2062"/>
        <w:gridCol w:w="3187"/>
      </w:tblGrid>
      <w:tr>
        <w:trPr>
          <w:wBefore/>
          <w:trHeight w:val="984" w:hRule="atLeast"/>
        </w:trPr>
        <w:tc>
          <w:tcPr>
            <w:tcW w:w="178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用户状态</w:t>
            </w:r>
          </w:p>
        </w:tc>
        <w:tc>
          <w:tcPr>
            <w:tcW w:w="2034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关卡位置</w:t>
            </w:r>
          </w:p>
        </w:tc>
        <w:tc>
          <w:tcPr>
            <w:tcW w:w="206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按钮文案</w:t>
            </w:r>
          </w:p>
        </w:tc>
        <w:tc>
          <w:tcPr>
            <w:tcW w:w="3187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交互行为 (Action)</w:t>
            </w:r>
          </w:p>
        </w:tc>
      </w:tr>
      <w:tr>
        <w:trPr>
          <w:wBefore/>
          <w:trHeight w:val="1947" w:hRule="atLeast"/>
        </w:trPr>
        <w:tc>
          <w:tcPr>
            <w:tcW w:w="178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未登录</w:t>
            </w:r>
          </w:p>
        </w:tc>
        <w:tc>
          <w:tcPr>
            <w:tcW w:w="2034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当前关卡结束</w:t>
            </w:r>
          </w:p>
        </w:tc>
        <w:tc>
          <w:tcPr>
            <w:tcW w:w="206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[登录并领奖]</w:t>
            </w:r>
          </w:p>
        </w:tc>
        <w:tc>
          <w:tcPr>
            <w:tcW w:w="3187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 xml:space="preserve">1. 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唤起登录组件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。</w:t>
            </w: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2. 登录成功 -&gt; 数据合并 -&gt; 触发发奖。</w:t>
            </w: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trike/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/>
                <w:color w:val="1F1F1F"/>
                <w:spacing w:val="0"/>
                <w:sz w:val="18"/>
                <w:u w:val="none"/>
                <w:shd w:val="clear" w:color="auto" w:fill="auto"/>
              </w:rPr>
              <w:t>3. 弹窗：“恭喜你，获得[奖励名]！”</w:t>
            </w:r>
            <w:r>
              <w:rPr>
                <w:rFonts w:hint="eastAsia" w:ascii="Google Sans Text" w:hAnsi="Google Sans Text" w:eastAsia="Google Sans Text" w:cs="Google Sans Text"/>
                <w:i w:val="false"/>
                <w:strike/>
                <w:color w:val="1F1F1F"/>
                <w:spacing w:val="0"/>
                <w:sz w:val="18"/>
                <w:u w:val="none"/>
                <w:shd w:val="clear" w:color="auto" w:fill="auto"/>
              </w:rPr>
              <w:t>；已领奖，“该奖励已获得”</w:t>
            </w: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4. 刷新首页状态。</w:t>
            </w:r>
          </w:p>
        </w:tc>
      </w:tr>
      <w:tr>
        <w:trPr>
          <w:wBefore/>
          <w:trHeight w:val="998" w:hRule="atLeast"/>
        </w:trPr>
        <w:tc>
          <w:tcPr>
            <w:tcW w:w="178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未登录</w:t>
            </w:r>
          </w:p>
        </w:tc>
        <w:tc>
          <w:tcPr>
            <w:tcW w:w="2034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还有下一关</w:t>
            </w:r>
          </w:p>
        </w:tc>
        <w:tc>
          <w:tcPr>
            <w:tcW w:w="206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[下一题]</w:t>
            </w:r>
          </w:p>
        </w:tc>
        <w:tc>
          <w:tcPr>
            <w:tcW w:w="3187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点击直接进入下一关题目。</w:t>
            </w:r>
          </w:p>
        </w:tc>
      </w:tr>
      <w:tr>
        <w:trPr>
          <w:wBefore/>
          <w:trHeight w:val="1638" w:hRule="atLeast"/>
        </w:trPr>
        <w:tc>
          <w:tcPr>
            <w:tcW w:w="178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已登录</w:t>
            </w:r>
          </w:p>
        </w:tc>
        <w:tc>
          <w:tcPr>
            <w:tcW w:w="2034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 xml:space="preserve"> 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当前关卡结束</w:t>
            </w:r>
          </w:p>
        </w:tc>
        <w:tc>
          <w:tcPr>
            <w:tcW w:w="206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[领取奖励]</w:t>
            </w: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(</w:t>
            </w:r>
            <w:r>
              <w:rPr>
                <w:rFonts w:hint="eastAsia" w:ascii="Google Sans Text" w:hAnsi="Google Sans Text" w:eastAsia="Google Sans Text" w:cs="Google Sans Text"/>
                <w:i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未</w:t>
            </w:r>
            <w:r>
              <w:rPr>
                <w:rFonts w:hint="eastAsia" w:ascii="Google Sans Text" w:hAnsi="Google Sans Text" w:eastAsia="Google Sans Text" w:cs="Google Sans Text"/>
                <w:i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领奖</w:t>
            </w:r>
            <w:r>
              <w:rPr>
                <w:rFonts w:ascii="Google Sans Text" w:hAnsi="Google Sans Text" w:eastAsia="Google Sans Text" w:cs="Google Sans Text"/>
                <w:i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)</w:t>
            </w:r>
          </w:p>
        </w:tc>
        <w:tc>
          <w:tcPr>
            <w:tcW w:w="3187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1. 直接触发发奖。</w:t>
            </w: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trike/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/>
                <w:color w:val="1F1F1F"/>
                <w:spacing w:val="0"/>
                <w:sz w:val="18"/>
                <w:u w:val="none"/>
                <w:shd w:val="clear" w:color="auto" w:fill="auto"/>
              </w:rPr>
              <w:t>2. 弹窗：“恭喜你，获得[奖励名]！”。</w:t>
            </w: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3. 刷新首页状态。</w:t>
            </w:r>
          </w:p>
        </w:tc>
      </w:tr>
      <w:tr>
        <w:trPr>
          <w:wBefore/>
          <w:trHeight w:val="1099" w:hRule="atLeast"/>
        </w:trPr>
        <w:tc>
          <w:tcPr>
            <w:tcW w:w="178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已登录</w:t>
            </w:r>
          </w:p>
        </w:tc>
        <w:tc>
          <w:tcPr>
            <w:tcW w:w="2034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 xml:space="preserve"> 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当前关卡结束</w:t>
            </w:r>
          </w:p>
        </w:tc>
        <w:tc>
          <w:tcPr>
            <w:tcW w:w="206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[完成]</w:t>
            </w: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</w:p>
          <w:p>
            <w:pPr>
              <w:pBdr>
                <w:bottom w:val="thick" w:sz="0"/>
              </w:pBdr>
              <w:snapToGrid/>
              <w:spacing w:before="0" w:after="0" w:line="240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(</w:t>
            </w:r>
            <w:r>
              <w:rPr>
                <w:rFonts w:hint="eastAsia" w:ascii="Google Sans Text" w:hAnsi="Google Sans Text" w:eastAsia="Google Sans Text" w:cs="Google Sans Text"/>
                <w:i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已</w:t>
            </w:r>
            <w:r>
              <w:rPr>
                <w:rFonts w:hint="eastAsia" w:ascii="Google Sans Text" w:hAnsi="Google Sans Text" w:eastAsia="Google Sans Text" w:cs="Google Sans Text"/>
                <w:i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领奖</w:t>
            </w:r>
            <w:r>
              <w:rPr>
                <w:rFonts w:ascii="Google Sans Text" w:hAnsi="Google Sans Text" w:eastAsia="Google Sans Text" w:cs="Google Sans Text"/>
                <w:i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)</w:t>
            </w:r>
          </w:p>
        </w:tc>
        <w:tc>
          <w:tcPr>
            <w:tcW w:w="3187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点击关闭弹窗，返回首页。</w:t>
            </w:r>
          </w:p>
        </w:tc>
      </w:tr>
      <w:tr>
        <w:trPr>
          <w:wBefore/>
          <w:trHeight w:val="851" w:hRule="atLeast"/>
        </w:trPr>
        <w:tc>
          <w:tcPr>
            <w:tcW w:w="178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已登录</w:t>
            </w:r>
          </w:p>
        </w:tc>
        <w:tc>
          <w:tcPr>
            <w:tcW w:w="2034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还有下一关</w:t>
            </w:r>
          </w:p>
        </w:tc>
        <w:tc>
          <w:tcPr>
            <w:tcW w:w="2062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[下一题]</w:t>
            </w:r>
            <w:r>
              <w:rPr>
                <w:rFonts w:hint="eastAsia"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 xml:space="preserve"> </w:t>
            </w:r>
            <w:r>
              <w:rPr>
                <w:rFonts w:hint="eastAsia"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 xml:space="preserve"> </w:t>
            </w:r>
            <w:r>
              <w:rPr>
                <w:rFonts w:hint="eastAsia"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 xml:space="preserve"> </w:t>
            </w:r>
          </w:p>
        </w:tc>
        <w:tc>
          <w:tcPr>
            <w:tcW w:w="3187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sz w:val="18"/>
              </w:rPr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点击进入下一关。</w:t>
            </w:r>
          </w:p>
        </w:tc>
      </w:tr>
    </w:tbl>
    <w:p>
      <w:pPr>
        <w:snapToGrid/>
        <w:spacing w:line="360"/>
        <w:ind/>
        <w:rPr>
          <w:b/>
        </w:rPr>
      </w:pPr>
    </w:p>
    <w:p>
      <w:pPr>
        <w:pStyle w:val="j7sfdk"/>
        <w:snapToGrid/>
        <w:spacing w:line="480"/>
        <w:ind/>
        <w:rPr>
          <w:rFonts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>4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>. 埋点需求</w:t>
      </w:r>
    </w:p>
    <w:p>
      <w:pPr>
        <w:pBdr/>
        <w:snapToGrid/>
        <w:spacing w:before="0" w:after="0" w:line="276"/>
        <w:ind w:left="0" w:right="0"/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spacing w:val="0"/>
          <w:sz w:val="18"/>
          <w:u w:val="none"/>
          <w:shd w:val="clear" w:color="auto" w:fill="auto"/>
        </w:rPr>
      </w:pPr>
    </w:p>
    <w:tbl>
      <w:tblPr>
        <w:tblStyle w:val="iw6akm"/>
        <w:tblLayout w:type="fixed"/>
        <w:tblLook/>
      </w:tblPr>
      <w:tblGrid>
        <w:gridCol w:w="1650"/>
        <w:gridCol w:w="1020"/>
        <w:gridCol w:w="1470"/>
        <w:gridCol w:w="1785"/>
        <w:gridCol w:w="2652"/>
        <w:gridCol w:w="873"/>
        <w:gridCol w:w="4110"/>
      </w:tblGrid>
      <w:tr>
        <w:trPr>
          <w:wBefore/>
          <w:trHeight w:val="360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CBCDD1" w:sz="0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主事件名称</w:t>
            </w:r>
          </w:p>
        </w:tc>
        <w:tc>
          <w:tcPr>
            <w:tcW w:w="1020" w:type="dxa"/>
            <w:tcBorders>
              <w:top w:val="single" w:color="000000" w:sz="8" w:space="0"/>
              <w:left w:val="single" w:color="000000" w:sz="8" w:space="0"/>
              <w:bottom w:val="single" w:color="CBCDD1" w:sz="0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主事件ID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CBCDD1" w:sz="0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页面/一级标题</w:t>
            </w:r>
          </w:p>
        </w:tc>
        <w:tc>
          <w:tcPr>
            <w:tcW w:w="1785" w:type="dxa"/>
            <w:tcBorders>
              <w:top w:val="single" w:color="000000" w:sz="8" w:space="0"/>
              <w:left w:val="single" w:color="000000" w:sz="8" w:space="0"/>
              <w:bottom w:val="single" w:color="CBCDD1" w:sz="0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事件显示名</w:t>
            </w:r>
          </w:p>
        </w:tc>
        <w:tc>
          <w:tcPr>
            <w:tcW w:w="2652" w:type="dxa"/>
            <w:tcBorders>
              <w:top w:val="single" w:color="000000" w:sz="8" w:space="0"/>
              <w:left w:val="single" w:color="000000" w:sz="8" w:space="0"/>
              <w:bottom w:val="single" w:color="CBCDD1" w:sz="0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evcode</w:t>
            </w:r>
          </w:p>
        </w:tc>
        <w:tc>
          <w:tcPr>
            <w:tcW w:w="873" w:type="dxa"/>
            <w:tcBorders>
              <w:top w:val="single" w:color="000000" w:sz="8" w:space="0"/>
              <w:left w:val="single" w:color="000000" w:sz="0" w:space="0"/>
              <w:bottom w:val="single" w:color="CBCDD1" w:sz="0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事件类型</w:t>
            </w:r>
          </w:p>
        </w:tc>
        <w:tc>
          <w:tcPr>
            <w:tcW w:w="4110" w:type="dxa"/>
            <w:tcBorders>
              <w:top w:val="single" w:color="000000" w:sz="8" w:space="0"/>
              <w:left w:val="single" w:color="000000" w:sz="8" w:space="0"/>
              <w:bottom w:val="single" w:color="CBCDD1" w:sz="0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参数/属性</w:t>
            </w:r>
          </w:p>
        </w:tc>
      </w:tr>
      <w:tr>
        <w:trPr>
          <w:wBefore/>
          <w:trHeight w:val="360"/>
        </w:trPr>
        <w:tc>
          <w:tcPr>
            <w:tcW w:w="1650" w:type="dxa"/>
            <w:vMerge w:val="restart"/>
            <w:tcBorders>
              <w:top w:val="single" w:color="CBCDD1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狄瑞吉答题-困难</w:t>
            </w:r>
          </w:p>
        </w:tc>
        <w:tc>
          <w:tcPr>
            <w:tcW w:w="1020" w:type="dxa"/>
            <w:vMerge w:val="restart"/>
            <w:tcBorders>
              <w:top w:val="single" w:color="CBCDD1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activity_colg_diregie_difficulty</w:t>
            </w:r>
          </w:p>
        </w:tc>
        <w:tc>
          <w:tcPr>
            <w:tcW w:w="1470" w:type="dxa"/>
            <w:tcBorders>
              <w:top w:val="single" w:color="CBCDD1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活动页面</w:t>
            </w:r>
          </w:p>
        </w:tc>
        <w:tc>
          <w:tcPr>
            <w:tcW w:w="1785" w:type="dxa"/>
            <w:tcBorders>
              <w:top w:val="single" w:color="CBCDD1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进入活动uv、pv</w:t>
            </w:r>
          </w:p>
        </w:tc>
        <w:tc>
          <w:tcPr>
            <w:tcW w:w="2652" w:type="dxa"/>
            <w:tcBorders>
              <w:top w:val="single" w:color="CBCDD1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pv_diregie_homepage</w:t>
            </w:r>
          </w:p>
        </w:tc>
        <w:tc>
          <w:tcPr>
            <w:tcW w:w="873" w:type="dxa"/>
            <w:tcBorders>
              <w:top w:val="single" w:color="CBCDD1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访问</w:t>
            </w:r>
          </w:p>
        </w:tc>
        <w:tc>
          <w:tcPr>
            <w:tcW w:w="4110" w:type="dxa"/>
            <w:tcBorders>
              <w:top w:val="single" w:color="CBCDD1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1、进入方式client:(pc,H5)</w:t>
            </w:r>
          </w:p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2、来源origin:(潘多拉,官网)</w:t>
            </w:r>
          </w:p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3、open_id</w:t>
            </w:r>
          </w:p>
        </w:tc>
      </w:tr>
      <w:tr>
        <w:trPr>
          <w:wBefore/>
          <w:trHeight w:val="2571" w:hRule="atLeast"/>
        </w:trPr>
        <w:tc>
          <w:tcPr>
            <w:tcW w:w="165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活动页面</w:t>
            </w:r>
          </w:p>
        </w:tc>
        <w:tc>
          <w:tcPr>
            <w:tcW w:w="17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关卡进入按钮点击</w:t>
            </w:r>
          </w:p>
        </w:tc>
        <w:tc>
          <w:tcPr>
            <w:tcW w:w="26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click_diregie_mission_into</w:t>
            </w:r>
          </w:p>
        </w:tc>
        <w:tc>
          <w:tcPr>
            <w:tcW w:w="8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点击</w:t>
            </w:r>
          </w:p>
        </w:tc>
        <w:tc>
          <w:tcPr>
            <w:tcW w:w="41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1、进入方式client:(pc,H5)</w:t>
            </w:r>
          </w:p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2、来源origin:(潘多拉,官网)</w:t>
            </w:r>
          </w:p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3、open_id</w:t>
            </w:r>
          </w:p>
          <w:p>
            <w:pPr>
              <w:pBdr/>
              <w:snapToGrid/>
              <w:spacing w:before="0" w:after="0" w:line="276"/>
              <w:ind w:left="0" w:right="0"/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4、mission:{</w:t>
            </w:r>
            <w:r>
              <w:rPr>
                <w:rFonts w:hint="eastAsia"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0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：准备阶段,</w:t>
            </w:r>
            <w:r>
              <w:rPr>
                <w:rFonts w:hint="eastAsia"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1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：一阶段（黑色瘟疫爆发）,</w:t>
            </w:r>
            <w:r>
              <w:rPr>
                <w:rFonts w:hint="eastAsia"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2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：二阶段（黑色瘟疫扩散），</w:t>
            </w:r>
            <w:r>
              <w:rPr>
                <w:rFonts w:hint="eastAsia"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3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：三阶段（黑色瘟疫捕食），</w:t>
            </w:r>
            <w:r>
              <w:rPr>
                <w:rFonts w:hint="eastAsia"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4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18"/>
                <w:u w:val="none"/>
                <w:shd w:val="clear" w:color="auto" w:fill="auto"/>
              </w:rPr>
              <w:t>：四阶段（黑色瘟疫恶缘之终）}</w:t>
            </w:r>
          </w:p>
        </w:tc>
      </w:tr>
    </w:tbl>
    <w:p>
      <w:pPr>
        <w:pBdr/>
        <w:snapToGrid/>
        <w:spacing w:before="0" w:after="0" w:line="276"/>
        <w:ind w:left="0" w:right="0"/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spacing w:val="0"/>
          <w:sz w:val="18"/>
          <w:u w:val="none"/>
          <w:shd w:val="clear" w:color="auto" w:fill="auto"/>
        </w:rPr>
      </w:pPr>
    </w:p>
    <w:p>
      <w:pPr>
        <w:snapToGrid/>
        <w:spacing w:before="0" w:after="0" w:line="276"/>
        <w:ind w:left="0" w:right="0"/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spacing w:val="0"/>
          <w:sz w:val="18"/>
          <w:u w:val="none"/>
          <w:shd w:val="clear" w:color="auto" w:fill="auto"/>
        </w:rPr>
      </w:pPr>
    </w:p>
    <w:p>
      <w:pPr>
        <w:pStyle w:val="j7sfdk"/>
        <w:numPr/>
        <w:snapToGrid/>
        <w:spacing w:line="480"/>
        <w:ind/>
        <w:rPr>
          <w:rFonts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>5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 xml:space="preserve">. 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>其他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>规范</w:t>
      </w:r>
    </w:p>
    <w:p>
      <w:pPr>
        <w:numPr>
          <w:ilvl w:val="0"/>
          <w:numId w:val="10"/>
        </w:numPr>
        <w:snapToGrid/>
        <w:spacing w:line="240"/>
        <w:ind/>
        <w:rPr>
          <w:b w:val="false"/>
        </w:rPr>
      </w:pPr>
      <w:r>
        <w:rPr>
          <w:rFonts w:hint="eastAsia"/>
          <w:b w:val="false"/>
        </w:rPr>
        <w:t>视频</w:t>
      </w:r>
      <w:r>
        <w:rPr>
          <w:rFonts w:hint="eastAsia"/>
          <w:b w:val="false"/>
        </w:rPr>
        <w:t>要求</w:t>
      </w:r>
    </w:p>
    <w:p>
      <w:pPr>
        <w:pStyle w:val="ablt93"/>
        <w:pBdr/>
        <w:snapToGrid/>
        <w:spacing w:line="360"/>
        <w:ind w:left="0"/>
        <w:rPr/>
      </w:pPr>
      <w:r>
        <w:rPr>
          <w:rFonts w:hint="eastAsia"/>
        </w:rPr>
        <w:t xml:space="preserve"> </w:t>
      </w:r>
      <w:r>
        <w:rPr>
          <w:rFonts w:hint="eastAsia"/>
        </w:rPr>
        <w:t>清晰度</w:t>
      </w:r>
      <w:r>
        <w:rPr>
          <w:rFonts w:hint="eastAsia"/>
        </w:rPr>
        <w:t>&gt;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8</w:t>
      </w:r>
      <w:r>
        <w:rPr>
          <w:rFonts w:hint="eastAsia"/>
        </w:rPr>
        <w:t>0</w:t>
      </w:r>
      <w:r>
        <w:rPr>
          <w:rFonts w:hint="eastAsia"/>
        </w:rPr>
        <w:t>p</w:t>
      </w:r>
      <w:r>
        <w:rPr>
          <w:rFonts w:hint="eastAsia"/>
        </w:rPr>
        <w:t>，</w:t>
      </w:r>
      <w:r>
        <w:rPr>
          <w:rFonts w:hint="eastAsia"/>
        </w:rPr>
        <w:t>视频</w:t>
      </w:r>
      <w:r>
        <w:rPr>
          <w:rFonts w:hint="eastAsia"/>
        </w:rPr>
        <w:t>比例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7</w:t>
      </w:r>
      <w:r>
        <w:rPr>
          <w:rFonts w:hint="eastAsia"/>
        </w:rPr>
        <w:t>，</w:t>
      </w:r>
      <w:r>
        <w:rPr>
          <w:rFonts w:hint="eastAsia"/>
        </w:rPr>
        <w:t>编码</w:t>
      </w:r>
      <w:r>
        <w:rPr>
          <w:rFonts w:hint="eastAsia"/>
        </w:rPr>
        <w:t>格式</w:t>
      </w:r>
      <w:r>
        <w:rPr>
          <w:rFonts w:hint="eastAsia"/>
        </w:rPr>
        <w:t>h</w:t>
      </w:r>
      <w:r>
        <w:rPr>
          <w:rFonts w:hint="eastAsia"/>
        </w:rPr>
        <w:t>2</w:t>
      </w:r>
      <w:r>
        <w:rPr>
          <w:rFonts w:hint="eastAsia"/>
        </w:rPr>
        <w:t>6</w:t>
      </w:r>
      <w:r>
        <w:rPr>
          <w:rFonts w:hint="eastAsia"/>
        </w:rPr>
        <w:t>4</w:t>
      </w:r>
      <w:r>
        <w:rPr/>
        <w:br w:type="textWrapping"/>
      </w:r>
      <w:r>
        <w:rPr>
          <w:rFonts w:hint="eastAsia"/>
        </w:rPr>
        <w:t>注</w:t>
      </w:r>
      <w:r>
        <w:rPr>
          <w:rFonts w:hint="eastAsia"/>
        </w:rPr>
        <w:t>：</w:t>
      </w:r>
      <w:r>
        <w:rPr>
          <w:rFonts w:hint="eastAsia"/>
        </w:rPr>
        <w:t>每个</w:t>
      </w:r>
      <w:r>
        <w:rPr>
          <w:rFonts w:hint="eastAsia"/>
        </w:rPr>
        <w:t>视频</w:t>
      </w:r>
      <w:r>
        <w:rPr>
          <w:rFonts w:hint="eastAsia"/>
        </w:rPr>
        <w:t>需要</w:t>
      </w:r>
      <w:r>
        <w:rPr>
          <w:rFonts w:hint="eastAsia"/>
        </w:rPr>
        <w:t>1</w:t>
      </w:r>
      <w:r>
        <w:rPr>
          <w:rFonts w:hint="eastAsia"/>
        </w:rPr>
        <w:t>9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*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8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rPr>
          <w:rFonts w:hint="eastAsia"/>
        </w:rPr>
        <w:t>4</w:t>
      </w:r>
      <w:r>
        <w:rPr>
          <w:rFonts w:hint="eastAsia"/>
        </w:rPr>
        <w:t>6</w:t>
      </w:r>
      <w:r>
        <w:rPr>
          <w:rFonts w:hint="eastAsia"/>
        </w:rPr>
        <w:t>*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两个</w:t>
      </w:r>
      <w:r>
        <w:rPr>
          <w:rFonts w:hint="eastAsia"/>
        </w:rPr>
        <w:t>规格</w:t>
      </w:r>
      <w:r>
        <w:rPr>
          <w:rFonts w:hint="eastAsia"/>
        </w:rPr>
        <w:t>的</w:t>
      </w:r>
      <w:r>
        <w:rPr>
          <w:rFonts w:hint="eastAsia"/>
        </w:rPr>
        <w:t>格式</w:t>
      </w:r>
      <w:r>
        <w:rPr>
          <w:rFonts w:hint="eastAsia"/>
        </w:rPr>
        <w:t>。</w:t>
      </w:r>
    </w:p>
    <w:p>
      <w:pPr>
        <w:numPr>
          <w:ilvl w:val="0"/>
          <w:numId w:val="10"/>
        </w:numPr>
        <w:snapToGrid/>
        <w:spacing w:line="240"/>
        <w:ind/>
        <w:rPr>
          <w:b w:val="false"/>
        </w:rPr>
      </w:pPr>
      <w:r>
        <w:rPr>
          <w:rFonts w:hint="eastAsia"/>
          <w:b w:val="false"/>
        </w:rPr>
        <w:t>页面</w:t>
      </w:r>
      <w:r>
        <w:rPr>
          <w:rFonts w:hint="eastAsia"/>
          <w:b w:val="false"/>
        </w:rPr>
        <w:t>要求</w:t>
      </w:r>
    </w:p>
    <w:p>
      <w:pPr>
        <w:pStyle w:val="ablt93"/>
        <w:numPr/>
        <w:snapToGrid/>
        <w:spacing w:line="360"/>
        <w:ind w:left="0"/>
        <w:rPr/>
      </w:pPr>
      <w:r>
        <w:rPr>
          <w:rFonts w:hint="eastAsia"/>
        </w:rPr>
        <w:t>潘多拉</w:t>
      </w:r>
      <w:r>
        <w:rPr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600*540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PC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Fonts w:hint="eastAsia"/>
          <w:i w:val="false"/>
          <w:strike w:val="false"/>
          <w:spacing w:val="0"/>
          <w:u w:val="none"/>
        </w:rPr>
        <w:t>1</w:t>
      </w:r>
      <w:r>
        <w:rPr>
          <w:rFonts w:hint="eastAsia"/>
          <w:i w:val="false"/>
          <w:strike w:val="false"/>
          <w:spacing w:val="0"/>
          <w:u w:val="none"/>
        </w:rPr>
        <w:t>9</w:t>
      </w: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*</w:t>
      </w:r>
      <w:r>
        <w:rPr>
          <w:rFonts w:hint="eastAsia"/>
          <w:i w:val="false"/>
          <w:strike w:val="false"/>
          <w:spacing w:val="0"/>
          <w:u w:val="none"/>
        </w:rPr>
        <w:t>1</w:t>
      </w: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8</w:t>
      </w:r>
      <w:r>
        <w:rPr>
          <w:rFonts w:hint="eastAsia"/>
          <w:i w:val="false"/>
          <w:strike w:val="false"/>
          <w:spacing w:val="0"/>
          <w:u w:val="none"/>
        </w:rPr>
        <w:t>0</w:t>
      </w:r>
    </w:p>
    <w:p>
      <w:pPr>
        <w:pStyle w:val="ablt93"/>
        <w:pBdr/>
        <w:snapToGrid/>
        <w:spacing w:line="360"/>
        <w:ind w:left="0"/>
        <w:rPr/>
      </w:pPr>
    </w:p>
    <w:p>
      <w:pPr>
        <w:pStyle w:val="j7sfdk"/>
        <w:numPr>
          <w:ilvl w:val="0"/>
          <w:numId w:val="11"/>
        </w:numPr>
        <w:pBdr>
          <w:bottom/>
        </w:pBdr>
        <w:snapToGrid/>
        <w:spacing w:line="48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>礼包单内容</w:t>
      </w:r>
    </w:p>
    <w:p>
      <w:pPr>
        <w:rPr/>
      </w:pPr>
      <w:r>
        <w:rPr/>
        <w:t>礼包单链接：</w:t>
      </w:r>
      <w:r>
        <w:rPr/>
        <w:fldChar w:fldCharType="begin"/>
      </w:r>
      <w:r>
        <w:rPr/>
        <w:instrText xml:space="preserve">HYPERLINK https://idaoju.woa.com/dist/index.html#/step-02?iModuleId=826839 normalLink \tdkey 6idbvn \tdfe -10 \tdfn https%3A//idaoju.woa.com/dist/index.html%23/step-02%3FiModuleId%3D826839 \tdfu https://idaoju.woa.com/dist/index.html#/step-02?iModuleId=826839 \tdlt inline </w:instrText>
      </w:r>
      <w:r>
        <w:rPr/>
        <w:fldChar w:fldCharType="separate"/>
      </w:r>
      <w:r>
        <w:rPr/>
        <w:t>https://idaoju.woa.com/dist/index.html#/step-02?iModuleId=826839</w:t>
      </w:r>
      <w:r>
        <w:rPr/>
        <w:fldChar w:fldCharType="end"/>
      </w:r>
    </w:p>
    <w:p>
      <w:pPr>
        <w:pBdr/>
        <w:ind/>
        <w:rPr/>
      </w:pPr>
      <w:r>
        <w:rPr/>
        <w:drawing>
          <wp:inline distT="0" distB="0" distL="0" distR="0">
            <wp:extent cx="5546725" cy="87325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546725" cy="87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j7sfdk"/>
        <w:pBdr>
          <w:bottom/>
        </w:pBdr>
        <w:snapToGrid/>
        <w:spacing w:line="480"/>
        <w:ind w:left="336"/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</w:pPr>
    </w:p>
    <w:p>
      <w:pPr>
        <w:pStyle w:val="j7sfdk"/>
        <w:numPr>
          <w:ilvl w:val="0"/>
          <w:numId w:val="11"/>
        </w:numPr>
        <w:pBdr>
          <w:bottom/>
        </w:pBdr>
        <w:snapToGrid/>
        <w:spacing w:line="48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8"/>
          <w:u w:val="none"/>
        </w:rPr>
        <w:t>活动规则</w:t>
      </w:r>
    </w:p>
    <w:p>
      <w:pPr>
        <w:numPr/>
        <w:ind/>
        <w:rPr/>
      </w:pPr>
      <w:r>
        <w:rPr/>
        <w:t>1、活动时间: 2026年</w:t>
      </w:r>
      <w:r>
        <w:rPr>
          <w:rFonts w:hint="eastAsia"/>
        </w:rPr>
        <w:t>3</w:t>
      </w:r>
      <w:r>
        <w:rPr/>
        <w:t>月</w:t>
      </w:r>
      <w:r>
        <w:rPr>
          <w:rFonts w:hint="eastAsia"/>
        </w:rPr>
        <w:t>1</w:t>
      </w:r>
      <w:r>
        <w:rPr>
          <w:rFonts w:hint="eastAsia"/>
        </w:rPr>
        <w:t>1</w:t>
      </w:r>
      <w:r>
        <w:rPr/>
        <w:t>日至2026年</w:t>
      </w:r>
      <w:r>
        <w:rPr>
          <w:rFonts w:hint="eastAsia"/>
        </w:rPr>
        <w:t>4</w:t>
      </w:r>
      <w:r>
        <w:rPr/>
        <w:t>月</w:t>
      </w:r>
      <w:r>
        <w:rPr>
          <w:rFonts w:hint="eastAsia"/>
          <w:color w:val="FF0000"/>
        </w:rPr>
        <w:t>22</w:t>
      </w:r>
      <w:r>
        <w:rPr>
          <w:color w:val="FF0000"/>
        </w:rPr>
        <w:t>日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: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: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 xml:space="preserve"> </w:t>
      </w:r>
    </w:p>
    <w:p>
      <w:pPr>
        <w:numPr/>
        <w:ind/>
        <w:rPr/>
      </w:pPr>
      <w:r>
        <w:rPr/>
        <w:t>2、本规则仅适用于通过本页面参与活动的用户</w:t>
      </w:r>
      <w:r>
        <w:rPr/>
        <w:br w:type="textWrapping"/>
      </w:r>
      <w:r>
        <w:rPr/>
        <w:t>3、本活动分为两类奖励，活动期间每个用户至多获取1份奖励</w:t>
      </w:r>
      <w:r>
        <w:rPr/>
        <w:br w:type="textWrapping"/>
      </w:r>
      <w:r>
        <w:rPr/>
        <w:t xml:space="preserve">  3.1 任务奖励</w:t>
      </w:r>
    </w:p>
    <w:tbl>
      <w:tblPr>
        <w:tblStyle w:val="iw6akm"/>
        <w:tblLayout w:type="fixed"/>
        <w:tblLook/>
      </w:tblPr>
      <w:tblGrid>
        <w:gridCol w:w="4515"/>
        <w:gridCol w:w="4515"/>
      </w:tblGrid>
      <w:tr>
        <w:trPr>
          <w:wBefore/>
          <w:trHeight/>
        </w:trPr>
        <w:tc>
          <w:tcPr>
            <w:tcW w:w="4515" w:type="dxa"/>
          </w:tcPr>
          <w:p>
            <w:pPr>
              <w:numPr/>
              <w:ind/>
              <w:jc w:val="center"/>
              <w:rPr/>
            </w:pPr>
            <w:r>
              <w:rPr/>
              <w:t>任务内容</w:t>
            </w:r>
          </w:p>
        </w:tc>
        <w:tc>
          <w:tcPr>
            <w:tcW w:w="4515" w:type="dxa"/>
          </w:tcPr>
          <w:p>
            <w:pPr>
              <w:numPr/>
              <w:ind/>
              <w:jc w:val="center"/>
              <w:rPr/>
            </w:pPr>
            <w:r>
              <w:rPr/>
              <w:t>奖励道具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ind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完成所有教学</w:t>
            </w:r>
          </w:p>
        </w:tc>
        <w:tc>
          <w:tcPr>
            <w:tcW w:w="4515" w:type="dxa"/>
          </w:tcPr>
          <w:p>
            <w:pPr>
              <w:numPr/>
              <w:ind/>
              <w:jc w:val="center"/>
              <w:rPr>
                <w:color w:val="000000"/>
              </w:rPr>
            </w:pPr>
            <w:r>
              <w:rPr>
                <w:i w:val="false"/>
                <w:strike w:val="false"/>
                <w:color w:val="000000"/>
                <w:spacing w:val="0"/>
                <w:u w:val="none"/>
              </w:rPr>
              <w:t xml:space="preserve">  黑钻30天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（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个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）</w:t>
            </w:r>
          </w:p>
        </w:tc>
      </w:tr>
    </w:tbl>
    <w:p>
      <w:pPr>
        <w:numPr/>
        <w:ind/>
        <w:rPr/>
      </w:pPr>
      <w:r>
        <w:rPr/>
        <w:t xml:space="preserve">  3.2 通关单关卡教学奖励</w:t>
      </w:r>
      <w:r>
        <w:rPr>
          <w:rFonts w:hint="eastAsia"/>
        </w:rPr>
        <w:t xml:space="preserve"> </w:t>
      </w:r>
    </w:p>
    <w:tbl>
      <w:tblPr>
        <w:tblStyle w:val="iw6akm"/>
        <w:tblLayout w:type="fixed"/>
        <w:tblLook/>
      </w:tblPr>
      <w:tblGrid>
        <w:gridCol w:w="4515"/>
        <w:gridCol w:w="4515"/>
      </w:tblGrid>
      <w:tr>
        <w:trPr>
          <w:wBefore/>
          <w:trHeight/>
        </w:trPr>
        <w:tc>
          <w:tcPr>
            <w:tcW w:w="4515" w:type="dxa"/>
          </w:tcPr>
          <w:p>
            <w:pPr>
              <w:numPr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>关卡名称</w:t>
            </w:r>
          </w:p>
        </w:tc>
        <w:tc>
          <w:tcPr>
            <w:tcW w:w="4515" w:type="dxa"/>
          </w:tcPr>
          <w:p>
            <w:pPr>
              <w:numPr/>
              <w:ind/>
              <w:jc w:val="center"/>
              <w:rPr/>
            </w:pPr>
            <w:r>
              <w:rPr/>
              <w:t>奖励道具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numPr/>
              <w:ind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团本基础</w:t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属性强化药剂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（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个）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color w:val="FF0000"/>
              </w:rPr>
            </w:pPr>
            <w:r>
              <w:rPr>
                <w:color w:val="FF0000"/>
              </w:rPr>
              <w:t xml:space="preserve">  一阶段-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黑雨之息爆发</w:t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>
                <w:rFonts w:hint="eastAsia"/>
              </w:rPr>
              <w:t>装备</w:t>
            </w:r>
            <w:r>
              <w:rPr>
                <w:rFonts w:hint="eastAsia"/>
              </w:rPr>
              <w:t>品级</w:t>
            </w:r>
            <w:r>
              <w:rPr>
                <w:rFonts w:hint="eastAsia"/>
              </w:rPr>
              <w:t>调整</w:t>
            </w:r>
            <w:r>
              <w:rPr>
                <w:rFonts w:hint="eastAsia"/>
              </w:rPr>
              <w:t>箱</w:t>
            </w:r>
            <w:r>
              <w:rPr>
                <w:rFonts w:hint="eastAsia"/>
              </w:rPr>
              <w:t>礼盒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（1个）</w:t>
            </w:r>
          </w:p>
        </w:tc>
      </w:tr>
      <w:tr>
        <w:trPr>
          <w:wBefore/>
          <w:trHeight/>
        </w:trPr>
        <w:tc>
          <w:tcPr>
            <w:tcW w:w="451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二</w:t>
            </w:r>
            <w:r>
              <w:rPr>
                <w:color w:val="FF0000"/>
              </w:rPr>
              <w:t>阶段-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黑雨之息蔓延</w:t>
            </w:r>
          </w:p>
        </w:tc>
        <w:tc>
          <w:tcPr>
            <w:tcW w:w="4515" w:type="dxa"/>
          </w:tcPr>
          <w:p>
            <w:pPr>
              <w:numPr/>
              <w:ind/>
              <w:jc w:val="center"/>
              <w:rPr/>
            </w:pPr>
            <w:r>
              <w:rPr>
                <w:rFonts w:hint="eastAsia"/>
              </w:rPr>
              <w:t>灵魂</w:t>
            </w:r>
            <w:r>
              <w:rPr>
                <w:rFonts w:hint="eastAsia"/>
              </w:rPr>
              <w:t>武器</w:t>
            </w:r>
            <w:r>
              <w:rPr>
                <w:rFonts w:hint="eastAsia"/>
              </w:rPr>
              <w:t>自选礼盒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（1个）</w:t>
            </w:r>
          </w:p>
        </w:tc>
      </w:tr>
      <w:tr>
        <w:trPr>
          <w:wBefore/>
          <w:trHeight w:val="642"/>
        </w:trPr>
        <w:tc>
          <w:tcPr>
            <w:tcW w:w="4515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三</w:t>
            </w:r>
            <w:r>
              <w:rPr>
                <w:color w:val="FF0000"/>
              </w:rPr>
              <w:t>阶段-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黑雨之息吞噬</w:t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>
                <w:rFonts w:hint="eastAsia"/>
              </w:rPr>
              <w:t>深渊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终</w:t>
            </w:r>
            <w:r>
              <w:rPr>
                <w:rFonts w:hint="eastAsia"/>
              </w:rPr>
              <w:t>末</w:t>
            </w:r>
            <w:r>
              <w:rPr>
                <w:rFonts w:hint="eastAsia"/>
              </w:rPr>
              <w:t>崇拜者</w:t>
            </w:r>
            <w:r>
              <w:rPr>
                <w:rFonts w:hint="eastAsia"/>
              </w:rPr>
              <w:t>入场劵</w:t>
            </w:r>
            <w:r>
              <w:rPr>
                <w:rFonts w:hint="eastAsia"/>
              </w:rPr>
              <w:t>礼盒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（1个）</w:t>
            </w:r>
          </w:p>
        </w:tc>
      </w:tr>
      <w:tr>
        <w:trPr>
          <w:wBefore/>
          <w:trHeight w:val="477" w:hRule="atLeast"/>
        </w:trPr>
        <w:tc>
          <w:tcPr>
            <w:tcW w:w="4515" w:type="dxa"/>
          </w:tcPr>
          <w:p>
            <w:pPr>
              <w:numPr/>
              <w:pBdr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四</w:t>
            </w:r>
            <w:r>
              <w:rPr>
                <w:color w:val="FF0000"/>
              </w:rPr>
              <w:t>阶段-</w:t>
            </w:r>
            <w:r>
              <w:rPr>
                <w:i w:val="false"/>
                <w:strike w:val="false"/>
                <w:color w:val="FF0000"/>
                <w:spacing w:val="0"/>
                <w:u w:val="none"/>
              </w:rPr>
              <w:t>最后的盛宴</w:t>
            </w:r>
          </w:p>
        </w:tc>
        <w:tc>
          <w:tcPr>
            <w:tcW w:w="4515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>
                <w:rFonts w:hint="eastAsia"/>
              </w:rPr>
              <w:t>装备</w:t>
            </w:r>
            <w:r>
              <w:rPr>
                <w:rFonts w:hint="eastAsia"/>
              </w:rPr>
              <w:t>提升礼盒</w:t>
            </w:r>
            <w:r>
              <w:rPr/>
              <w:t xml:space="preserve"> </w:t>
            </w:r>
            <w:r>
              <w:rPr>
                <w:rFonts w:hint="eastAsia"/>
                <w:i w:val="false"/>
                <w:strike w:val="false"/>
                <w:color w:val="000000"/>
                <w:spacing w:val="0"/>
                <w:u w:val="none"/>
              </w:rPr>
              <w:t>（2个）</w:t>
            </w:r>
          </w:p>
        </w:tc>
      </w:tr>
    </w:tbl>
    <w:p>
      <w:pPr>
        <w:numPr/>
        <w:ind/>
        <w:rPr/>
      </w:pPr>
    </w:p>
    <w:p>
      <w:pPr>
        <w:numPr/>
        <w:ind/>
        <w:rPr/>
      </w:pPr>
      <w:r>
        <w:rPr/>
        <w:t>4、用户如果使用任何不正当方式参与此活动，腾讯有权收回您非法获得的全部道具，并就相关行为予以处罚。</w:t>
      </w:r>
    </w:p>
    <w:p>
      <w:pPr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"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8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9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0"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6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</w:abstractNum>
  <w:abstractNum w:abstractNumId="11">
    <w:lvl w:ilvl="5">
      <w:start w:val="1"/>
      <w:numFmt w:val="lowerRoman"/>
      <w:lvlText w:val="%6)"/>
      <w:lvlJc w:val="left"/>
      <w:pPr>
        <w:ind w:left="25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</w:abstractNum>
  <w:num w:numId="1">
    <w:abstractNumId w:val="11"/>
  </w:num>
  <w:num w:numId="6">
    <w:abstractNumId w:val="7"/>
  </w:num>
  <w:num w:numId="2">
    <w:abstractNumId w:val="1"/>
  </w:num>
  <w:num w:numId="3">
    <w:abstractNumId w:val="8"/>
  </w:num>
  <w:num w:numId="8">
    <w:abstractNumId w:val="9"/>
  </w:num>
  <w:num w:numId="4">
    <w:abstractNumId w:val="5"/>
  </w:num>
  <w:num w:numId="9">
    <w:abstractNumId w:val="2"/>
  </w:num>
  <w:num w:numId="7">
    <w:abstractNumId w:val="3"/>
  </w:num>
  <w:num w:numId="11">
    <w:abstractNumId w:val="10"/>
  </w:num>
  <w:num w:numId="5">
    <w:abstractNumId w:val="6"/>
  </w:num>
  <w:num w:numId="10">
    <w:abstractNumId w:val="4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ldlda4">
    <w:name w:val="Hyperlink"/>
    <w:basedOn w:val="8k6tew"/>
    <w:next w:val=""/>
    <w:uiPriority w:val="99"/>
    <w:unhideWhenUsed/>
    <w:rPr>
      <w:color w:val="1E6FFF" w:themeColor="hyperlink"/>
      <w:u w:val="single"/>
    </w:rPr>
  </w:style>
  <w:style w:type="table" w:styleId="iw6akm">
    <w:name w:val="Table Grid"/>
    <w:basedOn w:val="ten9kt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paragraph" w:styleId="uhut1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ve5t9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1ixpa0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8k6tew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j7sfd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ten9kt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7" Type="http://schemas.openxmlformats.org/officeDocument/2006/relationships/image" Target="media/image4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2026-04-20T11:04:34Z</dcterms:created>
  <dcterms:modified xsi:type="dcterms:W3CDTF">2026-04-20T11:04:34Z</dcterms:modified>
</cp:coreProperties>
</file>