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/home/cserv1_a/soc_msc/ml16m6y/Downloads/schooling_S1.py ===== /6 = 11758.6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11760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1112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19827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13985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30087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10569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2569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3698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4483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11381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2829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2987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3907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17027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4829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3638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8414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2512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6415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11904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21941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2307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5419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7011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1786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46402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3884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14536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7271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22660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22582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3209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2327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4045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3396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6392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7675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4288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2413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3308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8094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5569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1473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6818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0.2 is 11697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15708.8675553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3229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16702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2063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3682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1859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2485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22741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10230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1550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13553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6204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4761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12361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2628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4706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41343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12169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4399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21026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18686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3048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3488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2475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7098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1922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9204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2304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5328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11248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7097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6905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3965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6056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3682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30350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3888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10462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4652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17083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13289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21340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10823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9886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2814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8287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5127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6334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2551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31954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7654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1828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8989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7688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1235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2308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21079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0.2 is 10401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14384.5030716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3003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2717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10560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3774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3863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4213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6538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2500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8750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6268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8137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4086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1527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10662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1262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28403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967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3174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646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5573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6082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1420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12634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3103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4622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4857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8935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3568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7472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4367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3288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5823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6815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2363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5257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18102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9394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3551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11451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7680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4531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4274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5787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2289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3899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3070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45786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5935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4497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6457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4398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3511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5473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7572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6387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4834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3145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16961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4258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2795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10741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4967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4881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777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3664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4864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5731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17937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987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6477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1981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616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3302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1813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0.2 is 9618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14003.5213426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6375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2895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4846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4048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33442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2710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2221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1471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2365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8885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4992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2608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2461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5695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3641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5910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2992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3666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4725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2875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3374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1618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2725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3309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5795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6278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1142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1490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14877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24087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3542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8048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20560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14492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4643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9619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12788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16228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1543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1729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2682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16328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2069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16560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2018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10032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2777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35816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7009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25399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26022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4901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2406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5724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2429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2748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29010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1623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4443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5287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2829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0.2 is 12384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16811.9240433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3357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14442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7490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7592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27196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40151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1753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3154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13121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5994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29261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3878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5775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3978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15153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1319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3039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5717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8939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4686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13002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2137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2676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4973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2675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8246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3375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1976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1103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45471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16563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6760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3189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3772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11182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1016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4310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8614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1296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2588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2939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17361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2998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2489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2792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2366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4184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2235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8038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31736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3325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2854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4906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9727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6311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6776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14001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35271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2755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586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6444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5431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1013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6180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21123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5664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2758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6702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5139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0.2 is 13550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17443.1883231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0.2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4339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11977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33317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5426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6716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4316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1456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4822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3702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1752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3837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4688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6367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1491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6813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2598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44819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3919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7877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44474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42979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5703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7096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27077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9594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5666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6792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4079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10389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9601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1486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11201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9561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7228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4209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5094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2426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45563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2610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5626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9921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2666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1289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23015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6127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10097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4213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13798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1791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2739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5506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2278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4895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5248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5067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5122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8359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3874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4281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5631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8089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1462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5745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4208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6741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49191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705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3415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11252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3473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3063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4207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4233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3003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5675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0.2 is 12902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16990.0927783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